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13" w:rsidRPr="00ED2901" w:rsidRDefault="005D7E13" w:rsidP="00ED2901">
      <w:pPr>
        <w:tabs>
          <w:tab w:val="left" w:pos="0"/>
        </w:tabs>
        <w:spacing w:line="360" w:lineRule="auto"/>
        <w:rPr>
          <w:rFonts w:ascii="Times New Roman" w:hAnsi="Times New Roman" w:cs="Times New Roman"/>
          <w:sz w:val="24"/>
          <w:szCs w:val="24"/>
        </w:rPr>
      </w:pPr>
    </w:p>
    <w:p w:rsidR="005D7E13" w:rsidRPr="00ED2901" w:rsidRDefault="005D7E13" w:rsidP="00ED2901">
      <w:pPr>
        <w:tabs>
          <w:tab w:val="left" w:pos="0"/>
        </w:tabs>
        <w:spacing w:line="360" w:lineRule="auto"/>
        <w:rPr>
          <w:rFonts w:ascii="Times New Roman" w:hAnsi="Times New Roman" w:cs="Times New Roman"/>
          <w:sz w:val="24"/>
          <w:szCs w:val="24"/>
        </w:rPr>
      </w:pPr>
    </w:p>
    <w:p w:rsidR="005D7E13" w:rsidRPr="0051401E" w:rsidRDefault="005D7E13" w:rsidP="0051401E">
      <w:pPr>
        <w:rPr>
          <w:rFonts w:ascii="Times New Roman" w:hAnsi="Times New Roman" w:cs="Times New Roman"/>
          <w:sz w:val="24"/>
          <w:szCs w:val="24"/>
        </w:rPr>
      </w:pPr>
      <w:r w:rsidRPr="0051401E">
        <w:rPr>
          <w:rFonts w:ascii="Times New Roman" w:hAnsi="Times New Roman" w:cs="Times New Roman"/>
          <w:sz w:val="24"/>
          <w:szCs w:val="24"/>
        </w:rPr>
        <w:t>INTRODUCCION</w:t>
      </w:r>
    </w:p>
    <w:p w:rsidR="005D7E13" w:rsidRPr="0051401E" w:rsidRDefault="005D7E13" w:rsidP="0051401E">
      <w:pPr>
        <w:rPr>
          <w:rFonts w:ascii="Times New Roman" w:hAnsi="Times New Roman" w:cs="Times New Roman"/>
          <w:sz w:val="24"/>
          <w:szCs w:val="24"/>
        </w:rPr>
      </w:pPr>
    </w:p>
    <w:p w:rsidR="005D7E13" w:rsidRPr="0051401E" w:rsidRDefault="005D7E13" w:rsidP="00B5699C">
      <w:pPr>
        <w:spacing w:line="360" w:lineRule="auto"/>
        <w:jc w:val="both"/>
        <w:rPr>
          <w:rFonts w:ascii="Times New Roman" w:hAnsi="Times New Roman" w:cs="Times New Roman"/>
          <w:sz w:val="24"/>
          <w:szCs w:val="24"/>
        </w:rPr>
      </w:pPr>
      <w:r w:rsidRPr="0051401E">
        <w:rPr>
          <w:rFonts w:ascii="Times New Roman" w:hAnsi="Times New Roman" w:cs="Times New Roman"/>
          <w:sz w:val="24"/>
          <w:szCs w:val="24"/>
        </w:rPr>
        <w:t xml:space="preserve">Actualmente las empresas necesitan  conocer su desempeño  no sólo por la competencia sino también para poder sobrevivir en la  corriente económica actual  y a la crisis  financiera que se vive actualmente en muchos </w:t>
      </w:r>
      <w:proofErr w:type="spellStart"/>
      <w:r w:rsidRPr="0051401E">
        <w:rPr>
          <w:rFonts w:ascii="Times New Roman" w:hAnsi="Times New Roman" w:cs="Times New Roman"/>
          <w:sz w:val="24"/>
          <w:szCs w:val="24"/>
        </w:rPr>
        <w:t>países.Es</w:t>
      </w:r>
      <w:proofErr w:type="spellEnd"/>
      <w:r w:rsidRPr="0051401E">
        <w:rPr>
          <w:rFonts w:ascii="Times New Roman" w:hAnsi="Times New Roman" w:cs="Times New Roman"/>
          <w:sz w:val="24"/>
          <w:szCs w:val="24"/>
        </w:rPr>
        <w:t xml:space="preserve"> común observar que muchas empresas no perciben la medición del desempeño con facilidad , no siendo capaces de seleccionar cuales son las dimensiones claves y  necesarias en sus negocios, la aplicación de la medición de desempeño debería constituirse en una práctica cotidiana en las empresas </w:t>
      </w:r>
    </w:p>
    <w:p w:rsidR="005D7E13" w:rsidRPr="0051401E" w:rsidRDefault="005D7E13" w:rsidP="0051401E">
      <w:pPr>
        <w:tabs>
          <w:tab w:val="left" w:pos="0"/>
        </w:tabs>
        <w:spacing w:line="360" w:lineRule="auto"/>
        <w:contextualSpacing/>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             </w:t>
      </w:r>
      <w:r w:rsidRPr="0051401E">
        <w:rPr>
          <w:rFonts w:ascii="Times New Roman" w:hAnsi="Times New Roman" w:cs="Times New Roman"/>
          <w:color w:val="000000"/>
          <w:sz w:val="24"/>
          <w:szCs w:val="24"/>
        </w:rPr>
        <w:t xml:space="preserve">La investigación académica en el campo de medición de desempeño en los negocios proviene de una amplia variedad de diferentes funciones y disciplinas incluyendo contabilidad, </w:t>
      </w:r>
      <w:proofErr w:type="gramStart"/>
      <w:r w:rsidRPr="0051401E">
        <w:rPr>
          <w:rFonts w:ascii="Times New Roman" w:hAnsi="Times New Roman" w:cs="Times New Roman"/>
          <w:color w:val="000000"/>
          <w:sz w:val="24"/>
          <w:szCs w:val="24"/>
        </w:rPr>
        <w:t>economía ,</w:t>
      </w:r>
      <w:proofErr w:type="gramEnd"/>
      <w:r w:rsidRPr="0051401E">
        <w:rPr>
          <w:rFonts w:ascii="Times New Roman" w:hAnsi="Times New Roman" w:cs="Times New Roman"/>
          <w:color w:val="000000"/>
          <w:sz w:val="24"/>
          <w:szCs w:val="24"/>
        </w:rPr>
        <w:t xml:space="preserve"> recursos humanos, gestión marketing, operaciones, sicología y sociología, hay un creciente nivel  de interés en este campo de la investigación</w:t>
      </w:r>
      <w:r w:rsidRPr="0051401E">
        <w:rPr>
          <w:rFonts w:ascii="Times New Roman" w:hAnsi="Times New Roman" w:cs="Times New Roman"/>
          <w:color w:val="E36C0A"/>
          <w:sz w:val="24"/>
          <w:szCs w:val="24"/>
        </w:rPr>
        <w:t xml:space="preserve"> </w:t>
      </w:r>
    </w:p>
    <w:p w:rsidR="005D7E13" w:rsidRPr="007D7A01" w:rsidRDefault="005D7E13" w:rsidP="0051401E">
      <w:pPr>
        <w:tabs>
          <w:tab w:val="left" w:pos="0"/>
        </w:tabs>
        <w:spacing w:line="360" w:lineRule="auto"/>
        <w:contextualSpacing/>
        <w:jc w:val="both"/>
        <w:rPr>
          <w:rFonts w:ascii="Times New Roman" w:hAnsi="Times New Roman" w:cs="Times New Roman"/>
          <w:color w:val="FF0000"/>
          <w:sz w:val="24"/>
          <w:szCs w:val="24"/>
        </w:rPr>
      </w:pPr>
      <w:r w:rsidRPr="0051401E">
        <w:rPr>
          <w:rFonts w:ascii="Times New Roman" w:hAnsi="Times New Roman" w:cs="Times New Roman"/>
          <w:color w:val="000000"/>
          <w:sz w:val="24"/>
          <w:szCs w:val="24"/>
        </w:rPr>
        <w:t>.</w:t>
      </w:r>
      <w:r w:rsidRPr="007D7A01">
        <w:rPr>
          <w:rFonts w:ascii="Arial" w:hAnsi="Arial" w:cs="Arial"/>
          <w:color w:val="000000"/>
        </w:rPr>
        <w:t xml:space="preserve"> </w:t>
      </w:r>
      <w:r>
        <w:rPr>
          <w:rFonts w:ascii="Arial" w:hAnsi="Arial" w:cs="Arial"/>
          <w:color w:val="000000"/>
        </w:rPr>
        <w:t xml:space="preserve">    </w:t>
      </w:r>
      <w:r w:rsidRPr="007D7A01">
        <w:rPr>
          <w:rFonts w:ascii="Times New Roman" w:hAnsi="Times New Roman" w:cs="Times New Roman"/>
          <w:color w:val="000000"/>
          <w:sz w:val="24"/>
          <w:szCs w:val="24"/>
        </w:rPr>
        <w:t xml:space="preserve">Según estudios realizados ( </w:t>
      </w:r>
      <w:proofErr w:type="spellStart"/>
      <w:r w:rsidRPr="007D7A01">
        <w:rPr>
          <w:rFonts w:ascii="Times New Roman" w:hAnsi="Times New Roman" w:cs="Times New Roman"/>
          <w:color w:val="000000"/>
          <w:sz w:val="24"/>
          <w:szCs w:val="24"/>
        </w:rPr>
        <w:t>Kaldenberg</w:t>
      </w:r>
      <w:proofErr w:type="spellEnd"/>
      <w:r w:rsidRPr="007D7A01">
        <w:rPr>
          <w:rFonts w:ascii="Times New Roman" w:hAnsi="Times New Roman" w:cs="Times New Roman"/>
          <w:color w:val="000000"/>
          <w:sz w:val="24"/>
          <w:szCs w:val="24"/>
        </w:rPr>
        <w:t xml:space="preserve"> </w:t>
      </w:r>
      <w:proofErr w:type="spellStart"/>
      <w:r w:rsidRPr="007D7A01">
        <w:rPr>
          <w:rFonts w:ascii="Times New Roman" w:hAnsi="Times New Roman" w:cs="Times New Roman"/>
          <w:color w:val="000000"/>
          <w:sz w:val="24"/>
          <w:szCs w:val="24"/>
        </w:rPr>
        <w:t>D.y</w:t>
      </w:r>
      <w:proofErr w:type="spellEnd"/>
      <w:r w:rsidRPr="007D7A01">
        <w:rPr>
          <w:rFonts w:ascii="Times New Roman" w:hAnsi="Times New Roman" w:cs="Times New Roman"/>
          <w:color w:val="000000"/>
          <w:sz w:val="24"/>
          <w:szCs w:val="24"/>
        </w:rPr>
        <w:t xml:space="preserve"> </w:t>
      </w:r>
      <w:proofErr w:type="spellStart"/>
      <w:r w:rsidRPr="007D7A01">
        <w:rPr>
          <w:rFonts w:ascii="Times New Roman" w:hAnsi="Times New Roman" w:cs="Times New Roman"/>
          <w:color w:val="000000"/>
          <w:sz w:val="24"/>
          <w:szCs w:val="24"/>
        </w:rPr>
        <w:t>Gobeli</w:t>
      </w:r>
      <w:proofErr w:type="spellEnd"/>
      <w:r w:rsidRPr="007D7A01">
        <w:rPr>
          <w:rFonts w:ascii="Times New Roman" w:hAnsi="Times New Roman" w:cs="Times New Roman"/>
          <w:color w:val="000000"/>
          <w:sz w:val="24"/>
          <w:szCs w:val="24"/>
        </w:rPr>
        <w:t xml:space="preserve"> D., 1995 ) en </w:t>
      </w:r>
      <w:proofErr w:type="spellStart"/>
      <w:r w:rsidRPr="007D7A01">
        <w:rPr>
          <w:rFonts w:ascii="Times New Roman" w:hAnsi="Times New Roman" w:cs="Times New Roman"/>
          <w:color w:val="000000"/>
          <w:sz w:val="24"/>
          <w:szCs w:val="24"/>
        </w:rPr>
        <w:t>Oregon</w:t>
      </w:r>
      <w:proofErr w:type="spellEnd"/>
      <w:r w:rsidRPr="007D7A01">
        <w:rPr>
          <w:rFonts w:ascii="Times New Roman" w:hAnsi="Times New Roman" w:cs="Times New Roman"/>
          <w:color w:val="000000"/>
          <w:sz w:val="24"/>
          <w:szCs w:val="24"/>
        </w:rPr>
        <w:t xml:space="preserve">, en  odontólogos de práctica privada, ellos no sólo se dedican a  atender pacientes sino que también dirigen un pequeño negocio, en lo que concierne a satisfacción del paciente, procesamiento de información, programación de pacientes, incentivos para  el equipo de trabajo, se observó la relación entre  los resultados positivos del negocio y los aspectos administrativos y procesos clínicos, tomando como referencia el Total </w:t>
      </w:r>
      <w:proofErr w:type="spellStart"/>
      <w:r w:rsidRPr="007D7A01">
        <w:rPr>
          <w:rFonts w:ascii="Times New Roman" w:hAnsi="Times New Roman" w:cs="Times New Roman"/>
          <w:color w:val="000000"/>
          <w:sz w:val="24"/>
          <w:szCs w:val="24"/>
        </w:rPr>
        <w:t>Quality</w:t>
      </w:r>
      <w:proofErr w:type="spellEnd"/>
      <w:r w:rsidRPr="007D7A01">
        <w:rPr>
          <w:rFonts w:ascii="Times New Roman" w:hAnsi="Times New Roman" w:cs="Times New Roman"/>
          <w:color w:val="000000"/>
          <w:sz w:val="24"/>
          <w:szCs w:val="24"/>
        </w:rPr>
        <w:t xml:space="preserve"> Management ( TQM ), enfocándose  en los aspectos de liderazgo, información y análisis, planeamiento estratégico, utilización de recursos humanos, aseguramiento de calidad, resultados de calidad y satisfacción  del cliente, obteniéndose  que la mayoría de odontólogos se dedican más a los procesos clínicos que a la colección sistemática de datos sobre las necesidades o expectativas de los </w:t>
      </w:r>
      <w:proofErr w:type="spellStart"/>
      <w:r w:rsidRPr="007D7A01">
        <w:rPr>
          <w:rFonts w:ascii="Times New Roman" w:hAnsi="Times New Roman" w:cs="Times New Roman"/>
          <w:color w:val="000000"/>
          <w:sz w:val="24"/>
          <w:szCs w:val="24"/>
        </w:rPr>
        <w:t>clientes.Los</w:t>
      </w:r>
      <w:proofErr w:type="spellEnd"/>
      <w:r w:rsidRPr="007D7A01">
        <w:rPr>
          <w:rFonts w:ascii="Times New Roman" w:hAnsi="Times New Roman" w:cs="Times New Roman"/>
          <w:color w:val="000000"/>
          <w:sz w:val="24"/>
          <w:szCs w:val="24"/>
        </w:rPr>
        <w:t xml:space="preserve"> resultados demostraron que la práctica de la gestión del TQM está positivamente relacionada  con el desempeño organizacional</w:t>
      </w:r>
      <w:r w:rsidRPr="007D7A01">
        <w:rPr>
          <w:rFonts w:ascii="Times New Roman" w:hAnsi="Times New Roman" w:cs="Times New Roman"/>
          <w:color w:val="00B050"/>
          <w:sz w:val="24"/>
          <w:szCs w:val="24"/>
        </w:rPr>
        <w:t>.</w:t>
      </w:r>
      <w:r w:rsidRPr="007D7A01">
        <w:rPr>
          <w:rFonts w:ascii="Times New Roman" w:hAnsi="Times New Roman" w:cs="Times New Roman"/>
          <w:color w:val="FF0000"/>
          <w:sz w:val="24"/>
          <w:szCs w:val="24"/>
        </w:rPr>
        <w:t xml:space="preserve"> </w:t>
      </w:r>
    </w:p>
    <w:p w:rsidR="005D7E13" w:rsidRPr="00B5699C" w:rsidRDefault="005D7E13" w:rsidP="00B5699C">
      <w:pPr>
        <w:pStyle w:val="Prrafodelista"/>
        <w:spacing w:line="360" w:lineRule="auto"/>
        <w:ind w:left="0"/>
        <w:jc w:val="both"/>
        <w:rPr>
          <w:rFonts w:ascii="Times New Roman" w:hAnsi="Times New Roman" w:cs="Times New Roman"/>
          <w:sz w:val="24"/>
          <w:szCs w:val="24"/>
        </w:rPr>
      </w:pPr>
      <w:r w:rsidRPr="007D7A01">
        <w:rPr>
          <w:rFonts w:ascii="Times New Roman" w:hAnsi="Times New Roman" w:cs="Times New Roman"/>
          <w:sz w:val="24"/>
          <w:szCs w:val="24"/>
        </w:rPr>
        <w:t xml:space="preserve">Para  </w:t>
      </w:r>
      <w:proofErr w:type="spellStart"/>
      <w:r w:rsidRPr="007D7A01">
        <w:rPr>
          <w:rFonts w:ascii="Times New Roman" w:hAnsi="Times New Roman" w:cs="Times New Roman"/>
          <w:sz w:val="24"/>
          <w:szCs w:val="24"/>
        </w:rPr>
        <w:t>Corquera</w:t>
      </w:r>
      <w:proofErr w:type="spellEnd"/>
      <w:r w:rsidRPr="007D7A01">
        <w:rPr>
          <w:rFonts w:ascii="Times New Roman" w:hAnsi="Times New Roman" w:cs="Times New Roman"/>
          <w:sz w:val="24"/>
          <w:szCs w:val="24"/>
        </w:rPr>
        <w:t xml:space="preserve">, </w:t>
      </w:r>
      <w:proofErr w:type="gramStart"/>
      <w:r w:rsidRPr="007D7A01">
        <w:rPr>
          <w:rFonts w:ascii="Times New Roman" w:hAnsi="Times New Roman" w:cs="Times New Roman"/>
          <w:sz w:val="24"/>
          <w:szCs w:val="24"/>
        </w:rPr>
        <w:t>2002 ,</w:t>
      </w:r>
      <w:proofErr w:type="gramEnd"/>
      <w:r w:rsidRPr="007D7A01">
        <w:rPr>
          <w:rFonts w:ascii="Times New Roman" w:hAnsi="Times New Roman" w:cs="Times New Roman"/>
          <w:sz w:val="24"/>
          <w:szCs w:val="24"/>
        </w:rPr>
        <w:t xml:space="preserve">  en Perú existen escasos trabajos de investigación acerca de los elementos de la calidad de servicio y satisfacción del cliente en las clínicas odontológicas </w:t>
      </w:r>
      <w:r w:rsidRPr="007D7A01">
        <w:rPr>
          <w:rFonts w:ascii="Times New Roman" w:hAnsi="Times New Roman" w:cs="Times New Roman"/>
          <w:sz w:val="24"/>
          <w:szCs w:val="24"/>
        </w:rPr>
        <w:lastRenderedPageBreak/>
        <w:t>del Perú, un ejemplo de ello lo constituía la Clínica Odontológica de la Universidad Nacional Mayor de San Marcos.</w:t>
      </w:r>
    </w:p>
    <w:p w:rsidR="005D7E13" w:rsidRPr="0051401E" w:rsidRDefault="005D7E13" w:rsidP="0051401E">
      <w:pPr>
        <w:spacing w:line="360" w:lineRule="auto"/>
        <w:jc w:val="both"/>
        <w:rPr>
          <w:rFonts w:ascii="Times New Roman" w:hAnsi="Times New Roman" w:cs="Times New Roman"/>
          <w:sz w:val="24"/>
          <w:szCs w:val="24"/>
        </w:rPr>
      </w:pPr>
      <w:r w:rsidRPr="0051401E">
        <w:rPr>
          <w:rFonts w:ascii="Times New Roman" w:hAnsi="Times New Roman" w:cs="Times New Roman"/>
          <w:sz w:val="24"/>
          <w:szCs w:val="24"/>
        </w:rPr>
        <w:t>Según (</w:t>
      </w:r>
      <w:proofErr w:type="spellStart"/>
      <w:r w:rsidRPr="0051401E">
        <w:rPr>
          <w:rFonts w:ascii="Times New Roman" w:hAnsi="Times New Roman" w:cs="Times New Roman"/>
          <w:sz w:val="24"/>
          <w:szCs w:val="24"/>
        </w:rPr>
        <w:t>Curtright</w:t>
      </w:r>
      <w:proofErr w:type="spellEnd"/>
      <w:r w:rsidRPr="0051401E">
        <w:rPr>
          <w:rFonts w:ascii="Times New Roman" w:hAnsi="Times New Roman" w:cs="Times New Roman"/>
          <w:sz w:val="24"/>
          <w:szCs w:val="24"/>
        </w:rPr>
        <w:t xml:space="preserve"> et al, 2000) los líderes de las instituciones de salud necesitan desarrollar una metodología y un sistema que pueda alinear las estrategias organizacionales  y objetivos fundamentales con la medición del desempeño e indicadores de gestión.</w:t>
      </w:r>
    </w:p>
    <w:p w:rsidR="005D7E13" w:rsidRPr="0051401E" w:rsidRDefault="005D7E13" w:rsidP="0051401E">
      <w:pPr>
        <w:spacing w:line="360" w:lineRule="auto"/>
        <w:jc w:val="both"/>
        <w:rPr>
          <w:rFonts w:ascii="Times New Roman" w:hAnsi="Times New Roman" w:cs="Times New Roman"/>
          <w:sz w:val="24"/>
          <w:szCs w:val="24"/>
        </w:rPr>
      </w:pPr>
      <w:r w:rsidRPr="0051401E">
        <w:rPr>
          <w:rFonts w:ascii="Times New Roman" w:hAnsi="Times New Roman" w:cs="Times New Roman"/>
          <w:sz w:val="24"/>
          <w:szCs w:val="24"/>
        </w:rPr>
        <w:t>En este trabajo se enfatiza la importancia de la medición del desempeño en clínicas odontológicas,  que contribuirá a su  mejor implementación y  uso habitual  en la gestión de dichas empresas de servicios, se determinarán por tanto,  las dimensiones  específicas que permitirán el logro de dicho objetivo  de acuerdo al contexto  nacional.</w:t>
      </w:r>
    </w:p>
    <w:p w:rsidR="005D7E13" w:rsidRPr="0051401E" w:rsidRDefault="005D7E13" w:rsidP="0051401E">
      <w:pPr>
        <w:tabs>
          <w:tab w:val="left" w:pos="0"/>
        </w:tabs>
        <w:spacing w:line="360" w:lineRule="auto"/>
        <w:contextualSpacing/>
        <w:jc w:val="both"/>
        <w:rPr>
          <w:rFonts w:ascii="Times New Roman" w:hAnsi="Times New Roman" w:cs="Times New Roman"/>
          <w:color w:val="FF0000"/>
          <w:sz w:val="24"/>
          <w:szCs w:val="24"/>
        </w:rPr>
      </w:pPr>
    </w:p>
    <w:p w:rsidR="005D7E13" w:rsidRPr="0051401E" w:rsidRDefault="005D7E13" w:rsidP="0051401E">
      <w:pPr>
        <w:jc w:val="both"/>
        <w:rPr>
          <w:rFonts w:ascii="Times New Roman" w:hAnsi="Times New Roman" w:cs="Times New Roman"/>
          <w:sz w:val="24"/>
          <w:szCs w:val="24"/>
        </w:rPr>
      </w:pPr>
    </w:p>
    <w:p w:rsidR="005D7E13" w:rsidRDefault="005D7E13" w:rsidP="00AA7FB3">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MARCO  TEORICO</w:t>
      </w:r>
    </w:p>
    <w:p w:rsidR="005D7E13" w:rsidRPr="00BA00C0" w:rsidRDefault="005D7E13" w:rsidP="001B1F92">
      <w:pPr>
        <w:tabs>
          <w:tab w:val="left" w:pos="0"/>
        </w:tabs>
        <w:spacing w:line="360" w:lineRule="auto"/>
        <w:jc w:val="both"/>
        <w:rPr>
          <w:rFonts w:ascii="Times New Roman" w:hAnsi="Times New Roman" w:cs="Times New Roman"/>
          <w:color w:val="000000" w:themeColor="text1"/>
          <w:sz w:val="24"/>
          <w:szCs w:val="24"/>
        </w:rPr>
      </w:pPr>
      <w:r w:rsidRPr="00BA00C0">
        <w:rPr>
          <w:rFonts w:ascii="Times New Roman" w:hAnsi="Times New Roman" w:cs="Times New Roman"/>
          <w:color w:val="000000" w:themeColor="text1"/>
          <w:sz w:val="24"/>
          <w:szCs w:val="24"/>
        </w:rPr>
        <w:t xml:space="preserve">Se ha criticado mucho acerca de la medición de desempeño financiero tradicional  donde no se consideraba las dimensiones no financieras del desempeño ;  en la atención de salud no solamente concierne a los resultados médicos  sino a la forma como son atendidos los pacientes , antes y después de la atención implica un proceso de  entrega de un servicio   </w:t>
      </w:r>
    </w:p>
    <w:p w:rsidR="005D7E13" w:rsidRPr="00BA00C0" w:rsidRDefault="005D7E13" w:rsidP="001B1F92">
      <w:pPr>
        <w:tabs>
          <w:tab w:val="left" w:pos="0"/>
        </w:tabs>
        <w:spacing w:line="360" w:lineRule="auto"/>
        <w:jc w:val="both"/>
        <w:rPr>
          <w:rFonts w:ascii="Times New Roman" w:hAnsi="Times New Roman" w:cs="Times New Roman"/>
          <w:color w:val="000000" w:themeColor="text1"/>
          <w:sz w:val="24"/>
          <w:szCs w:val="24"/>
        </w:rPr>
      </w:pPr>
      <w:proofErr w:type="gramStart"/>
      <w:r w:rsidRPr="00BA00C0">
        <w:rPr>
          <w:rFonts w:ascii="Times New Roman" w:hAnsi="Times New Roman" w:cs="Times New Roman"/>
          <w:color w:val="000000" w:themeColor="text1"/>
          <w:sz w:val="24"/>
          <w:szCs w:val="24"/>
        </w:rPr>
        <w:t xml:space="preserve">( </w:t>
      </w:r>
      <w:proofErr w:type="spellStart"/>
      <w:r w:rsidRPr="00BA00C0">
        <w:rPr>
          <w:rFonts w:ascii="Times New Roman" w:hAnsi="Times New Roman" w:cs="Times New Roman"/>
          <w:color w:val="000000" w:themeColor="text1"/>
          <w:sz w:val="24"/>
          <w:szCs w:val="24"/>
        </w:rPr>
        <w:t>Ballantine</w:t>
      </w:r>
      <w:proofErr w:type="spellEnd"/>
      <w:proofErr w:type="gramEnd"/>
      <w:r w:rsidRPr="00BA00C0">
        <w:rPr>
          <w:rFonts w:ascii="Times New Roman" w:hAnsi="Times New Roman" w:cs="Times New Roman"/>
          <w:color w:val="000000" w:themeColor="text1"/>
          <w:sz w:val="24"/>
          <w:szCs w:val="24"/>
        </w:rPr>
        <w:t xml:space="preserve"> J, </w:t>
      </w:r>
      <w:proofErr w:type="spellStart"/>
      <w:r w:rsidRPr="00BA00C0">
        <w:rPr>
          <w:rFonts w:ascii="Times New Roman" w:hAnsi="Times New Roman" w:cs="Times New Roman"/>
          <w:color w:val="000000" w:themeColor="text1"/>
          <w:sz w:val="24"/>
          <w:szCs w:val="24"/>
        </w:rPr>
        <w:t>Brignall</w:t>
      </w:r>
      <w:proofErr w:type="spellEnd"/>
      <w:r w:rsidRPr="00BA00C0">
        <w:rPr>
          <w:rFonts w:ascii="Times New Roman" w:hAnsi="Times New Roman" w:cs="Times New Roman"/>
          <w:color w:val="000000" w:themeColor="text1"/>
          <w:sz w:val="24"/>
          <w:szCs w:val="24"/>
        </w:rPr>
        <w:t xml:space="preserve"> S, </w:t>
      </w:r>
      <w:proofErr w:type="spellStart"/>
      <w:r w:rsidRPr="00BA00C0">
        <w:rPr>
          <w:rFonts w:ascii="Times New Roman" w:hAnsi="Times New Roman" w:cs="Times New Roman"/>
          <w:color w:val="000000" w:themeColor="text1"/>
          <w:sz w:val="24"/>
          <w:szCs w:val="24"/>
        </w:rPr>
        <w:t>Modell</w:t>
      </w:r>
      <w:proofErr w:type="spellEnd"/>
      <w:r w:rsidRPr="00BA00C0">
        <w:rPr>
          <w:rFonts w:ascii="Times New Roman" w:hAnsi="Times New Roman" w:cs="Times New Roman"/>
          <w:color w:val="000000" w:themeColor="text1"/>
          <w:sz w:val="24"/>
          <w:szCs w:val="24"/>
        </w:rPr>
        <w:t xml:space="preserve"> S.; 1998).Este enfoque desde dos perspectivas se relaciona a  las llamadas organizaciones híbridas que en este caso de salud, obedece a su naturaleza compleja.</w:t>
      </w:r>
    </w:p>
    <w:p w:rsidR="005D7E13" w:rsidRPr="00ED2901" w:rsidRDefault="005D7E13" w:rsidP="00561B29">
      <w:pPr>
        <w:tabs>
          <w:tab w:val="left" w:pos="0"/>
        </w:tabs>
        <w:spacing w:line="360" w:lineRule="auto"/>
        <w:jc w:val="both"/>
        <w:rPr>
          <w:rFonts w:ascii="Times New Roman" w:hAnsi="Times New Roman" w:cs="Times New Roman"/>
          <w:sz w:val="24"/>
          <w:szCs w:val="24"/>
        </w:rPr>
      </w:pPr>
      <w:r w:rsidRPr="00ED2901">
        <w:rPr>
          <w:rFonts w:ascii="Times New Roman" w:hAnsi="Times New Roman" w:cs="Times New Roman"/>
          <w:sz w:val="24"/>
          <w:szCs w:val="24"/>
        </w:rPr>
        <w:t xml:space="preserve">  De acuerdo a estudio realizado,  </w:t>
      </w:r>
      <w:proofErr w:type="spellStart"/>
      <w:r w:rsidRPr="00ED2901">
        <w:rPr>
          <w:rFonts w:ascii="Times New Roman" w:hAnsi="Times New Roman" w:cs="Times New Roman"/>
          <w:sz w:val="24"/>
          <w:szCs w:val="24"/>
        </w:rPr>
        <w:t>Curtright</w:t>
      </w:r>
      <w:proofErr w:type="spellEnd"/>
      <w:r w:rsidRPr="00ED2901">
        <w:rPr>
          <w:rFonts w:ascii="Times New Roman" w:hAnsi="Times New Roman" w:cs="Times New Roman"/>
          <w:sz w:val="24"/>
          <w:szCs w:val="24"/>
        </w:rPr>
        <w:t xml:space="preserve"> et al, (2000), los líderes  de las operaciones ambulatorias de la Clínica Mayo realizaron una medición   del desempeño con un sistema que se basó grandemente en los  productividad clínica (número de pacientes quirúrgicos y número de visitas ambulatorias).El liderazgo pretendió por tanto identificar  un sistema de medición y gestión del desempeño representativo en la práctica </w:t>
      </w:r>
      <w:proofErr w:type="spellStart"/>
      <w:r w:rsidRPr="00ED2901">
        <w:rPr>
          <w:rFonts w:ascii="Times New Roman" w:hAnsi="Times New Roman" w:cs="Times New Roman"/>
          <w:sz w:val="24"/>
          <w:szCs w:val="24"/>
        </w:rPr>
        <w:t>ambulatoria.El</w:t>
      </w:r>
      <w:proofErr w:type="spellEnd"/>
      <w:r w:rsidRPr="00ED2901">
        <w:rPr>
          <w:rFonts w:ascii="Times New Roman" w:hAnsi="Times New Roman" w:cs="Times New Roman"/>
          <w:sz w:val="24"/>
          <w:szCs w:val="24"/>
        </w:rPr>
        <w:t xml:space="preserve"> sistema creó un bloque para  monitorear  el desempeño de grandes centro médicos  a través de ambulatorios, hospitales, sistema regional de salud y operaciones de atención </w:t>
      </w:r>
      <w:proofErr w:type="spellStart"/>
      <w:r w:rsidRPr="00ED2901">
        <w:rPr>
          <w:rFonts w:ascii="Times New Roman" w:hAnsi="Times New Roman" w:cs="Times New Roman"/>
          <w:sz w:val="24"/>
          <w:szCs w:val="24"/>
        </w:rPr>
        <w:t>gestionadas.Las</w:t>
      </w:r>
      <w:proofErr w:type="spellEnd"/>
      <w:r w:rsidRPr="00ED2901">
        <w:rPr>
          <w:rFonts w:ascii="Times New Roman" w:hAnsi="Times New Roman" w:cs="Times New Roman"/>
          <w:sz w:val="24"/>
          <w:szCs w:val="24"/>
        </w:rPr>
        <w:t xml:space="preserve"> fuerzas ambientales permiten la medición y gestión del desempeño de la atención de salud lo cual incluye una gestión imperativa de atención de salud, tendencias de </w:t>
      </w:r>
      <w:r w:rsidRPr="00ED2901">
        <w:rPr>
          <w:rFonts w:ascii="Times New Roman" w:hAnsi="Times New Roman" w:cs="Times New Roman"/>
          <w:sz w:val="24"/>
          <w:szCs w:val="24"/>
        </w:rPr>
        <w:lastRenderedPageBreak/>
        <w:t xml:space="preserve">negocio corporativo, tendencias en la industria de la salud. En la Clínica Mayo se estableció que un sistema estratégico de gestión del desempeño para mejorar  un amplio rango de las competencias organizacionales e incluye los siguientes conceptos calidad clínica para mantener y ampliar el mercado, habilidad organizacional para crear  y responder ante las fuerzas del mercado, enfoque organizacional en la medida crítica del </w:t>
      </w:r>
      <w:proofErr w:type="spellStart"/>
      <w:r w:rsidRPr="00ED2901">
        <w:rPr>
          <w:rFonts w:ascii="Times New Roman" w:hAnsi="Times New Roman" w:cs="Times New Roman"/>
          <w:sz w:val="24"/>
          <w:szCs w:val="24"/>
        </w:rPr>
        <w:t>desempeño</w:t>
      </w:r>
      <w:proofErr w:type="gramStart"/>
      <w:r w:rsidRPr="00ED2901">
        <w:rPr>
          <w:rFonts w:ascii="Times New Roman" w:hAnsi="Times New Roman" w:cs="Times New Roman"/>
          <w:sz w:val="24"/>
          <w:szCs w:val="24"/>
        </w:rPr>
        <w:t>,información</w:t>
      </w:r>
      <w:proofErr w:type="spellEnd"/>
      <w:proofErr w:type="gramEnd"/>
      <w:r w:rsidRPr="00ED2901">
        <w:rPr>
          <w:rFonts w:ascii="Times New Roman" w:hAnsi="Times New Roman" w:cs="Times New Roman"/>
          <w:sz w:val="24"/>
          <w:szCs w:val="24"/>
        </w:rPr>
        <w:t xml:space="preserve">  oportuna y precisa  de gestión   para mejorar y predecir el desempeño.</w:t>
      </w:r>
    </w:p>
    <w:p w:rsidR="005D7E13" w:rsidRPr="00ED2901" w:rsidRDefault="005D7E13" w:rsidP="00561B29">
      <w:pPr>
        <w:tabs>
          <w:tab w:val="left" w:pos="0"/>
        </w:tabs>
        <w:spacing w:line="360" w:lineRule="auto"/>
        <w:jc w:val="both"/>
        <w:rPr>
          <w:rFonts w:ascii="Times New Roman" w:hAnsi="Times New Roman" w:cs="Times New Roman"/>
          <w:sz w:val="24"/>
          <w:szCs w:val="24"/>
        </w:rPr>
      </w:pPr>
      <w:r w:rsidRPr="00ED2901">
        <w:rPr>
          <w:rFonts w:ascii="Times New Roman" w:hAnsi="Times New Roman" w:cs="Times New Roman"/>
          <w:b/>
          <w:bCs/>
          <w:sz w:val="24"/>
          <w:szCs w:val="24"/>
        </w:rPr>
        <w:t xml:space="preserve">                        </w:t>
      </w:r>
      <w:r w:rsidRPr="00ED2901">
        <w:rPr>
          <w:rFonts w:ascii="Times New Roman" w:hAnsi="Times New Roman" w:cs="Times New Roman"/>
          <w:sz w:val="24"/>
          <w:szCs w:val="24"/>
        </w:rPr>
        <w:t>En relación a las tendencias del mercado</w:t>
      </w:r>
      <w:r w:rsidRPr="00ED2901">
        <w:rPr>
          <w:rFonts w:ascii="Times New Roman" w:hAnsi="Times New Roman" w:cs="Times New Roman"/>
          <w:b/>
          <w:bCs/>
          <w:sz w:val="24"/>
          <w:szCs w:val="24"/>
        </w:rPr>
        <w:t xml:space="preserve"> l</w:t>
      </w:r>
      <w:r w:rsidRPr="00ED2901">
        <w:rPr>
          <w:rFonts w:ascii="Times New Roman" w:hAnsi="Times New Roman" w:cs="Times New Roman"/>
          <w:sz w:val="24"/>
          <w:szCs w:val="24"/>
        </w:rPr>
        <w:t>os nuevos modelos de medición del desempeño incorporan figuras financieras como uno entre un conjunto más amplio de mediciones  (</w:t>
      </w:r>
      <w:proofErr w:type="spellStart"/>
      <w:proofErr w:type="gramStart"/>
      <w:r w:rsidRPr="00ED2901">
        <w:rPr>
          <w:rFonts w:ascii="Times New Roman" w:hAnsi="Times New Roman" w:cs="Times New Roman"/>
          <w:sz w:val="24"/>
          <w:szCs w:val="24"/>
        </w:rPr>
        <w:t>Eccles</w:t>
      </w:r>
      <w:proofErr w:type="spellEnd"/>
      <w:r w:rsidRPr="00ED2901">
        <w:rPr>
          <w:rFonts w:ascii="Times New Roman" w:hAnsi="Times New Roman" w:cs="Times New Roman"/>
          <w:sz w:val="24"/>
          <w:szCs w:val="24"/>
        </w:rPr>
        <w:t xml:space="preserve"> ,</w:t>
      </w:r>
      <w:proofErr w:type="gramEnd"/>
      <w:r w:rsidRPr="00ED2901">
        <w:rPr>
          <w:rFonts w:ascii="Times New Roman" w:hAnsi="Times New Roman" w:cs="Times New Roman"/>
          <w:sz w:val="24"/>
          <w:szCs w:val="24"/>
        </w:rPr>
        <w:t xml:space="preserve"> 1991).Muchas compañías reconocen  que el éxito a largo plazo  no puede predecir por las medidas a corto plazo tales como ganancias  trimestrales, un estudio en </w:t>
      </w:r>
      <w:proofErr w:type="spellStart"/>
      <w:r w:rsidRPr="00ED2901">
        <w:rPr>
          <w:rFonts w:ascii="Times New Roman" w:hAnsi="Times New Roman" w:cs="Times New Roman"/>
          <w:sz w:val="24"/>
          <w:szCs w:val="24"/>
        </w:rPr>
        <w:t>Wharton</w:t>
      </w:r>
      <w:proofErr w:type="spellEnd"/>
      <w:r w:rsidRPr="00ED2901">
        <w:rPr>
          <w:rFonts w:ascii="Times New Roman" w:hAnsi="Times New Roman" w:cs="Times New Roman"/>
          <w:sz w:val="24"/>
          <w:szCs w:val="24"/>
        </w:rPr>
        <w:t xml:space="preserve"> </w:t>
      </w:r>
      <w:proofErr w:type="spellStart"/>
      <w:r w:rsidRPr="00ED2901">
        <w:rPr>
          <w:rFonts w:ascii="Times New Roman" w:hAnsi="Times New Roman" w:cs="Times New Roman"/>
          <w:sz w:val="24"/>
          <w:szCs w:val="24"/>
        </w:rPr>
        <w:t>School</w:t>
      </w:r>
      <w:proofErr w:type="spellEnd"/>
      <w:r w:rsidRPr="00ED2901">
        <w:rPr>
          <w:rFonts w:ascii="Times New Roman" w:hAnsi="Times New Roman" w:cs="Times New Roman"/>
          <w:sz w:val="24"/>
          <w:szCs w:val="24"/>
        </w:rPr>
        <w:t xml:space="preserve"> de 317 </w:t>
      </w:r>
      <w:proofErr w:type="spellStart"/>
      <w:r w:rsidRPr="00ED2901">
        <w:rPr>
          <w:rFonts w:ascii="Times New Roman" w:hAnsi="Times New Roman" w:cs="Times New Roman"/>
          <w:sz w:val="24"/>
          <w:szCs w:val="24"/>
        </w:rPr>
        <w:t>companías</w:t>
      </w:r>
      <w:proofErr w:type="spellEnd"/>
      <w:r w:rsidRPr="00ED2901">
        <w:rPr>
          <w:rFonts w:ascii="Times New Roman" w:hAnsi="Times New Roman" w:cs="Times New Roman"/>
          <w:sz w:val="24"/>
          <w:szCs w:val="24"/>
        </w:rPr>
        <w:t xml:space="preserve">  encontró que el 36% utilizaron indicadores no financieros  para la compensación de los ejecutivos ( </w:t>
      </w:r>
      <w:proofErr w:type="spellStart"/>
      <w:r w:rsidRPr="00ED2901">
        <w:rPr>
          <w:rFonts w:ascii="Times New Roman" w:hAnsi="Times New Roman" w:cs="Times New Roman"/>
          <w:sz w:val="24"/>
          <w:szCs w:val="24"/>
        </w:rPr>
        <w:t>Wharton</w:t>
      </w:r>
      <w:proofErr w:type="spellEnd"/>
      <w:r w:rsidRPr="00ED2901">
        <w:rPr>
          <w:rFonts w:ascii="Times New Roman" w:hAnsi="Times New Roman" w:cs="Times New Roman"/>
          <w:sz w:val="24"/>
          <w:szCs w:val="24"/>
        </w:rPr>
        <w:t xml:space="preserve"> </w:t>
      </w:r>
      <w:proofErr w:type="spellStart"/>
      <w:r w:rsidRPr="00ED2901">
        <w:rPr>
          <w:rFonts w:ascii="Times New Roman" w:hAnsi="Times New Roman" w:cs="Times New Roman"/>
          <w:sz w:val="24"/>
          <w:szCs w:val="24"/>
        </w:rPr>
        <w:t>School</w:t>
      </w:r>
      <w:proofErr w:type="spellEnd"/>
      <w:r w:rsidRPr="00ED2901">
        <w:rPr>
          <w:rFonts w:ascii="Times New Roman" w:hAnsi="Times New Roman" w:cs="Times New Roman"/>
          <w:sz w:val="24"/>
          <w:szCs w:val="24"/>
        </w:rPr>
        <w:t xml:space="preserve"> , 1997).</w:t>
      </w:r>
    </w:p>
    <w:p w:rsidR="005D7E13" w:rsidRPr="00ED2901" w:rsidRDefault="005D7E13" w:rsidP="00561B29">
      <w:pPr>
        <w:tabs>
          <w:tab w:val="left" w:pos="0"/>
        </w:tabs>
        <w:spacing w:line="360" w:lineRule="auto"/>
        <w:jc w:val="both"/>
        <w:rPr>
          <w:rFonts w:ascii="Times New Roman" w:hAnsi="Times New Roman" w:cs="Times New Roman"/>
          <w:sz w:val="24"/>
          <w:szCs w:val="24"/>
        </w:rPr>
      </w:pPr>
      <w:r w:rsidRPr="00ED2901">
        <w:rPr>
          <w:rFonts w:ascii="Times New Roman" w:hAnsi="Times New Roman" w:cs="Times New Roman"/>
          <w:sz w:val="24"/>
          <w:szCs w:val="24"/>
        </w:rPr>
        <w:t xml:space="preserve">                        La necesidad de evaluar mediante ambos indicadores financieros  y operacionales necesita del desarrollo  de un marco de medición. </w:t>
      </w:r>
      <w:proofErr w:type="spellStart"/>
      <w:r w:rsidRPr="00ED2901">
        <w:rPr>
          <w:rFonts w:ascii="Times New Roman" w:hAnsi="Times New Roman" w:cs="Times New Roman"/>
          <w:sz w:val="24"/>
          <w:szCs w:val="24"/>
        </w:rPr>
        <w:t>Kaplan</w:t>
      </w:r>
      <w:proofErr w:type="spellEnd"/>
      <w:r w:rsidRPr="00ED2901">
        <w:rPr>
          <w:rFonts w:ascii="Times New Roman" w:hAnsi="Times New Roman" w:cs="Times New Roman"/>
          <w:sz w:val="24"/>
          <w:szCs w:val="24"/>
        </w:rPr>
        <w:t xml:space="preserve"> y </w:t>
      </w:r>
      <w:proofErr w:type="spellStart"/>
      <w:r w:rsidRPr="00ED2901">
        <w:rPr>
          <w:rFonts w:ascii="Times New Roman" w:hAnsi="Times New Roman" w:cs="Times New Roman"/>
          <w:sz w:val="24"/>
          <w:szCs w:val="24"/>
        </w:rPr>
        <w:t>Norton</w:t>
      </w:r>
      <w:proofErr w:type="spellEnd"/>
      <w:r w:rsidRPr="00ED2901">
        <w:rPr>
          <w:rFonts w:ascii="Times New Roman" w:hAnsi="Times New Roman" w:cs="Times New Roman"/>
          <w:sz w:val="24"/>
          <w:szCs w:val="24"/>
        </w:rPr>
        <w:t xml:space="preserve"> (1996;1993;1992) en su marco conceptual conocido como Balance Score </w:t>
      </w:r>
      <w:proofErr w:type="spellStart"/>
      <w:r w:rsidRPr="00ED2901">
        <w:rPr>
          <w:rFonts w:ascii="Times New Roman" w:hAnsi="Times New Roman" w:cs="Times New Roman"/>
          <w:sz w:val="24"/>
          <w:szCs w:val="24"/>
        </w:rPr>
        <w:t>Card</w:t>
      </w:r>
      <w:proofErr w:type="spellEnd"/>
      <w:r w:rsidRPr="00ED2901">
        <w:rPr>
          <w:rFonts w:ascii="Times New Roman" w:hAnsi="Times New Roman" w:cs="Times New Roman"/>
          <w:sz w:val="24"/>
          <w:szCs w:val="24"/>
        </w:rPr>
        <w:t xml:space="preserve"> , es una potencial solución para este complejo tema de gestión y </w:t>
      </w:r>
      <w:proofErr w:type="spellStart"/>
      <w:r w:rsidRPr="00ED2901">
        <w:rPr>
          <w:rFonts w:ascii="Times New Roman" w:hAnsi="Times New Roman" w:cs="Times New Roman"/>
          <w:sz w:val="24"/>
          <w:szCs w:val="24"/>
        </w:rPr>
        <w:t>medición.El</w:t>
      </w:r>
      <w:proofErr w:type="spellEnd"/>
      <w:r w:rsidRPr="00ED2901">
        <w:rPr>
          <w:rFonts w:ascii="Times New Roman" w:hAnsi="Times New Roman" w:cs="Times New Roman"/>
          <w:sz w:val="24"/>
          <w:szCs w:val="24"/>
        </w:rPr>
        <w:t xml:space="preserve"> BSC  una herramienta de reporte con un discreto conjunto de indicadores de </w:t>
      </w:r>
      <w:proofErr w:type="spellStart"/>
      <w:r w:rsidRPr="00ED2901">
        <w:rPr>
          <w:rFonts w:ascii="Times New Roman" w:hAnsi="Times New Roman" w:cs="Times New Roman"/>
          <w:sz w:val="24"/>
          <w:szCs w:val="24"/>
        </w:rPr>
        <w:t>macronivel</w:t>
      </w:r>
      <w:proofErr w:type="spellEnd"/>
      <w:r w:rsidRPr="00ED2901">
        <w:rPr>
          <w:rFonts w:ascii="Times New Roman" w:hAnsi="Times New Roman" w:cs="Times New Roman"/>
          <w:sz w:val="24"/>
          <w:szCs w:val="24"/>
        </w:rPr>
        <w:t xml:space="preserve">, mejora la gestión  con un rápido  vistazo integral  del desempeño organizacional para lograr los objetivos </w:t>
      </w:r>
      <w:proofErr w:type="spellStart"/>
      <w:r w:rsidRPr="00ED2901">
        <w:rPr>
          <w:rFonts w:ascii="Times New Roman" w:hAnsi="Times New Roman" w:cs="Times New Roman"/>
          <w:sz w:val="24"/>
          <w:szCs w:val="24"/>
        </w:rPr>
        <w:t>estratégicos.Kaplan</w:t>
      </w:r>
      <w:proofErr w:type="spellEnd"/>
      <w:r w:rsidRPr="00ED2901">
        <w:rPr>
          <w:rFonts w:ascii="Times New Roman" w:hAnsi="Times New Roman" w:cs="Times New Roman"/>
          <w:sz w:val="24"/>
          <w:szCs w:val="24"/>
        </w:rPr>
        <w:t xml:space="preserve"> y </w:t>
      </w:r>
      <w:proofErr w:type="spellStart"/>
      <w:r w:rsidRPr="00ED2901">
        <w:rPr>
          <w:rFonts w:ascii="Times New Roman" w:hAnsi="Times New Roman" w:cs="Times New Roman"/>
          <w:sz w:val="24"/>
          <w:szCs w:val="24"/>
        </w:rPr>
        <w:t>Norton</w:t>
      </w:r>
      <w:proofErr w:type="spellEnd"/>
      <w:r w:rsidRPr="00ED2901">
        <w:rPr>
          <w:rFonts w:ascii="Times New Roman" w:hAnsi="Times New Roman" w:cs="Times New Roman"/>
          <w:sz w:val="24"/>
          <w:szCs w:val="24"/>
        </w:rPr>
        <w:t xml:space="preserve">  (1992) visionaron  el BSC entre los indicadores operacionales los cuales miden el desempeño en la planificación e implementación de  las estrategias </w:t>
      </w:r>
      <w:proofErr w:type="spellStart"/>
      <w:r w:rsidRPr="00ED2901">
        <w:rPr>
          <w:rFonts w:ascii="Times New Roman" w:hAnsi="Times New Roman" w:cs="Times New Roman"/>
          <w:sz w:val="24"/>
          <w:szCs w:val="24"/>
        </w:rPr>
        <w:t>organizacionales.Los</w:t>
      </w:r>
      <w:proofErr w:type="spellEnd"/>
      <w:r w:rsidRPr="00ED2901">
        <w:rPr>
          <w:rFonts w:ascii="Times New Roman" w:hAnsi="Times New Roman" w:cs="Times New Roman"/>
          <w:sz w:val="24"/>
          <w:szCs w:val="24"/>
        </w:rPr>
        <w:t xml:space="preserve"> indicadores operacionales tanto externos como internos , la satisfacción del cliente, medida de la calidad, procesos internos, innovación  interna y esfuerzo de mejoramiento </w:t>
      </w:r>
      <w:proofErr w:type="spellStart"/>
      <w:r w:rsidRPr="00ED2901">
        <w:rPr>
          <w:rFonts w:ascii="Times New Roman" w:hAnsi="Times New Roman" w:cs="Times New Roman"/>
          <w:sz w:val="24"/>
          <w:szCs w:val="24"/>
        </w:rPr>
        <w:t>contínuo</w:t>
      </w:r>
      <w:proofErr w:type="spellEnd"/>
      <w:r w:rsidRPr="00ED2901">
        <w:rPr>
          <w:rFonts w:ascii="Times New Roman" w:hAnsi="Times New Roman" w:cs="Times New Roman"/>
          <w:sz w:val="24"/>
          <w:szCs w:val="24"/>
        </w:rPr>
        <w:t xml:space="preserve">  tienden a conducir al desempeño financiero futuro. Los indicadores financieros son medidas financieras tradicionales que reportan resultados de acciones </w:t>
      </w:r>
      <w:proofErr w:type="spellStart"/>
      <w:r w:rsidRPr="00ED2901">
        <w:rPr>
          <w:rFonts w:ascii="Times New Roman" w:hAnsi="Times New Roman" w:cs="Times New Roman"/>
          <w:sz w:val="24"/>
          <w:szCs w:val="24"/>
        </w:rPr>
        <w:t>pasadas.Estos</w:t>
      </w:r>
      <w:proofErr w:type="spellEnd"/>
      <w:r w:rsidRPr="00ED2901">
        <w:rPr>
          <w:rFonts w:ascii="Times New Roman" w:hAnsi="Times New Roman" w:cs="Times New Roman"/>
          <w:sz w:val="24"/>
          <w:szCs w:val="24"/>
        </w:rPr>
        <w:t xml:space="preserve"> indicadores incluyen  ingresos netos de operaciones, ganancias por acción y  rentabilidad sobre el patrimonio. La amenaza de miopía organizacional    surge de hacer    demasiado hincapié en la gestión de un conjunto de </w:t>
      </w:r>
      <w:proofErr w:type="spellStart"/>
      <w:r w:rsidRPr="00ED2901">
        <w:rPr>
          <w:rFonts w:ascii="Times New Roman" w:hAnsi="Times New Roman" w:cs="Times New Roman"/>
          <w:sz w:val="24"/>
          <w:szCs w:val="24"/>
        </w:rPr>
        <w:t>indicadores.Así</w:t>
      </w:r>
      <w:proofErr w:type="spellEnd"/>
      <w:r w:rsidRPr="00ED2901">
        <w:rPr>
          <w:rFonts w:ascii="Times New Roman" w:hAnsi="Times New Roman" w:cs="Times New Roman"/>
          <w:sz w:val="24"/>
          <w:szCs w:val="24"/>
        </w:rPr>
        <w:t xml:space="preserve"> la necesidad de las organizaciones  de vincular los objetivos estratégicos a un conjunto de indicadores limitados a medir  el desempeño a  través de un  amplio espectro de categorías como lo </w:t>
      </w:r>
      <w:r w:rsidRPr="00ED2901">
        <w:rPr>
          <w:rFonts w:ascii="Times New Roman" w:hAnsi="Times New Roman" w:cs="Times New Roman"/>
          <w:sz w:val="24"/>
          <w:szCs w:val="24"/>
        </w:rPr>
        <w:lastRenderedPageBreak/>
        <w:t xml:space="preserve">manifiesta </w:t>
      </w:r>
      <w:proofErr w:type="spellStart"/>
      <w:r w:rsidRPr="00ED2901">
        <w:rPr>
          <w:rFonts w:ascii="Times New Roman" w:hAnsi="Times New Roman" w:cs="Times New Roman"/>
          <w:sz w:val="24"/>
          <w:szCs w:val="24"/>
        </w:rPr>
        <w:t>Curtright</w:t>
      </w:r>
      <w:proofErr w:type="spellEnd"/>
      <w:r w:rsidRPr="00ED2901">
        <w:rPr>
          <w:rFonts w:ascii="Times New Roman" w:hAnsi="Times New Roman" w:cs="Times New Roman"/>
          <w:sz w:val="24"/>
          <w:szCs w:val="24"/>
        </w:rPr>
        <w:t xml:space="preserve"> et al, 2000 ; siendo las categorías de desempeño establecidas en la   Clínica Mayo satisfacción del cliente, productividad clínica y eficiencia, financieros, respeto mutuo y diversidad, comité social, evaluación del entorno, características de los pacientes.</w:t>
      </w:r>
    </w:p>
    <w:p w:rsidR="005D7E13" w:rsidRPr="00ED2901" w:rsidRDefault="005D7E13" w:rsidP="00561B29">
      <w:pPr>
        <w:pStyle w:val="Prrafodelista"/>
        <w:tabs>
          <w:tab w:val="left" w:pos="0"/>
        </w:tabs>
        <w:spacing w:line="360" w:lineRule="auto"/>
        <w:ind w:left="0"/>
        <w:jc w:val="both"/>
        <w:rPr>
          <w:rFonts w:ascii="Times New Roman" w:hAnsi="Times New Roman" w:cs="Times New Roman"/>
          <w:sz w:val="24"/>
          <w:szCs w:val="24"/>
        </w:rPr>
      </w:pPr>
    </w:p>
    <w:p w:rsidR="005D7E13" w:rsidRPr="00ED2901" w:rsidRDefault="005D7E13" w:rsidP="00561B29">
      <w:pPr>
        <w:pStyle w:val="Prrafodelista"/>
        <w:tabs>
          <w:tab w:val="left" w:pos="0"/>
        </w:tabs>
        <w:spacing w:line="360" w:lineRule="auto"/>
        <w:ind w:left="0"/>
        <w:jc w:val="both"/>
        <w:rPr>
          <w:rFonts w:ascii="Times New Roman" w:hAnsi="Times New Roman" w:cs="Times New Roman"/>
          <w:sz w:val="24"/>
          <w:szCs w:val="24"/>
        </w:rPr>
      </w:pPr>
      <w:r w:rsidRPr="00ED2901">
        <w:rPr>
          <w:rFonts w:ascii="Times New Roman" w:hAnsi="Times New Roman" w:cs="Times New Roman"/>
          <w:sz w:val="24"/>
          <w:szCs w:val="24"/>
        </w:rPr>
        <w:t xml:space="preserve">                       El desarrollo de un sistema de gestión del desempeño toma tiempo y requiere un comité sostenido por la gestión de altos directivos, asimismo su diseño y desarrollo con indicadores significativos requiere desarrollar nuevos métodos para obtener datos relevantes, el incremento de la competencia  y la sofisticación del cliente de salud que ahora demanda información muy clara para ayudar al cliente a tomar decisiones  informadas. En Clínica Mayo  se pensó en mejorar la previsión prospectiva de capacidades para ambos propósitos de planeación y operacionales, asimismo los sistemas de salud capaces de articular y demostrar  la calidad clínica y costos efectivos de servicios  poseerán una ventaja competitiva en el mercado. La comprensión del  estudio del proceso de gestión y medición del desempeño llegan a ser un excelente herramienta de aprendizaje en diferentes </w:t>
      </w:r>
      <w:proofErr w:type="spellStart"/>
      <w:r w:rsidRPr="00ED2901">
        <w:rPr>
          <w:rFonts w:ascii="Times New Roman" w:hAnsi="Times New Roman" w:cs="Times New Roman"/>
          <w:sz w:val="24"/>
          <w:szCs w:val="24"/>
        </w:rPr>
        <w:t>áreas.El</w:t>
      </w:r>
      <w:proofErr w:type="spellEnd"/>
      <w:r w:rsidRPr="00ED2901">
        <w:rPr>
          <w:rFonts w:ascii="Times New Roman" w:hAnsi="Times New Roman" w:cs="Times New Roman"/>
          <w:sz w:val="24"/>
          <w:szCs w:val="24"/>
        </w:rPr>
        <w:t xml:space="preserve"> proceso  alineó  el concepto de medición organizacional del desempeño con la visión, misión, </w:t>
      </w:r>
      <w:proofErr w:type="gramStart"/>
      <w:r w:rsidRPr="00ED2901">
        <w:rPr>
          <w:rFonts w:ascii="Times New Roman" w:hAnsi="Times New Roman" w:cs="Times New Roman"/>
          <w:sz w:val="24"/>
          <w:szCs w:val="24"/>
        </w:rPr>
        <w:t>valores ,</w:t>
      </w:r>
      <w:proofErr w:type="gramEnd"/>
      <w:r w:rsidRPr="00ED2901">
        <w:rPr>
          <w:rFonts w:ascii="Times New Roman" w:hAnsi="Times New Roman" w:cs="Times New Roman"/>
          <w:sz w:val="24"/>
          <w:szCs w:val="24"/>
        </w:rPr>
        <w:t xml:space="preserve"> objetivos principales y estrategias operacionales de Clínica Mayo , en la cual el soporte principal son las necesidades de los  clientes </w:t>
      </w:r>
      <w:proofErr w:type="spellStart"/>
      <w:r w:rsidRPr="00ED2901">
        <w:rPr>
          <w:rFonts w:ascii="Times New Roman" w:hAnsi="Times New Roman" w:cs="Times New Roman"/>
          <w:sz w:val="24"/>
          <w:szCs w:val="24"/>
        </w:rPr>
        <w:t>Curtright</w:t>
      </w:r>
      <w:proofErr w:type="spellEnd"/>
      <w:r w:rsidRPr="00ED2901">
        <w:rPr>
          <w:rFonts w:ascii="Times New Roman" w:hAnsi="Times New Roman" w:cs="Times New Roman"/>
          <w:sz w:val="24"/>
          <w:szCs w:val="24"/>
        </w:rPr>
        <w:t xml:space="preserve"> et al, 2000.</w:t>
      </w:r>
    </w:p>
    <w:p w:rsidR="005D7E13" w:rsidRPr="00ED2901" w:rsidRDefault="005D7E13" w:rsidP="00561B29">
      <w:pPr>
        <w:pStyle w:val="Prrafodelista"/>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5D7E13" w:rsidRPr="00AA7FB3" w:rsidRDefault="005D7E13" w:rsidP="00561B29">
      <w:pPr>
        <w:pStyle w:val="Prrafodelista"/>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D2901">
        <w:rPr>
          <w:rFonts w:ascii="Times New Roman" w:hAnsi="Times New Roman" w:cs="Times New Roman"/>
          <w:sz w:val="24"/>
          <w:szCs w:val="24"/>
        </w:rPr>
        <w:t xml:space="preserve"> Según afirman  </w:t>
      </w:r>
      <w:proofErr w:type="spellStart"/>
      <w:r w:rsidRPr="00ED2901">
        <w:rPr>
          <w:rFonts w:ascii="Times New Roman" w:hAnsi="Times New Roman" w:cs="Times New Roman"/>
          <w:sz w:val="24"/>
          <w:szCs w:val="24"/>
        </w:rPr>
        <w:t>Leggat</w:t>
      </w:r>
      <w:proofErr w:type="spellEnd"/>
      <w:r w:rsidRPr="00ED2901">
        <w:rPr>
          <w:rFonts w:ascii="Times New Roman" w:hAnsi="Times New Roman" w:cs="Times New Roman"/>
          <w:sz w:val="24"/>
          <w:szCs w:val="24"/>
        </w:rPr>
        <w:t xml:space="preserve"> , </w:t>
      </w:r>
      <w:proofErr w:type="spellStart"/>
      <w:r w:rsidRPr="00ED2901">
        <w:rPr>
          <w:rFonts w:ascii="Times New Roman" w:hAnsi="Times New Roman" w:cs="Times New Roman"/>
          <w:sz w:val="24"/>
          <w:szCs w:val="24"/>
        </w:rPr>
        <w:t>Bartram</w:t>
      </w:r>
      <w:proofErr w:type="spellEnd"/>
      <w:r w:rsidRPr="00ED2901">
        <w:rPr>
          <w:rFonts w:ascii="Times New Roman" w:hAnsi="Times New Roman" w:cs="Times New Roman"/>
          <w:sz w:val="24"/>
          <w:szCs w:val="24"/>
        </w:rPr>
        <w:t xml:space="preserve"> &amp; </w:t>
      </w:r>
      <w:proofErr w:type="spellStart"/>
      <w:r w:rsidRPr="00ED2901">
        <w:rPr>
          <w:rFonts w:ascii="Times New Roman" w:hAnsi="Times New Roman" w:cs="Times New Roman"/>
          <w:sz w:val="24"/>
          <w:szCs w:val="24"/>
        </w:rPr>
        <w:t>Staanton</w:t>
      </w:r>
      <w:proofErr w:type="spellEnd"/>
      <w:r w:rsidRPr="00ED2901">
        <w:rPr>
          <w:rFonts w:ascii="Times New Roman" w:hAnsi="Times New Roman" w:cs="Times New Roman"/>
          <w:sz w:val="24"/>
          <w:szCs w:val="24"/>
        </w:rPr>
        <w:t xml:space="preserve"> , 2005 , hay evidencias que en Victoria las organizaciones han procesado en lugar de comprender las implicaciones de la información del desempeño y traducirlo hacia la acción de la </w:t>
      </w:r>
      <w:proofErr w:type="spellStart"/>
      <w:r w:rsidRPr="00ED2901">
        <w:rPr>
          <w:rFonts w:ascii="Times New Roman" w:hAnsi="Times New Roman" w:cs="Times New Roman"/>
          <w:sz w:val="24"/>
          <w:szCs w:val="24"/>
        </w:rPr>
        <w:t>gestión.El</w:t>
      </w:r>
      <w:proofErr w:type="spellEnd"/>
      <w:r w:rsidRPr="00ED2901">
        <w:rPr>
          <w:rFonts w:ascii="Times New Roman" w:hAnsi="Times New Roman" w:cs="Times New Roman"/>
          <w:sz w:val="24"/>
          <w:szCs w:val="24"/>
        </w:rPr>
        <w:t xml:space="preserve"> monitoreo del desempeño es importante para asegurar una alta </w:t>
      </w:r>
      <w:proofErr w:type="spellStart"/>
      <w:r w:rsidRPr="00ED2901">
        <w:rPr>
          <w:rFonts w:ascii="Times New Roman" w:hAnsi="Times New Roman" w:cs="Times New Roman"/>
          <w:sz w:val="24"/>
          <w:szCs w:val="24"/>
        </w:rPr>
        <w:t>calidad.Un</w:t>
      </w:r>
      <w:proofErr w:type="spellEnd"/>
      <w:r w:rsidRPr="00ED2901">
        <w:rPr>
          <w:rFonts w:ascii="Times New Roman" w:hAnsi="Times New Roman" w:cs="Times New Roman"/>
          <w:sz w:val="24"/>
          <w:szCs w:val="24"/>
        </w:rPr>
        <w:t xml:space="preserve"> gran vínculo entre el monitoreo del desempeño y la mejora del desempeño organizacional  se ha </w:t>
      </w:r>
      <w:proofErr w:type="spellStart"/>
      <w:r w:rsidRPr="00ED2901">
        <w:rPr>
          <w:rFonts w:ascii="Times New Roman" w:hAnsi="Times New Roman" w:cs="Times New Roman"/>
          <w:sz w:val="24"/>
          <w:szCs w:val="24"/>
        </w:rPr>
        <w:t>documentado.La</w:t>
      </w:r>
      <w:proofErr w:type="spellEnd"/>
      <w:r w:rsidRPr="00ED2901">
        <w:rPr>
          <w:rFonts w:ascii="Times New Roman" w:hAnsi="Times New Roman" w:cs="Times New Roman"/>
          <w:sz w:val="24"/>
          <w:szCs w:val="24"/>
        </w:rPr>
        <w:t xml:space="preserve"> información del desempeño es importante para mejorar la efectividad  organizacional , el aseguramiento contable, la gestión del monitoreo y fomento de colaboración entre  el </w:t>
      </w:r>
      <w:proofErr w:type="spellStart"/>
      <w:r w:rsidRPr="00ED2901">
        <w:rPr>
          <w:rFonts w:ascii="Times New Roman" w:hAnsi="Times New Roman" w:cs="Times New Roman"/>
          <w:sz w:val="24"/>
          <w:szCs w:val="24"/>
        </w:rPr>
        <w:t>sector.La</w:t>
      </w:r>
      <w:proofErr w:type="spellEnd"/>
      <w:r w:rsidRPr="00ED2901">
        <w:rPr>
          <w:rFonts w:ascii="Times New Roman" w:hAnsi="Times New Roman" w:cs="Times New Roman"/>
          <w:sz w:val="24"/>
          <w:szCs w:val="24"/>
        </w:rPr>
        <w:t xml:space="preserve"> experiencia de las organizaciones de servicios de salud en monitorear el desempeño  ha sugerido la necesidad de considerar el rango de indicadores de desempeño  incluyen  indicadores de servicio que enfocan la satisfacción, e indicadores clínicos que evalúan el proceso de atención y  los resultados finales  de la atención del </w:t>
      </w:r>
      <w:proofErr w:type="spellStart"/>
      <w:r w:rsidRPr="00ED2901">
        <w:rPr>
          <w:rFonts w:ascii="Times New Roman" w:hAnsi="Times New Roman" w:cs="Times New Roman"/>
          <w:sz w:val="24"/>
          <w:szCs w:val="24"/>
        </w:rPr>
        <w:t>paciente.Los</w:t>
      </w:r>
      <w:proofErr w:type="spellEnd"/>
      <w:r w:rsidRPr="00ED2901">
        <w:rPr>
          <w:rFonts w:ascii="Times New Roman" w:hAnsi="Times New Roman" w:cs="Times New Roman"/>
          <w:sz w:val="24"/>
          <w:szCs w:val="24"/>
        </w:rPr>
        <w:t xml:space="preserve"> </w:t>
      </w:r>
      <w:r w:rsidRPr="00ED2901">
        <w:rPr>
          <w:rFonts w:ascii="Times New Roman" w:hAnsi="Times New Roman" w:cs="Times New Roman"/>
          <w:sz w:val="24"/>
          <w:szCs w:val="24"/>
        </w:rPr>
        <w:lastRenderedPageBreak/>
        <w:t xml:space="preserve">indicadores de desempeño según los autores mencionados son los siguientes </w:t>
      </w:r>
      <w:r>
        <w:rPr>
          <w:rFonts w:ascii="Times New Roman" w:hAnsi="Times New Roman" w:cs="Times New Roman"/>
          <w:sz w:val="24"/>
          <w:szCs w:val="24"/>
        </w:rPr>
        <w:t>Resultados financieros a</w:t>
      </w:r>
      <w:r w:rsidRPr="00AA7FB3">
        <w:rPr>
          <w:rFonts w:ascii="Times New Roman" w:hAnsi="Times New Roman" w:cs="Times New Roman"/>
          <w:sz w:val="24"/>
          <w:szCs w:val="24"/>
        </w:rPr>
        <w:t>creditación</w:t>
      </w:r>
      <w:r>
        <w:rPr>
          <w:rFonts w:ascii="Times New Roman" w:hAnsi="Times New Roman" w:cs="Times New Roman"/>
          <w:sz w:val="24"/>
          <w:szCs w:val="24"/>
        </w:rPr>
        <w:t>, v</w:t>
      </w:r>
      <w:r w:rsidRPr="00AA7FB3">
        <w:rPr>
          <w:rFonts w:ascii="Times New Roman" w:hAnsi="Times New Roman" w:cs="Times New Roman"/>
          <w:sz w:val="24"/>
          <w:szCs w:val="24"/>
        </w:rPr>
        <w:t>olumen actual</w:t>
      </w:r>
      <w:r>
        <w:rPr>
          <w:rFonts w:ascii="Times New Roman" w:hAnsi="Times New Roman" w:cs="Times New Roman"/>
          <w:sz w:val="24"/>
          <w:szCs w:val="24"/>
        </w:rPr>
        <w:t>, v</w:t>
      </w:r>
      <w:r w:rsidRPr="00AA7FB3">
        <w:rPr>
          <w:rFonts w:ascii="Times New Roman" w:hAnsi="Times New Roman" w:cs="Times New Roman"/>
          <w:sz w:val="24"/>
          <w:szCs w:val="24"/>
        </w:rPr>
        <w:t>olumen aprobado</w:t>
      </w:r>
      <w:r>
        <w:rPr>
          <w:rFonts w:ascii="Times New Roman" w:hAnsi="Times New Roman" w:cs="Times New Roman"/>
          <w:sz w:val="24"/>
          <w:szCs w:val="24"/>
        </w:rPr>
        <w:t>, s</w:t>
      </w:r>
      <w:r w:rsidRPr="00AA7FB3">
        <w:rPr>
          <w:rFonts w:ascii="Times New Roman" w:hAnsi="Times New Roman" w:cs="Times New Roman"/>
          <w:sz w:val="24"/>
          <w:szCs w:val="24"/>
        </w:rPr>
        <w:t>atisfacción del paciente</w:t>
      </w:r>
      <w:r>
        <w:rPr>
          <w:rFonts w:ascii="Times New Roman" w:hAnsi="Times New Roman" w:cs="Times New Roman"/>
          <w:sz w:val="24"/>
          <w:szCs w:val="24"/>
        </w:rPr>
        <w:t>, e</w:t>
      </w:r>
      <w:r w:rsidRPr="00AA7FB3">
        <w:rPr>
          <w:rFonts w:ascii="Times New Roman" w:hAnsi="Times New Roman" w:cs="Times New Roman"/>
          <w:sz w:val="24"/>
          <w:szCs w:val="24"/>
        </w:rPr>
        <w:t>ventos adversos</w:t>
      </w:r>
      <w:r>
        <w:rPr>
          <w:rFonts w:ascii="Times New Roman" w:hAnsi="Times New Roman" w:cs="Times New Roman"/>
          <w:sz w:val="24"/>
          <w:szCs w:val="24"/>
        </w:rPr>
        <w:t>, l</w:t>
      </w:r>
      <w:r w:rsidRPr="00AA7FB3">
        <w:rPr>
          <w:rFonts w:ascii="Times New Roman" w:hAnsi="Times New Roman" w:cs="Times New Roman"/>
          <w:sz w:val="24"/>
          <w:szCs w:val="24"/>
        </w:rPr>
        <w:t>istas de espera</w:t>
      </w:r>
      <w:r>
        <w:rPr>
          <w:rFonts w:ascii="Times New Roman" w:hAnsi="Times New Roman" w:cs="Times New Roman"/>
          <w:sz w:val="24"/>
          <w:szCs w:val="24"/>
        </w:rPr>
        <w:t>, s</w:t>
      </w:r>
      <w:r w:rsidRPr="00AA7FB3">
        <w:rPr>
          <w:rFonts w:ascii="Times New Roman" w:hAnsi="Times New Roman" w:cs="Times New Roman"/>
          <w:sz w:val="24"/>
          <w:szCs w:val="24"/>
        </w:rPr>
        <w:t>atisfacción del equipo</w:t>
      </w:r>
      <w:r>
        <w:rPr>
          <w:rFonts w:ascii="Times New Roman" w:hAnsi="Times New Roman" w:cs="Times New Roman"/>
          <w:sz w:val="24"/>
          <w:szCs w:val="24"/>
        </w:rPr>
        <w:t>, r</w:t>
      </w:r>
      <w:r w:rsidRPr="00AA7FB3">
        <w:rPr>
          <w:rFonts w:ascii="Times New Roman" w:hAnsi="Times New Roman" w:cs="Times New Roman"/>
          <w:sz w:val="24"/>
          <w:szCs w:val="24"/>
        </w:rPr>
        <w:t>esultados clínicos</w:t>
      </w:r>
      <w:r>
        <w:rPr>
          <w:rFonts w:ascii="Times New Roman" w:hAnsi="Times New Roman" w:cs="Times New Roman"/>
          <w:sz w:val="24"/>
          <w:szCs w:val="24"/>
        </w:rPr>
        <w:t>, i</w:t>
      </w:r>
      <w:r w:rsidRPr="00AA7FB3">
        <w:rPr>
          <w:rFonts w:ascii="Times New Roman" w:hAnsi="Times New Roman" w:cs="Times New Roman"/>
          <w:sz w:val="24"/>
          <w:szCs w:val="24"/>
        </w:rPr>
        <w:t>ntegración a la atención</w:t>
      </w:r>
      <w:r>
        <w:rPr>
          <w:rFonts w:ascii="Times New Roman" w:hAnsi="Times New Roman" w:cs="Times New Roman"/>
          <w:sz w:val="24"/>
          <w:szCs w:val="24"/>
        </w:rPr>
        <w:t>, s</w:t>
      </w:r>
      <w:r w:rsidRPr="00AA7FB3">
        <w:rPr>
          <w:rFonts w:ascii="Times New Roman" w:hAnsi="Times New Roman" w:cs="Times New Roman"/>
          <w:sz w:val="24"/>
          <w:szCs w:val="24"/>
        </w:rPr>
        <w:t>atisfacción del equipo  médico</w:t>
      </w:r>
      <w:r>
        <w:rPr>
          <w:rFonts w:ascii="Times New Roman" w:hAnsi="Times New Roman" w:cs="Times New Roman"/>
          <w:sz w:val="24"/>
          <w:szCs w:val="24"/>
        </w:rPr>
        <w:t>, i</w:t>
      </w:r>
      <w:r w:rsidRPr="00AA7FB3">
        <w:rPr>
          <w:rFonts w:ascii="Times New Roman" w:hAnsi="Times New Roman" w:cs="Times New Roman"/>
          <w:sz w:val="24"/>
          <w:szCs w:val="24"/>
        </w:rPr>
        <w:t>ntegración comunitaria</w:t>
      </w:r>
      <w:r>
        <w:rPr>
          <w:rFonts w:ascii="Times New Roman" w:hAnsi="Times New Roman" w:cs="Times New Roman"/>
          <w:sz w:val="24"/>
          <w:szCs w:val="24"/>
        </w:rPr>
        <w:t>, e</w:t>
      </w:r>
      <w:r w:rsidRPr="00AA7FB3">
        <w:rPr>
          <w:rFonts w:ascii="Times New Roman" w:hAnsi="Times New Roman" w:cs="Times New Roman"/>
          <w:sz w:val="24"/>
          <w:szCs w:val="24"/>
        </w:rPr>
        <w:t>stado funcional</w:t>
      </w:r>
      <w:r>
        <w:rPr>
          <w:rFonts w:ascii="Times New Roman" w:hAnsi="Times New Roman" w:cs="Times New Roman"/>
          <w:sz w:val="24"/>
          <w:szCs w:val="24"/>
        </w:rPr>
        <w:t>.</w:t>
      </w:r>
    </w:p>
    <w:p w:rsidR="005D7E13" w:rsidRPr="00ED2901" w:rsidRDefault="005D7E13" w:rsidP="00561B29">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2901">
        <w:rPr>
          <w:rFonts w:ascii="Times New Roman" w:hAnsi="Times New Roman" w:cs="Times New Roman"/>
          <w:sz w:val="24"/>
          <w:szCs w:val="24"/>
        </w:rPr>
        <w:t xml:space="preserve">Se observó en Victoria que había diferencias  entre  diferentes tipos de organizaciones en el uso de </w:t>
      </w:r>
      <w:proofErr w:type="spellStart"/>
      <w:r w:rsidRPr="00ED2901">
        <w:rPr>
          <w:rFonts w:ascii="Times New Roman" w:hAnsi="Times New Roman" w:cs="Times New Roman"/>
          <w:sz w:val="24"/>
          <w:szCs w:val="24"/>
        </w:rPr>
        <w:t>benchmarking.Se</w:t>
      </w:r>
      <w:proofErr w:type="spellEnd"/>
      <w:r w:rsidRPr="00ED2901">
        <w:rPr>
          <w:rFonts w:ascii="Times New Roman" w:hAnsi="Times New Roman" w:cs="Times New Roman"/>
          <w:sz w:val="24"/>
          <w:szCs w:val="24"/>
        </w:rPr>
        <w:t xml:space="preserve"> monitoreó el desempeño del equipo  de desempeño de gestión, el desempeño organizacional  identificándose debilidades en el monitoreo del desempeño  en las organizaciones de salud de </w:t>
      </w:r>
      <w:proofErr w:type="spellStart"/>
      <w:r w:rsidRPr="00ED2901">
        <w:rPr>
          <w:rFonts w:ascii="Times New Roman" w:hAnsi="Times New Roman" w:cs="Times New Roman"/>
          <w:sz w:val="24"/>
          <w:szCs w:val="24"/>
        </w:rPr>
        <w:t>Victoria.Aunque</w:t>
      </w:r>
      <w:proofErr w:type="spellEnd"/>
      <w:r w:rsidRPr="00ED2901">
        <w:rPr>
          <w:rFonts w:ascii="Times New Roman" w:hAnsi="Times New Roman" w:cs="Times New Roman"/>
          <w:sz w:val="24"/>
          <w:szCs w:val="24"/>
        </w:rPr>
        <w:t xml:space="preserve"> los </w:t>
      </w:r>
      <w:proofErr w:type="spellStart"/>
      <w:r w:rsidRPr="00ED2901">
        <w:rPr>
          <w:rFonts w:ascii="Times New Roman" w:hAnsi="Times New Roman" w:cs="Times New Roman"/>
          <w:sz w:val="24"/>
          <w:szCs w:val="24"/>
        </w:rPr>
        <w:t>CEOs</w:t>
      </w:r>
      <w:proofErr w:type="spellEnd"/>
      <w:r w:rsidRPr="00ED2901">
        <w:rPr>
          <w:rFonts w:ascii="Times New Roman" w:hAnsi="Times New Roman" w:cs="Times New Roman"/>
          <w:sz w:val="24"/>
          <w:szCs w:val="24"/>
        </w:rPr>
        <w:t xml:space="preserve"> reportaron el uso de un rango de indicadores de desempeño estos fueron financieros tradicionales primarios e indicadores de volumen los cuales no proveyeron suficiente información para un efectivo control </w:t>
      </w:r>
      <w:proofErr w:type="spellStart"/>
      <w:r w:rsidRPr="00ED2901">
        <w:rPr>
          <w:rFonts w:ascii="Times New Roman" w:hAnsi="Times New Roman" w:cs="Times New Roman"/>
          <w:sz w:val="24"/>
          <w:szCs w:val="24"/>
        </w:rPr>
        <w:t>estratégico.´Se</w:t>
      </w:r>
      <w:proofErr w:type="spellEnd"/>
      <w:r w:rsidRPr="00ED2901">
        <w:rPr>
          <w:rFonts w:ascii="Times New Roman" w:hAnsi="Times New Roman" w:cs="Times New Roman"/>
          <w:sz w:val="24"/>
          <w:szCs w:val="24"/>
        </w:rPr>
        <w:t xml:space="preserve"> considera al Balance Score </w:t>
      </w:r>
      <w:proofErr w:type="spellStart"/>
      <w:r w:rsidRPr="00ED2901">
        <w:rPr>
          <w:rFonts w:ascii="Times New Roman" w:hAnsi="Times New Roman" w:cs="Times New Roman"/>
          <w:sz w:val="24"/>
          <w:szCs w:val="24"/>
        </w:rPr>
        <w:t>Card</w:t>
      </w:r>
      <w:proofErr w:type="spellEnd"/>
      <w:r w:rsidRPr="00ED2901">
        <w:rPr>
          <w:rFonts w:ascii="Times New Roman" w:hAnsi="Times New Roman" w:cs="Times New Roman"/>
          <w:sz w:val="24"/>
          <w:szCs w:val="24"/>
        </w:rPr>
        <w:t xml:space="preserve"> como una herramienta  con balance de indicadores financieros, operacionales y de satisfacción del cliente, que es muy efectivo para monitorear el desempeño de la </w:t>
      </w:r>
      <w:proofErr w:type="spellStart"/>
      <w:r w:rsidRPr="00ED2901">
        <w:rPr>
          <w:rFonts w:ascii="Times New Roman" w:hAnsi="Times New Roman" w:cs="Times New Roman"/>
          <w:sz w:val="24"/>
          <w:szCs w:val="24"/>
        </w:rPr>
        <w:t>organización.Es</w:t>
      </w:r>
      <w:proofErr w:type="spellEnd"/>
      <w:r w:rsidRPr="00ED2901">
        <w:rPr>
          <w:rFonts w:ascii="Times New Roman" w:hAnsi="Times New Roman" w:cs="Times New Roman"/>
          <w:sz w:val="24"/>
          <w:szCs w:val="24"/>
        </w:rPr>
        <w:t xml:space="preserve"> evidente la necesidad por tanto de que las organizaciones deriven su medición  de desempeño  de los objetivos </w:t>
      </w:r>
      <w:proofErr w:type="spellStart"/>
      <w:r w:rsidRPr="00ED2901">
        <w:rPr>
          <w:rFonts w:ascii="Times New Roman" w:hAnsi="Times New Roman" w:cs="Times New Roman"/>
          <w:sz w:val="24"/>
          <w:szCs w:val="24"/>
        </w:rPr>
        <w:t>estratégicos.Los</w:t>
      </w:r>
      <w:proofErr w:type="spellEnd"/>
      <w:r w:rsidRPr="00ED2901">
        <w:rPr>
          <w:rFonts w:ascii="Times New Roman" w:hAnsi="Times New Roman" w:cs="Times New Roman"/>
          <w:sz w:val="24"/>
          <w:szCs w:val="24"/>
        </w:rPr>
        <w:t xml:space="preserve"> indicadores financieros tradicionales fueron  derivados de los sistemas contables de costos, en el sector salud de </w:t>
      </w:r>
      <w:proofErr w:type="spellStart"/>
      <w:r w:rsidRPr="00ED2901">
        <w:rPr>
          <w:rFonts w:ascii="Times New Roman" w:hAnsi="Times New Roman" w:cs="Times New Roman"/>
          <w:sz w:val="24"/>
          <w:szCs w:val="24"/>
        </w:rPr>
        <w:t>Victoria.Se</w:t>
      </w:r>
      <w:proofErr w:type="spellEnd"/>
      <w:r w:rsidRPr="00ED2901">
        <w:rPr>
          <w:rFonts w:ascii="Times New Roman" w:hAnsi="Times New Roman" w:cs="Times New Roman"/>
          <w:sz w:val="24"/>
          <w:szCs w:val="24"/>
        </w:rPr>
        <w:t xml:space="preserve"> encontró también que las organizaciones fueron capaces de asegurar los rendimientos del desempeño incluidos en el  proceso de gestión del desempeño del  equipo .El control estratégico requiere de una medición apropiada del desempeño y los mecanismos para traducir datos de acciones desconocidas ninguno de los cuales estaban fuertemente demostrados en el estudio de  monitoreo de desempeño en el sector de atención a la salud de </w:t>
      </w:r>
      <w:proofErr w:type="spellStart"/>
      <w:r w:rsidRPr="00ED2901">
        <w:rPr>
          <w:rFonts w:ascii="Times New Roman" w:hAnsi="Times New Roman" w:cs="Times New Roman"/>
          <w:sz w:val="24"/>
          <w:szCs w:val="24"/>
        </w:rPr>
        <w:t>Victoria.Es</w:t>
      </w:r>
      <w:proofErr w:type="spellEnd"/>
      <w:r w:rsidRPr="00ED2901">
        <w:rPr>
          <w:rFonts w:ascii="Times New Roman" w:hAnsi="Times New Roman" w:cs="Times New Roman"/>
          <w:sz w:val="24"/>
          <w:szCs w:val="24"/>
        </w:rPr>
        <w:t xml:space="preserve"> sabido que los reportes  de desempeño en el sector salud son complejos y costosos ,  la investigación en el área encontró que estas organizaciones con sistemas de monitoreo efectivo de desempeño  fueron bien asesoradas con expertos técnicos y asistencia con reporte de datos, benchmarking y desempeño de calidad ( </w:t>
      </w:r>
      <w:proofErr w:type="spellStart"/>
      <w:r w:rsidRPr="00ED2901">
        <w:rPr>
          <w:rFonts w:ascii="Times New Roman" w:hAnsi="Times New Roman" w:cs="Times New Roman"/>
          <w:sz w:val="24"/>
          <w:szCs w:val="24"/>
        </w:rPr>
        <w:t>Leggat</w:t>
      </w:r>
      <w:proofErr w:type="spellEnd"/>
      <w:r w:rsidRPr="00ED2901">
        <w:rPr>
          <w:rFonts w:ascii="Times New Roman" w:hAnsi="Times New Roman" w:cs="Times New Roman"/>
          <w:sz w:val="24"/>
          <w:szCs w:val="24"/>
        </w:rPr>
        <w:t xml:space="preserve"> , </w:t>
      </w:r>
      <w:proofErr w:type="spellStart"/>
      <w:r w:rsidRPr="00ED2901">
        <w:rPr>
          <w:rFonts w:ascii="Times New Roman" w:hAnsi="Times New Roman" w:cs="Times New Roman"/>
          <w:sz w:val="24"/>
          <w:szCs w:val="24"/>
        </w:rPr>
        <w:t>Bartram</w:t>
      </w:r>
      <w:proofErr w:type="spellEnd"/>
      <w:r w:rsidRPr="00ED2901">
        <w:rPr>
          <w:rFonts w:ascii="Times New Roman" w:hAnsi="Times New Roman" w:cs="Times New Roman"/>
          <w:sz w:val="24"/>
          <w:szCs w:val="24"/>
        </w:rPr>
        <w:t xml:space="preserve"> &amp; </w:t>
      </w:r>
      <w:proofErr w:type="spellStart"/>
      <w:r w:rsidRPr="00ED2901">
        <w:rPr>
          <w:rFonts w:ascii="Times New Roman" w:hAnsi="Times New Roman" w:cs="Times New Roman"/>
          <w:sz w:val="24"/>
          <w:szCs w:val="24"/>
        </w:rPr>
        <w:t>Staanton</w:t>
      </w:r>
      <w:proofErr w:type="spellEnd"/>
      <w:r w:rsidRPr="00ED2901">
        <w:rPr>
          <w:rFonts w:ascii="Times New Roman" w:hAnsi="Times New Roman" w:cs="Times New Roman"/>
          <w:sz w:val="24"/>
          <w:szCs w:val="24"/>
        </w:rPr>
        <w:t xml:space="preserve"> , 2005). </w:t>
      </w:r>
    </w:p>
    <w:p w:rsidR="005D7E13" w:rsidRPr="00ED2901" w:rsidRDefault="005D7E13" w:rsidP="00561B29">
      <w:pPr>
        <w:pStyle w:val="Prrafodelista"/>
        <w:tabs>
          <w:tab w:val="left" w:pos="0"/>
        </w:tabs>
        <w:spacing w:line="360" w:lineRule="auto"/>
        <w:ind w:left="0"/>
        <w:jc w:val="both"/>
        <w:rPr>
          <w:rFonts w:ascii="Times New Roman" w:hAnsi="Times New Roman" w:cs="Times New Roman"/>
          <w:color w:val="000000"/>
          <w:sz w:val="24"/>
          <w:szCs w:val="24"/>
        </w:rPr>
      </w:pPr>
      <w:r w:rsidRPr="00ED2901">
        <w:rPr>
          <w:rFonts w:ascii="Times New Roman" w:hAnsi="Times New Roman" w:cs="Times New Roman"/>
          <w:sz w:val="24"/>
          <w:szCs w:val="24"/>
        </w:rPr>
        <w:t xml:space="preserve">                        </w:t>
      </w:r>
      <w:r w:rsidRPr="00ED2901">
        <w:rPr>
          <w:rFonts w:ascii="Times New Roman" w:hAnsi="Times New Roman" w:cs="Times New Roman"/>
          <w:color w:val="000000"/>
          <w:sz w:val="24"/>
          <w:szCs w:val="24"/>
        </w:rPr>
        <w:t xml:space="preserve">En estudio realizado en </w:t>
      </w:r>
      <w:proofErr w:type="spellStart"/>
      <w:r w:rsidRPr="00ED2901">
        <w:rPr>
          <w:rFonts w:ascii="Times New Roman" w:hAnsi="Times New Roman" w:cs="Times New Roman"/>
          <w:color w:val="000000"/>
          <w:sz w:val="24"/>
          <w:szCs w:val="24"/>
        </w:rPr>
        <w:t>Kenya</w:t>
      </w:r>
      <w:proofErr w:type="spellEnd"/>
      <w:r w:rsidRPr="00ED2901">
        <w:rPr>
          <w:rFonts w:ascii="Times New Roman" w:hAnsi="Times New Roman" w:cs="Times New Roman"/>
          <w:color w:val="000000"/>
          <w:sz w:val="24"/>
          <w:szCs w:val="24"/>
        </w:rPr>
        <w:t xml:space="preserve"> ( Chamberlain M, </w:t>
      </w:r>
      <w:proofErr w:type="spellStart"/>
      <w:r w:rsidRPr="00ED2901">
        <w:rPr>
          <w:rFonts w:ascii="Times New Roman" w:hAnsi="Times New Roman" w:cs="Times New Roman"/>
          <w:color w:val="000000"/>
          <w:sz w:val="24"/>
          <w:szCs w:val="24"/>
        </w:rPr>
        <w:t>Pounders</w:t>
      </w:r>
      <w:proofErr w:type="spellEnd"/>
      <w:r w:rsidRPr="00ED2901">
        <w:rPr>
          <w:rFonts w:ascii="Times New Roman" w:hAnsi="Times New Roman" w:cs="Times New Roman"/>
          <w:color w:val="000000"/>
          <w:sz w:val="24"/>
          <w:szCs w:val="24"/>
        </w:rPr>
        <w:t xml:space="preserve"> E, 2011)  se presenta un diseño de sistema de medición de desempeño en una clínica odontológica que operaba desde el año 2006 brindando atención preventiva, curativa y rehabilitadora, proporcionó al  PACE ( Pan </w:t>
      </w:r>
      <w:proofErr w:type="spellStart"/>
      <w:r w:rsidRPr="00ED2901">
        <w:rPr>
          <w:rFonts w:ascii="Times New Roman" w:hAnsi="Times New Roman" w:cs="Times New Roman"/>
          <w:color w:val="000000"/>
          <w:sz w:val="24"/>
          <w:szCs w:val="24"/>
        </w:rPr>
        <w:t>African</w:t>
      </w:r>
      <w:proofErr w:type="spellEnd"/>
      <w:r w:rsidRPr="00ED2901">
        <w:rPr>
          <w:rFonts w:ascii="Times New Roman" w:hAnsi="Times New Roman" w:cs="Times New Roman"/>
          <w:color w:val="000000"/>
          <w:sz w:val="24"/>
          <w:szCs w:val="24"/>
        </w:rPr>
        <w:t xml:space="preserve"> Christian Exchange)  las herramientas  para  colectar datos finales y de resultados de esta clínica como parte de una evaluación </w:t>
      </w:r>
      <w:proofErr w:type="spellStart"/>
      <w:r w:rsidRPr="00ED2901">
        <w:rPr>
          <w:rFonts w:ascii="Times New Roman" w:hAnsi="Times New Roman" w:cs="Times New Roman"/>
          <w:color w:val="000000"/>
          <w:sz w:val="24"/>
          <w:szCs w:val="24"/>
        </w:rPr>
        <w:t>contínua.La</w:t>
      </w:r>
      <w:proofErr w:type="spellEnd"/>
      <w:r w:rsidRPr="00ED2901">
        <w:rPr>
          <w:rFonts w:ascii="Times New Roman" w:hAnsi="Times New Roman" w:cs="Times New Roman"/>
          <w:color w:val="000000"/>
          <w:sz w:val="24"/>
          <w:szCs w:val="24"/>
        </w:rPr>
        <w:t xml:space="preserve"> </w:t>
      </w:r>
      <w:r w:rsidRPr="00ED2901">
        <w:rPr>
          <w:rFonts w:ascii="Times New Roman" w:hAnsi="Times New Roman" w:cs="Times New Roman"/>
          <w:color w:val="000000"/>
          <w:sz w:val="24"/>
          <w:szCs w:val="24"/>
        </w:rPr>
        <w:lastRenderedPageBreak/>
        <w:t xml:space="preserve">implementación del sistema de medición del desempeño contribuyó al logro de los objetivos institucionales de la clínica. Se evaluó los inputs,  actividades,  outputs  y resultados. En inputs se evaluó a los pacientes, </w:t>
      </w:r>
      <w:proofErr w:type="spellStart"/>
      <w:r w:rsidRPr="00ED2901">
        <w:rPr>
          <w:rFonts w:ascii="Times New Roman" w:hAnsi="Times New Roman" w:cs="Times New Roman"/>
          <w:color w:val="000000"/>
          <w:sz w:val="24"/>
          <w:szCs w:val="24"/>
        </w:rPr>
        <w:t>staff</w:t>
      </w:r>
      <w:proofErr w:type="spellEnd"/>
      <w:r w:rsidRPr="00ED2901">
        <w:rPr>
          <w:rFonts w:ascii="Times New Roman" w:hAnsi="Times New Roman" w:cs="Times New Roman"/>
          <w:color w:val="000000"/>
          <w:sz w:val="24"/>
          <w:szCs w:val="24"/>
        </w:rPr>
        <w:t xml:space="preserve">, equipo dental, ingresos por servicios dentales, donaciones, voluntarios internacionales ; en actividades  se evaluó  provisión de servicios dentales preventivos, curativos y de rehabilitación ; en outputs se evaluó  la cantidad de pacientes, número y tipo de servicios ofrecidos, número de atendidos ; en resultados de corto plazo se evaluó pacientes que comprendieron la práctica de la atención dental, pacientes que comprendieron la importancia de   la prevención y mantenimiento dental, resultados de mediano plazo se evaluó pacientes que comprendieron las instrucciones del dentista, retención de pacientes, referencia de pacientes por continuadores ; en resultados de largo plazo se evaluó salud  dental mejorada en el paciente, comunidad concientizada sobre prevención y mantenimiento dental, logro de autosuficiencia financiera, que PACE constituya un modelo ejemplar de provisión de atención dental en la </w:t>
      </w:r>
      <w:proofErr w:type="spellStart"/>
      <w:r w:rsidRPr="00ED2901">
        <w:rPr>
          <w:rFonts w:ascii="Times New Roman" w:hAnsi="Times New Roman" w:cs="Times New Roman"/>
          <w:color w:val="000000"/>
          <w:sz w:val="24"/>
          <w:szCs w:val="24"/>
        </w:rPr>
        <w:t>región.Un</w:t>
      </w:r>
      <w:proofErr w:type="spellEnd"/>
      <w:r w:rsidRPr="00ED2901">
        <w:rPr>
          <w:rFonts w:ascii="Times New Roman" w:hAnsi="Times New Roman" w:cs="Times New Roman"/>
          <w:color w:val="000000"/>
          <w:sz w:val="24"/>
          <w:szCs w:val="24"/>
        </w:rPr>
        <w:t xml:space="preserve"> sistema de medición de desempeño sirve para monitorear los procesos y resultados de un sistema, y para que sea efectivo por tanto mide inputs, actividades, outputs, y </w:t>
      </w:r>
      <w:proofErr w:type="spellStart"/>
      <w:r w:rsidRPr="00ED2901">
        <w:rPr>
          <w:rFonts w:ascii="Times New Roman" w:hAnsi="Times New Roman" w:cs="Times New Roman"/>
          <w:color w:val="000000"/>
          <w:sz w:val="24"/>
          <w:szCs w:val="24"/>
        </w:rPr>
        <w:t>resultados.Se</w:t>
      </w:r>
      <w:proofErr w:type="spellEnd"/>
      <w:r w:rsidRPr="00ED2901">
        <w:rPr>
          <w:rFonts w:ascii="Times New Roman" w:hAnsi="Times New Roman" w:cs="Times New Roman"/>
          <w:color w:val="000000"/>
          <w:sz w:val="24"/>
          <w:szCs w:val="24"/>
        </w:rPr>
        <w:t xml:space="preserve"> aplicaron cuestionarios a los pacientes de la clínica que incluía preguntas de todas las fases mencionadas anteriormente.</w:t>
      </w:r>
    </w:p>
    <w:p w:rsidR="005D7E13" w:rsidRPr="00ED2901" w:rsidRDefault="005D7E13" w:rsidP="00561B29">
      <w:pPr>
        <w:pStyle w:val="Prrafodelista"/>
        <w:tabs>
          <w:tab w:val="left" w:pos="0"/>
        </w:tabs>
        <w:spacing w:line="360" w:lineRule="auto"/>
        <w:ind w:left="0"/>
        <w:jc w:val="both"/>
        <w:rPr>
          <w:rFonts w:ascii="Times New Roman" w:hAnsi="Times New Roman" w:cs="Times New Roman"/>
          <w:color w:val="000000"/>
          <w:sz w:val="24"/>
          <w:szCs w:val="24"/>
        </w:rPr>
      </w:pPr>
    </w:p>
    <w:p w:rsidR="005D7E13" w:rsidRPr="00ED2901" w:rsidRDefault="005D7E13" w:rsidP="00561B29">
      <w:pPr>
        <w:pStyle w:val="Prrafodelista"/>
        <w:tabs>
          <w:tab w:val="left" w:pos="0"/>
        </w:tabs>
        <w:spacing w:line="360" w:lineRule="auto"/>
        <w:ind w:left="0"/>
        <w:jc w:val="both"/>
        <w:rPr>
          <w:rFonts w:ascii="Times New Roman" w:hAnsi="Times New Roman" w:cs="Times New Roman"/>
          <w:color w:val="000000"/>
          <w:sz w:val="24"/>
          <w:szCs w:val="24"/>
        </w:rPr>
      </w:pPr>
      <w:r w:rsidRPr="00ED2901">
        <w:rPr>
          <w:rFonts w:ascii="Times New Roman" w:hAnsi="Times New Roman" w:cs="Times New Roman"/>
          <w:color w:val="000000"/>
          <w:sz w:val="24"/>
          <w:szCs w:val="24"/>
        </w:rPr>
        <w:t xml:space="preserve">                        Para </w:t>
      </w:r>
      <w:proofErr w:type="spellStart"/>
      <w:r w:rsidRPr="00ED2901">
        <w:rPr>
          <w:rFonts w:ascii="Times New Roman" w:hAnsi="Times New Roman" w:cs="Times New Roman"/>
          <w:color w:val="000000"/>
          <w:sz w:val="24"/>
          <w:szCs w:val="24"/>
        </w:rPr>
        <w:t>Ballantine</w:t>
      </w:r>
      <w:proofErr w:type="spellEnd"/>
      <w:r w:rsidRPr="00ED2901">
        <w:rPr>
          <w:rFonts w:ascii="Times New Roman" w:hAnsi="Times New Roman" w:cs="Times New Roman"/>
          <w:color w:val="000000"/>
          <w:sz w:val="24"/>
          <w:szCs w:val="24"/>
        </w:rPr>
        <w:t xml:space="preserve"> J, </w:t>
      </w:r>
      <w:proofErr w:type="spellStart"/>
      <w:r w:rsidRPr="00ED2901">
        <w:rPr>
          <w:rFonts w:ascii="Times New Roman" w:hAnsi="Times New Roman" w:cs="Times New Roman"/>
          <w:color w:val="000000"/>
          <w:sz w:val="24"/>
          <w:szCs w:val="24"/>
        </w:rPr>
        <w:t>Brignall</w:t>
      </w:r>
      <w:proofErr w:type="spellEnd"/>
      <w:r w:rsidRPr="00ED2901">
        <w:rPr>
          <w:rFonts w:ascii="Times New Roman" w:hAnsi="Times New Roman" w:cs="Times New Roman"/>
          <w:color w:val="000000"/>
          <w:sz w:val="24"/>
          <w:szCs w:val="24"/>
        </w:rPr>
        <w:t xml:space="preserve"> S, </w:t>
      </w:r>
      <w:proofErr w:type="spellStart"/>
      <w:r w:rsidRPr="00ED2901">
        <w:rPr>
          <w:rFonts w:ascii="Times New Roman" w:hAnsi="Times New Roman" w:cs="Times New Roman"/>
          <w:color w:val="000000"/>
          <w:sz w:val="24"/>
          <w:szCs w:val="24"/>
        </w:rPr>
        <w:t>Modell</w:t>
      </w:r>
      <w:proofErr w:type="spellEnd"/>
      <w:r w:rsidRPr="00ED2901">
        <w:rPr>
          <w:rFonts w:ascii="Times New Roman" w:hAnsi="Times New Roman" w:cs="Times New Roman"/>
          <w:color w:val="000000"/>
          <w:sz w:val="24"/>
          <w:szCs w:val="24"/>
        </w:rPr>
        <w:t xml:space="preserve"> S (1998), existen muchas críticas sobre la medición de desempeño  financiero tradicional y la supervisión de la exclusión de dimensiones no financieras de </w:t>
      </w:r>
      <w:proofErr w:type="spellStart"/>
      <w:r w:rsidRPr="00ED2901">
        <w:rPr>
          <w:rFonts w:ascii="Times New Roman" w:hAnsi="Times New Roman" w:cs="Times New Roman"/>
          <w:color w:val="000000"/>
          <w:sz w:val="24"/>
          <w:szCs w:val="24"/>
        </w:rPr>
        <w:t>desempeño.Como</w:t>
      </w:r>
      <w:proofErr w:type="spellEnd"/>
      <w:r w:rsidRPr="00ED2901">
        <w:rPr>
          <w:rFonts w:ascii="Times New Roman" w:hAnsi="Times New Roman" w:cs="Times New Roman"/>
          <w:color w:val="000000"/>
          <w:sz w:val="24"/>
          <w:szCs w:val="24"/>
        </w:rPr>
        <w:t xml:space="preserve"> se menciona  según </w:t>
      </w:r>
      <w:proofErr w:type="spellStart"/>
      <w:r w:rsidRPr="00ED2901">
        <w:rPr>
          <w:rFonts w:ascii="Times New Roman" w:hAnsi="Times New Roman" w:cs="Times New Roman"/>
          <w:color w:val="000000"/>
          <w:sz w:val="24"/>
          <w:szCs w:val="24"/>
        </w:rPr>
        <w:t>Enmanuel</w:t>
      </w:r>
      <w:proofErr w:type="spellEnd"/>
      <w:r w:rsidRPr="00ED2901">
        <w:rPr>
          <w:rFonts w:ascii="Times New Roman" w:hAnsi="Times New Roman" w:cs="Times New Roman"/>
          <w:color w:val="000000"/>
          <w:sz w:val="24"/>
          <w:szCs w:val="24"/>
        </w:rPr>
        <w:t xml:space="preserve"> et al ,1990 en este artículo, que el éxito de las organizaciones es un concepto multidimensional  que aborda ambos aspectos de cambio alrededor del tiempo y entre un individuo y otro en una  organización y </w:t>
      </w:r>
      <w:proofErr w:type="spellStart"/>
      <w:r w:rsidRPr="00ED2901">
        <w:rPr>
          <w:rFonts w:ascii="Times New Roman" w:hAnsi="Times New Roman" w:cs="Times New Roman"/>
          <w:color w:val="000000"/>
          <w:sz w:val="24"/>
          <w:szCs w:val="24"/>
        </w:rPr>
        <w:t>otra.Mientras</w:t>
      </w:r>
      <w:proofErr w:type="spellEnd"/>
      <w:r w:rsidRPr="00ED2901">
        <w:rPr>
          <w:rFonts w:ascii="Times New Roman" w:hAnsi="Times New Roman" w:cs="Times New Roman"/>
          <w:color w:val="000000"/>
          <w:sz w:val="24"/>
          <w:szCs w:val="24"/>
        </w:rPr>
        <w:t xml:space="preserve"> los pacientes esperan resultados médicos, sólo ellos pueden sentir la competencia o comentar sobre el proceso de atención que recibieron.  como son el tiempo de espera ,  el </w:t>
      </w:r>
      <w:proofErr w:type="spellStart"/>
      <w:r w:rsidRPr="00ED2901">
        <w:rPr>
          <w:rFonts w:ascii="Times New Roman" w:hAnsi="Times New Roman" w:cs="Times New Roman"/>
          <w:color w:val="000000"/>
          <w:sz w:val="24"/>
          <w:szCs w:val="24"/>
        </w:rPr>
        <w:t>staff</w:t>
      </w:r>
      <w:proofErr w:type="spellEnd"/>
      <w:r w:rsidRPr="00ED2901">
        <w:rPr>
          <w:rFonts w:ascii="Times New Roman" w:hAnsi="Times New Roman" w:cs="Times New Roman"/>
          <w:color w:val="000000"/>
          <w:sz w:val="24"/>
          <w:szCs w:val="24"/>
        </w:rPr>
        <w:t xml:space="preserve"> de la clínica se relaciona a medir los resultados médicos y </w:t>
      </w:r>
      <w:proofErr w:type="spellStart"/>
      <w:r w:rsidRPr="00ED2901">
        <w:rPr>
          <w:rFonts w:ascii="Times New Roman" w:hAnsi="Times New Roman" w:cs="Times New Roman"/>
          <w:color w:val="000000"/>
          <w:sz w:val="24"/>
          <w:szCs w:val="24"/>
        </w:rPr>
        <w:t>staff</w:t>
      </w:r>
      <w:proofErr w:type="spellEnd"/>
      <w:r w:rsidRPr="00ED2901">
        <w:rPr>
          <w:rFonts w:ascii="Times New Roman" w:hAnsi="Times New Roman" w:cs="Times New Roman"/>
          <w:color w:val="000000"/>
          <w:sz w:val="24"/>
          <w:szCs w:val="24"/>
        </w:rPr>
        <w:t xml:space="preserve"> administrativo en el cual se miden los resultados obtenidos como son número de pacientes atendidos, retorno financiero </w:t>
      </w:r>
      <w:proofErr w:type="spellStart"/>
      <w:r w:rsidRPr="00ED2901">
        <w:rPr>
          <w:rFonts w:ascii="Times New Roman" w:hAnsi="Times New Roman" w:cs="Times New Roman"/>
          <w:color w:val="000000"/>
          <w:sz w:val="24"/>
          <w:szCs w:val="24"/>
        </w:rPr>
        <w:t>logrado.A</w:t>
      </w:r>
      <w:proofErr w:type="spellEnd"/>
      <w:r w:rsidRPr="00ED2901">
        <w:rPr>
          <w:rFonts w:ascii="Times New Roman" w:hAnsi="Times New Roman" w:cs="Times New Roman"/>
          <w:color w:val="000000"/>
          <w:sz w:val="24"/>
          <w:szCs w:val="24"/>
        </w:rPr>
        <w:t xml:space="preserve"> fin de lograr niveles satisfactorios de desempeño en cada uno de estos aspectos es necesario  controlar y coordinar una variedad de actividades, a cargo de varios grupos </w:t>
      </w:r>
      <w:proofErr w:type="spellStart"/>
      <w:r w:rsidRPr="00ED2901">
        <w:rPr>
          <w:rFonts w:ascii="Times New Roman" w:hAnsi="Times New Roman" w:cs="Times New Roman"/>
          <w:color w:val="000000"/>
          <w:sz w:val="24"/>
          <w:szCs w:val="24"/>
        </w:rPr>
        <w:t>organizacionales.En</w:t>
      </w:r>
      <w:proofErr w:type="spellEnd"/>
      <w:r w:rsidRPr="00ED2901">
        <w:rPr>
          <w:rFonts w:ascii="Times New Roman" w:hAnsi="Times New Roman" w:cs="Times New Roman"/>
          <w:color w:val="000000"/>
          <w:sz w:val="24"/>
          <w:szCs w:val="24"/>
        </w:rPr>
        <w:t xml:space="preserve"> este mismo artículo Anderson , 1989 sostiene que la contabilidad juega un rol importante en el nuevo ambiente competitivo donde la </w:t>
      </w:r>
      <w:r w:rsidRPr="00ED2901">
        <w:rPr>
          <w:rFonts w:ascii="Times New Roman" w:hAnsi="Times New Roman" w:cs="Times New Roman"/>
          <w:color w:val="000000"/>
          <w:sz w:val="24"/>
          <w:szCs w:val="24"/>
        </w:rPr>
        <w:lastRenderedPageBreak/>
        <w:t xml:space="preserve">mejora </w:t>
      </w:r>
      <w:proofErr w:type="spellStart"/>
      <w:r w:rsidRPr="00ED2901">
        <w:rPr>
          <w:rFonts w:ascii="Times New Roman" w:hAnsi="Times New Roman" w:cs="Times New Roman"/>
          <w:color w:val="000000"/>
          <w:sz w:val="24"/>
          <w:szCs w:val="24"/>
        </w:rPr>
        <w:t>contínua</w:t>
      </w:r>
      <w:proofErr w:type="spellEnd"/>
      <w:r w:rsidRPr="00ED2901">
        <w:rPr>
          <w:rFonts w:ascii="Times New Roman" w:hAnsi="Times New Roman" w:cs="Times New Roman"/>
          <w:color w:val="000000"/>
          <w:sz w:val="24"/>
          <w:szCs w:val="24"/>
        </w:rPr>
        <w:t xml:space="preserve"> en el diseño, elaboración y marketing de un producto o servicio,  son requerimientos claves para el éxito.</w:t>
      </w:r>
    </w:p>
    <w:p w:rsidR="005D7E13" w:rsidRPr="00ED2901" w:rsidRDefault="005D7E13" w:rsidP="00561B29">
      <w:pPr>
        <w:tabs>
          <w:tab w:val="left" w:pos="0"/>
        </w:tabs>
        <w:spacing w:line="360" w:lineRule="auto"/>
        <w:jc w:val="both"/>
        <w:rPr>
          <w:rFonts w:ascii="Times New Roman" w:hAnsi="Times New Roman" w:cs="Times New Roman"/>
          <w:sz w:val="24"/>
          <w:szCs w:val="24"/>
        </w:rPr>
      </w:pPr>
      <w:r w:rsidRPr="00ED2901">
        <w:rPr>
          <w:rFonts w:ascii="Times New Roman" w:hAnsi="Times New Roman" w:cs="Times New Roman"/>
          <w:color w:val="000000"/>
          <w:sz w:val="24"/>
          <w:szCs w:val="24"/>
        </w:rPr>
        <w:t xml:space="preserve">                        </w:t>
      </w:r>
      <w:r w:rsidRPr="00ED2901">
        <w:rPr>
          <w:rFonts w:ascii="Times New Roman" w:hAnsi="Times New Roman" w:cs="Times New Roman"/>
          <w:sz w:val="24"/>
          <w:szCs w:val="24"/>
        </w:rPr>
        <w:t xml:space="preserve">De  acuerdo con lo manifestado por </w:t>
      </w:r>
      <w:proofErr w:type="spellStart"/>
      <w:r w:rsidRPr="00ED2901">
        <w:rPr>
          <w:rFonts w:ascii="Times New Roman" w:hAnsi="Times New Roman" w:cs="Times New Roman"/>
          <w:sz w:val="24"/>
          <w:szCs w:val="24"/>
        </w:rPr>
        <w:t>Leggat</w:t>
      </w:r>
      <w:proofErr w:type="spellEnd"/>
      <w:r w:rsidRPr="00ED2901">
        <w:rPr>
          <w:rFonts w:ascii="Times New Roman" w:hAnsi="Times New Roman" w:cs="Times New Roman"/>
          <w:sz w:val="24"/>
          <w:szCs w:val="24"/>
        </w:rPr>
        <w:t xml:space="preserve"> , </w:t>
      </w:r>
      <w:proofErr w:type="spellStart"/>
      <w:r w:rsidRPr="00ED2901">
        <w:rPr>
          <w:rFonts w:ascii="Times New Roman" w:hAnsi="Times New Roman" w:cs="Times New Roman"/>
          <w:sz w:val="24"/>
          <w:szCs w:val="24"/>
        </w:rPr>
        <w:t>Bartram</w:t>
      </w:r>
      <w:proofErr w:type="spellEnd"/>
      <w:r w:rsidRPr="00ED2901">
        <w:rPr>
          <w:rFonts w:ascii="Times New Roman" w:hAnsi="Times New Roman" w:cs="Times New Roman"/>
          <w:sz w:val="24"/>
          <w:szCs w:val="24"/>
        </w:rPr>
        <w:t xml:space="preserve"> &amp; </w:t>
      </w:r>
      <w:proofErr w:type="spellStart"/>
      <w:r w:rsidRPr="00ED2901">
        <w:rPr>
          <w:rFonts w:ascii="Times New Roman" w:hAnsi="Times New Roman" w:cs="Times New Roman"/>
          <w:sz w:val="24"/>
          <w:szCs w:val="24"/>
        </w:rPr>
        <w:t>Staanton</w:t>
      </w:r>
      <w:proofErr w:type="spellEnd"/>
      <w:r w:rsidRPr="00ED2901">
        <w:rPr>
          <w:rFonts w:ascii="Times New Roman" w:hAnsi="Times New Roman" w:cs="Times New Roman"/>
          <w:sz w:val="24"/>
          <w:szCs w:val="24"/>
        </w:rPr>
        <w:t xml:space="preserve"> (2005) ,  las organizaciones de atención de Victoria dependen en gran medida de las finanzas tradicionales y los datos de volumen de servicio para monitorear el desempeño, aunque hay fuertes evidencias de investigaciones sobre la  importancia del benchmarking y de la  vinculación de los requerimientos de desempeño organizacional con la gestión del desempeño del </w:t>
      </w:r>
      <w:proofErr w:type="spellStart"/>
      <w:r w:rsidRPr="00ED2901">
        <w:rPr>
          <w:rFonts w:ascii="Times New Roman" w:hAnsi="Times New Roman" w:cs="Times New Roman"/>
          <w:sz w:val="24"/>
          <w:szCs w:val="24"/>
        </w:rPr>
        <w:t>equipo.Es</w:t>
      </w:r>
      <w:proofErr w:type="spellEnd"/>
      <w:r w:rsidRPr="00ED2901">
        <w:rPr>
          <w:rFonts w:ascii="Times New Roman" w:hAnsi="Times New Roman" w:cs="Times New Roman"/>
          <w:sz w:val="24"/>
          <w:szCs w:val="24"/>
        </w:rPr>
        <w:t xml:space="preserve"> bien difícil que los gerentes usualmente  tengan la información que requieren para monitorear exitosamente el desempeño organizacional, se necesita mejorar el monitoreo del desempeño. Como se manifiesta en este estudio,  hay una evidencia clara  que el monitoreo efectivo del desempeño es un necesario prerrequisito  para mejorar el desempeño organizacional.</w:t>
      </w:r>
    </w:p>
    <w:p w:rsidR="005D7E13" w:rsidRDefault="005D7E13" w:rsidP="00561B29">
      <w:pPr>
        <w:spacing w:line="360" w:lineRule="auto"/>
        <w:jc w:val="both"/>
        <w:rPr>
          <w:rFonts w:ascii="Times New Roman" w:hAnsi="Times New Roman" w:cs="Times New Roman"/>
          <w:color w:val="333333"/>
          <w:sz w:val="24"/>
          <w:szCs w:val="24"/>
          <w:lang w:val="es-ES"/>
        </w:rPr>
      </w:pPr>
      <w:r w:rsidRPr="00D346AB">
        <w:rPr>
          <w:rFonts w:ascii="Times New Roman" w:hAnsi="Times New Roman" w:cs="Times New Roman"/>
          <w:color w:val="333333"/>
          <w:sz w:val="24"/>
          <w:szCs w:val="24"/>
          <w:lang w:val="es-ES"/>
        </w:rPr>
        <w:t>Dos construcciones (grado de diferenciación de la oferta de exportación de riesgo y el grado de adaptación de la mezcla de productos) participaron sólo en las relaciones contingentes, pero la muestra no fue lo suficientemente grande como para probar adecuadamente para moderar los efectos con variables latentes. Hemos decidido mantener estas dos construcciones en el modelo de forma temporal con el fin de ayudar con la evaluación del modelo de medición de los otros constructos relacionados. Después, se retiraron para realizar el análisis final del modelo.</w:t>
      </w:r>
      <w:r w:rsidRPr="00D346AB">
        <w:rPr>
          <w:rFonts w:ascii="Times New Roman" w:hAnsi="Times New Roman" w:cs="Times New Roman"/>
          <w:color w:val="333333"/>
          <w:sz w:val="24"/>
          <w:szCs w:val="24"/>
          <w:lang w:val="es-ES"/>
        </w:rPr>
        <w:br/>
        <w:t xml:space="preserve">La muestra se dividió en dos mitades: una sub-muestra de calibración y validación de una sub-muestra. El marco de evaluación se aplicó a cada modelo de medición parcial y algunas construcciones fueron </w:t>
      </w:r>
      <w:proofErr w:type="gramStart"/>
      <w:r w:rsidRPr="00D346AB">
        <w:rPr>
          <w:rFonts w:ascii="Times New Roman" w:hAnsi="Times New Roman" w:cs="Times New Roman"/>
          <w:color w:val="333333"/>
          <w:sz w:val="24"/>
          <w:szCs w:val="24"/>
          <w:lang w:val="es-ES"/>
        </w:rPr>
        <w:t>eliminados</w:t>
      </w:r>
      <w:proofErr w:type="gramEnd"/>
      <w:r w:rsidRPr="00D346AB">
        <w:rPr>
          <w:rFonts w:ascii="Times New Roman" w:hAnsi="Times New Roman" w:cs="Times New Roman"/>
          <w:color w:val="333333"/>
          <w:sz w:val="24"/>
          <w:szCs w:val="24"/>
          <w:lang w:val="es-ES"/>
        </w:rPr>
        <w:t xml:space="preserve">, ya sea porque no se ajustaban a las propiedades psicométricas deseables o porque estaban involucrados solamente en la moderación de las relaciones. A partir de este análisis por tramos, ocho modelos de medición integrados (es decir, compuesta de los constructos de los cuatro grupos principales) fueron construidos. Estos ocho modelos de medición de la competencia tenían entre siete y nueve variables latentes y entre 24 y 26 indicadores. Estos modelos fueron depuradas aún más por la aplicación de los procedimientos del marco de la evaluación, pero esta vez se utilizó toda la muestra. Cuatro modelos de medición integrados mostraron propiedades psicométricas razonables y se ajustan a los datos empíricos y fueron la base de cuatro modelos </w:t>
      </w:r>
      <w:r w:rsidRPr="00D346AB">
        <w:rPr>
          <w:rFonts w:ascii="Times New Roman" w:hAnsi="Times New Roman" w:cs="Times New Roman"/>
          <w:color w:val="333333"/>
          <w:sz w:val="24"/>
          <w:szCs w:val="24"/>
          <w:lang w:val="es-ES"/>
        </w:rPr>
        <w:lastRenderedPageBreak/>
        <w:t xml:space="preserve">estructurales de la competencia. Uno puede preguntarse si la aplicación repetida del marco de validación no sufriría de la capitalización de las características específicas de una muestra dada. Creemos que no. En primer lugar, en cada ejecución se puso a prueba un modelo diferente. Además, algunas pruebas se realizaron en </w:t>
      </w:r>
      <w:proofErr w:type="spellStart"/>
      <w:r w:rsidRPr="00D346AB">
        <w:rPr>
          <w:rFonts w:ascii="Times New Roman" w:hAnsi="Times New Roman" w:cs="Times New Roman"/>
          <w:color w:val="333333"/>
          <w:sz w:val="24"/>
          <w:szCs w:val="24"/>
          <w:lang w:val="es-ES"/>
        </w:rPr>
        <w:t>submuestras</w:t>
      </w:r>
      <w:proofErr w:type="spellEnd"/>
      <w:r w:rsidRPr="00D346AB">
        <w:rPr>
          <w:rFonts w:ascii="Times New Roman" w:hAnsi="Times New Roman" w:cs="Times New Roman"/>
          <w:color w:val="333333"/>
          <w:sz w:val="24"/>
          <w:szCs w:val="24"/>
          <w:lang w:val="es-ES"/>
        </w:rPr>
        <w:t xml:space="preserve"> y otros en la muestra completa. Por otra parte, cuando el número de cambios en el modelo es pequeño (es decir, menos de 15% de los indicadores se cambian - ya sea añadido, quitando o moviendo alrededor de variables latentes) de la misma muestra utilizada para estimar el modelo de medición puede ser utilizado para estimar el modelo estructural (</w:t>
      </w:r>
      <w:proofErr w:type="spellStart"/>
      <w:r w:rsidRPr="00D346AB">
        <w:rPr>
          <w:rFonts w:ascii="Times New Roman" w:hAnsi="Times New Roman" w:cs="Times New Roman"/>
          <w:color w:val="333333"/>
          <w:sz w:val="24"/>
          <w:szCs w:val="24"/>
          <w:lang w:val="es-ES"/>
        </w:rPr>
        <w:t>Hair</w:t>
      </w:r>
      <w:proofErr w:type="spellEnd"/>
      <w:r w:rsidRPr="00D346AB">
        <w:rPr>
          <w:rFonts w:ascii="Times New Roman" w:hAnsi="Times New Roman" w:cs="Times New Roman"/>
          <w:color w:val="333333"/>
          <w:sz w:val="24"/>
          <w:szCs w:val="24"/>
          <w:lang w:val="es-ES"/>
        </w:rPr>
        <w:t xml:space="preserve"> et al., 2005).</w:t>
      </w:r>
    </w:p>
    <w:p w:rsidR="005D7E13" w:rsidRPr="00F152EF" w:rsidRDefault="005D7E13" w:rsidP="00561B29">
      <w:pPr>
        <w:spacing w:line="360" w:lineRule="auto"/>
        <w:jc w:val="both"/>
        <w:rPr>
          <w:rFonts w:ascii="Times New Roman" w:hAnsi="Times New Roman" w:cs="Times New Roman"/>
          <w:color w:val="000000"/>
          <w:sz w:val="24"/>
          <w:szCs w:val="24"/>
          <w:lang w:val="es-ES"/>
        </w:rPr>
      </w:pPr>
      <w:r>
        <w:rPr>
          <w:rFonts w:ascii="Times New Roman" w:hAnsi="Times New Roman" w:cs="Times New Roman"/>
          <w:color w:val="333333"/>
          <w:sz w:val="24"/>
          <w:szCs w:val="24"/>
          <w:lang w:val="es-ES"/>
        </w:rPr>
        <w:t xml:space="preserve">             La satisfacción del paciente es un factor que influencia  ambos aspectos, la manera de tratarlo y la relación con el </w:t>
      </w:r>
      <w:proofErr w:type="spellStart"/>
      <w:r>
        <w:rPr>
          <w:rFonts w:ascii="Times New Roman" w:hAnsi="Times New Roman" w:cs="Times New Roman"/>
          <w:color w:val="333333"/>
          <w:sz w:val="24"/>
          <w:szCs w:val="24"/>
          <w:lang w:val="es-ES"/>
        </w:rPr>
        <w:t>odontólogo.recientes</w:t>
      </w:r>
      <w:proofErr w:type="spellEnd"/>
      <w:r>
        <w:rPr>
          <w:rFonts w:ascii="Times New Roman" w:hAnsi="Times New Roman" w:cs="Times New Roman"/>
          <w:color w:val="333333"/>
          <w:sz w:val="24"/>
          <w:szCs w:val="24"/>
          <w:lang w:val="es-ES"/>
        </w:rPr>
        <w:t xml:space="preserve"> hallazgos en odontología  incluyen las expectativas del paciente  en el servicio dental y las barreras de acceso  al servicio odontológico  implican aspectos importantes que no pueden ser analizados  en un estudio netamente </w:t>
      </w:r>
      <w:proofErr w:type="spellStart"/>
      <w:r>
        <w:rPr>
          <w:rFonts w:ascii="Times New Roman" w:hAnsi="Times New Roman" w:cs="Times New Roman"/>
          <w:color w:val="333333"/>
          <w:sz w:val="24"/>
          <w:szCs w:val="24"/>
          <w:lang w:val="es-ES"/>
        </w:rPr>
        <w:t>cuantitativo.Los</w:t>
      </w:r>
      <w:proofErr w:type="spellEnd"/>
      <w:r>
        <w:rPr>
          <w:rFonts w:ascii="Times New Roman" w:hAnsi="Times New Roman" w:cs="Times New Roman"/>
          <w:color w:val="333333"/>
          <w:sz w:val="24"/>
          <w:szCs w:val="24"/>
          <w:lang w:val="es-ES"/>
        </w:rPr>
        <w:t xml:space="preserve"> estudios cualitativos pueden explorar la complejidad  al dar importancia al fenómeno social , relacionadas al valor del servicio dental y las experiencias en atención de salud</w:t>
      </w:r>
      <w:r w:rsidRPr="00F152EF">
        <w:rPr>
          <w:rFonts w:ascii="Times New Roman" w:hAnsi="Times New Roman" w:cs="Times New Roman"/>
          <w:color w:val="000000"/>
          <w:sz w:val="24"/>
          <w:szCs w:val="24"/>
          <w:lang w:val="es-ES"/>
        </w:rPr>
        <w:t>( Rad,  M, 2009).</w:t>
      </w:r>
    </w:p>
    <w:p w:rsidR="005D7E13" w:rsidRPr="00F152EF" w:rsidRDefault="005D7E13" w:rsidP="00561B29">
      <w:pPr>
        <w:spacing w:line="360" w:lineRule="auto"/>
        <w:jc w:val="both"/>
        <w:rPr>
          <w:rFonts w:ascii="Times New Roman" w:hAnsi="Times New Roman" w:cs="Times New Roman"/>
          <w:color w:val="000000"/>
          <w:sz w:val="24"/>
          <w:szCs w:val="24"/>
          <w:lang w:val="es-ES"/>
        </w:rPr>
      </w:pPr>
      <w:r w:rsidRPr="00F152EF">
        <w:rPr>
          <w:rFonts w:ascii="Times New Roman" w:hAnsi="Times New Roman" w:cs="Times New Roman"/>
          <w:color w:val="000000"/>
          <w:sz w:val="24"/>
          <w:szCs w:val="24"/>
          <w:lang w:val="es-ES"/>
        </w:rPr>
        <w:t xml:space="preserve">    </w:t>
      </w:r>
      <w:r>
        <w:rPr>
          <w:rFonts w:ascii="Times New Roman" w:hAnsi="Times New Roman" w:cs="Times New Roman"/>
          <w:color w:val="000000"/>
          <w:sz w:val="24"/>
          <w:szCs w:val="24"/>
          <w:lang w:val="es-ES"/>
        </w:rPr>
        <w:t xml:space="preserve">           </w:t>
      </w:r>
      <w:r w:rsidRPr="00F152EF">
        <w:rPr>
          <w:rFonts w:ascii="Times New Roman" w:hAnsi="Times New Roman" w:cs="Times New Roman"/>
          <w:color w:val="000000"/>
          <w:sz w:val="24"/>
          <w:szCs w:val="24"/>
          <w:lang w:val="es-ES"/>
        </w:rPr>
        <w:t xml:space="preserve">Según lo mencionado en un estudio ( </w:t>
      </w:r>
      <w:proofErr w:type="spellStart"/>
      <w:r w:rsidRPr="00F152EF">
        <w:rPr>
          <w:rFonts w:ascii="Times New Roman" w:hAnsi="Times New Roman" w:cs="Times New Roman"/>
          <w:color w:val="000000"/>
          <w:sz w:val="24"/>
          <w:szCs w:val="24"/>
          <w:lang w:val="es-ES"/>
        </w:rPr>
        <w:t>Westaway</w:t>
      </w:r>
      <w:proofErr w:type="spellEnd"/>
      <w:r w:rsidRPr="00F152EF">
        <w:rPr>
          <w:rFonts w:ascii="Times New Roman" w:hAnsi="Times New Roman" w:cs="Times New Roman"/>
          <w:color w:val="000000"/>
          <w:sz w:val="24"/>
          <w:szCs w:val="24"/>
          <w:lang w:val="es-ES"/>
        </w:rPr>
        <w:t xml:space="preserve">, M et al , 2003)  La medición de la satisfacción del paciente  implica tres distintas aspectos como son  la comprensión de la experiencia de atención de salud del paciente, identificar los problemas de atención de salud y la evaluación de la atención de salud,  siendo esta última la más </w:t>
      </w:r>
      <w:proofErr w:type="spellStart"/>
      <w:r w:rsidRPr="00F152EF">
        <w:rPr>
          <w:rFonts w:ascii="Times New Roman" w:hAnsi="Times New Roman" w:cs="Times New Roman"/>
          <w:color w:val="000000"/>
          <w:sz w:val="24"/>
          <w:szCs w:val="24"/>
          <w:lang w:val="es-ES"/>
        </w:rPr>
        <w:t>importante.Para</w:t>
      </w:r>
      <w:proofErr w:type="spellEnd"/>
      <w:r w:rsidRPr="00F152EF">
        <w:rPr>
          <w:rFonts w:ascii="Times New Roman" w:hAnsi="Times New Roman" w:cs="Times New Roman"/>
          <w:color w:val="000000"/>
          <w:sz w:val="24"/>
          <w:szCs w:val="24"/>
          <w:lang w:val="es-ES"/>
        </w:rPr>
        <w:t xml:space="preserve"> </w:t>
      </w:r>
      <w:proofErr w:type="spellStart"/>
      <w:r w:rsidRPr="00F152EF">
        <w:rPr>
          <w:rFonts w:ascii="Times New Roman" w:hAnsi="Times New Roman" w:cs="Times New Roman"/>
          <w:color w:val="000000"/>
          <w:sz w:val="24"/>
          <w:szCs w:val="24"/>
          <w:lang w:val="es-ES"/>
        </w:rPr>
        <w:t>Donabedian</w:t>
      </w:r>
      <w:proofErr w:type="spellEnd"/>
      <w:r w:rsidRPr="00F152EF">
        <w:rPr>
          <w:rFonts w:ascii="Times New Roman" w:hAnsi="Times New Roman" w:cs="Times New Roman"/>
          <w:color w:val="000000"/>
          <w:sz w:val="24"/>
          <w:szCs w:val="24"/>
          <w:lang w:val="es-ES"/>
        </w:rPr>
        <w:t xml:space="preserve">  estableció un modelo de estructura , procesos y resultados para evaluar la atención de </w:t>
      </w:r>
      <w:proofErr w:type="spellStart"/>
      <w:r w:rsidRPr="00F152EF">
        <w:rPr>
          <w:rFonts w:ascii="Times New Roman" w:hAnsi="Times New Roman" w:cs="Times New Roman"/>
          <w:color w:val="000000"/>
          <w:sz w:val="24"/>
          <w:szCs w:val="24"/>
          <w:lang w:val="es-ES"/>
        </w:rPr>
        <w:t>salud.La</w:t>
      </w:r>
      <w:proofErr w:type="spellEnd"/>
      <w:r w:rsidRPr="00F152EF">
        <w:rPr>
          <w:rFonts w:ascii="Times New Roman" w:hAnsi="Times New Roman" w:cs="Times New Roman"/>
          <w:color w:val="000000"/>
          <w:sz w:val="24"/>
          <w:szCs w:val="24"/>
          <w:lang w:val="es-ES"/>
        </w:rPr>
        <w:t xml:space="preserve"> estructura se refiere a los atributos y condiciones bajo los cuales se realiza la atención de salud, los procesos se refieren a la actividad del profesional para brindar la atención de salud  y los resultados  se relacionan a los efectos de la atención.</w:t>
      </w:r>
    </w:p>
    <w:p w:rsidR="005D7E13" w:rsidRPr="00F152EF" w:rsidRDefault="005D7E13" w:rsidP="00561B29">
      <w:pPr>
        <w:spacing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r w:rsidRPr="00F152EF">
        <w:rPr>
          <w:rFonts w:ascii="Times New Roman" w:hAnsi="Times New Roman" w:cs="Times New Roman"/>
          <w:color w:val="000000"/>
          <w:sz w:val="24"/>
          <w:szCs w:val="24"/>
          <w:lang w:val="es-ES"/>
        </w:rPr>
        <w:t xml:space="preserve">Los resultados de la utilización de la medición del desempeño  depende en cuánta información es utilizada por los gerentes  y los que toman decisiones en una organización Para </w:t>
      </w:r>
      <w:proofErr w:type="spellStart"/>
      <w:r w:rsidRPr="00F152EF">
        <w:rPr>
          <w:rFonts w:ascii="Times New Roman" w:hAnsi="Times New Roman" w:cs="Times New Roman"/>
          <w:color w:val="000000"/>
          <w:sz w:val="24"/>
          <w:szCs w:val="24"/>
          <w:lang w:val="es-ES"/>
        </w:rPr>
        <w:t>Neely</w:t>
      </w:r>
      <w:proofErr w:type="spellEnd"/>
      <w:r w:rsidRPr="00F152EF">
        <w:rPr>
          <w:rFonts w:ascii="Times New Roman" w:hAnsi="Times New Roman" w:cs="Times New Roman"/>
          <w:color w:val="000000"/>
          <w:sz w:val="24"/>
          <w:szCs w:val="24"/>
          <w:lang w:val="es-ES"/>
        </w:rPr>
        <w:t xml:space="preserve"> y </w:t>
      </w:r>
      <w:proofErr w:type="spellStart"/>
      <w:r w:rsidRPr="00F152EF">
        <w:rPr>
          <w:rFonts w:ascii="Times New Roman" w:hAnsi="Times New Roman" w:cs="Times New Roman"/>
          <w:color w:val="000000"/>
          <w:sz w:val="24"/>
          <w:szCs w:val="24"/>
          <w:lang w:val="es-ES"/>
        </w:rPr>
        <w:t>Najjar</w:t>
      </w:r>
      <w:proofErr w:type="spellEnd"/>
      <w:r w:rsidRPr="00F152EF">
        <w:rPr>
          <w:rFonts w:ascii="Times New Roman" w:hAnsi="Times New Roman" w:cs="Times New Roman"/>
          <w:color w:val="000000"/>
          <w:sz w:val="24"/>
          <w:szCs w:val="24"/>
          <w:lang w:val="es-ES"/>
        </w:rPr>
        <w:t xml:space="preserve"> (2006), el verdadero rol de la medición de desempeño es en principio un aprendizaje de gestión  y no un principio de control de la gestión ( </w:t>
      </w:r>
      <w:proofErr w:type="spellStart"/>
      <w:r w:rsidRPr="00F152EF">
        <w:rPr>
          <w:rFonts w:ascii="Times New Roman" w:hAnsi="Times New Roman" w:cs="Times New Roman"/>
          <w:color w:val="000000"/>
          <w:sz w:val="24"/>
          <w:szCs w:val="24"/>
          <w:lang w:val="es-ES"/>
        </w:rPr>
        <w:t>Cedergren,S</w:t>
      </w:r>
      <w:proofErr w:type="spellEnd"/>
      <w:r w:rsidRPr="00F152EF">
        <w:rPr>
          <w:rFonts w:ascii="Times New Roman" w:hAnsi="Times New Roman" w:cs="Times New Roman"/>
          <w:color w:val="000000"/>
          <w:sz w:val="24"/>
          <w:szCs w:val="24"/>
          <w:lang w:val="es-ES"/>
        </w:rPr>
        <w:t>, 2011).</w:t>
      </w:r>
    </w:p>
    <w:p w:rsidR="005D7E13" w:rsidRDefault="005D7E13" w:rsidP="00F152EF">
      <w:pPr>
        <w:spacing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lastRenderedPageBreak/>
        <w:t xml:space="preserve">             </w:t>
      </w:r>
      <w:r w:rsidRPr="00F152EF">
        <w:rPr>
          <w:rFonts w:ascii="Times New Roman" w:hAnsi="Times New Roman" w:cs="Times New Roman"/>
          <w:color w:val="000000"/>
          <w:sz w:val="24"/>
          <w:szCs w:val="24"/>
          <w:lang w:val="es-ES"/>
        </w:rPr>
        <w:t xml:space="preserve">La naturaleza de prestación del </w:t>
      </w:r>
      <w:proofErr w:type="spellStart"/>
      <w:r w:rsidRPr="00F152EF">
        <w:rPr>
          <w:rFonts w:ascii="Times New Roman" w:hAnsi="Times New Roman" w:cs="Times New Roman"/>
          <w:color w:val="000000"/>
          <w:sz w:val="24"/>
          <w:szCs w:val="24"/>
          <w:lang w:val="es-ES"/>
        </w:rPr>
        <w:t>servicIo</w:t>
      </w:r>
      <w:proofErr w:type="spellEnd"/>
      <w:r w:rsidRPr="00F152EF">
        <w:rPr>
          <w:rFonts w:ascii="Times New Roman" w:hAnsi="Times New Roman" w:cs="Times New Roman"/>
          <w:color w:val="000000"/>
          <w:sz w:val="24"/>
          <w:szCs w:val="24"/>
          <w:lang w:val="es-ES"/>
        </w:rPr>
        <w:t xml:space="preserve"> odontológico exige la presencia del cliente durante todo el tiempo de producción  siendo él corresponsable del éxito del tratamiento odontológico, puesto que debe seguir los procedimientos y cuidados para un mejor desempeño del </w:t>
      </w:r>
      <w:proofErr w:type="spellStart"/>
      <w:r w:rsidRPr="00F152EF">
        <w:rPr>
          <w:rFonts w:ascii="Times New Roman" w:hAnsi="Times New Roman" w:cs="Times New Roman"/>
          <w:color w:val="000000"/>
          <w:sz w:val="24"/>
          <w:szCs w:val="24"/>
          <w:lang w:val="es-ES"/>
        </w:rPr>
        <w:t>servicio.El</w:t>
      </w:r>
      <w:proofErr w:type="spellEnd"/>
      <w:r w:rsidRPr="00F152EF">
        <w:rPr>
          <w:rFonts w:ascii="Times New Roman" w:hAnsi="Times New Roman" w:cs="Times New Roman"/>
          <w:color w:val="000000"/>
          <w:sz w:val="24"/>
          <w:szCs w:val="24"/>
          <w:lang w:val="es-ES"/>
        </w:rPr>
        <w:t xml:space="preserve"> proceso de tratamiento sigue una secuencia que se inicia con el primer contacto del cliente  con la estructura de la clínica  y acaba con la entrega de beneficio del servicio.(Silveira, Grossi, 2004).La calidad de la productividad de los servicios odontológicos, se relaciona directamente con la demanda , la capacidad de la clínica y la disponibilidad de mano de obra especializada, es importante también  un equipo de apoyo, horarios y citas, para  garantizar dicha productivida</w:t>
      </w:r>
      <w:r>
        <w:rPr>
          <w:rFonts w:ascii="Times New Roman" w:hAnsi="Times New Roman" w:cs="Times New Roman"/>
          <w:color w:val="000000"/>
          <w:sz w:val="24"/>
          <w:szCs w:val="24"/>
          <w:lang w:val="es-ES"/>
        </w:rPr>
        <w:t xml:space="preserve">d ( </w:t>
      </w:r>
      <w:proofErr w:type="spellStart"/>
      <w:r>
        <w:rPr>
          <w:rFonts w:ascii="Times New Roman" w:hAnsi="Times New Roman" w:cs="Times New Roman"/>
          <w:color w:val="000000"/>
          <w:sz w:val="24"/>
          <w:szCs w:val="24"/>
          <w:lang w:val="es-ES"/>
        </w:rPr>
        <w:t>Targanski</w:t>
      </w:r>
      <w:proofErr w:type="spellEnd"/>
      <w:r>
        <w:rPr>
          <w:rFonts w:ascii="Times New Roman" w:hAnsi="Times New Roman" w:cs="Times New Roman"/>
          <w:color w:val="000000"/>
          <w:sz w:val="24"/>
          <w:szCs w:val="24"/>
          <w:lang w:val="es-ES"/>
        </w:rPr>
        <w:t xml:space="preserve"> , R  et al, 2011).</w:t>
      </w:r>
    </w:p>
    <w:p w:rsidR="005D7E13" w:rsidRDefault="005D7E13" w:rsidP="00F152EF">
      <w:pPr>
        <w:spacing w:line="360" w:lineRule="auto"/>
        <w:jc w:val="both"/>
        <w:rPr>
          <w:rFonts w:ascii="Times New Roman" w:hAnsi="Times New Roman" w:cs="Times New Roman"/>
          <w:color w:val="000000"/>
          <w:sz w:val="24"/>
          <w:szCs w:val="24"/>
          <w:lang w:val="es-ES"/>
        </w:rPr>
      </w:pPr>
    </w:p>
    <w:p w:rsidR="005D7E13" w:rsidRPr="00B5699C" w:rsidRDefault="005D7E13" w:rsidP="00B5699C">
      <w:pPr>
        <w:spacing w:line="36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METODOLOGIA</w:t>
      </w:r>
    </w:p>
    <w:p w:rsidR="005D7E13" w:rsidRPr="00B5699C" w:rsidRDefault="005D7E13" w:rsidP="00B5699C">
      <w:pPr>
        <w:pStyle w:val="Sinespaciado"/>
        <w:spacing w:line="360" w:lineRule="auto"/>
        <w:rPr>
          <w:rFonts w:ascii="Times New Roman" w:hAnsi="Times New Roman" w:cs="Times New Roman"/>
          <w:sz w:val="24"/>
          <w:szCs w:val="24"/>
        </w:rPr>
      </w:pPr>
    </w:p>
    <w:p w:rsidR="005D7E13" w:rsidRPr="00B5699C" w:rsidRDefault="005D7E13" w:rsidP="00B5699C">
      <w:pPr>
        <w:pStyle w:val="Sinespaciado"/>
        <w:spacing w:line="360" w:lineRule="auto"/>
        <w:rPr>
          <w:rFonts w:ascii="Times New Roman" w:hAnsi="Times New Roman" w:cs="Times New Roman"/>
          <w:color w:val="000000"/>
          <w:sz w:val="24"/>
          <w:szCs w:val="24"/>
        </w:rPr>
      </w:pPr>
      <w:r w:rsidRPr="00B5699C">
        <w:rPr>
          <w:rFonts w:ascii="Times New Roman" w:hAnsi="Times New Roman" w:cs="Times New Roman"/>
          <w:color w:val="000000"/>
          <w:sz w:val="24"/>
          <w:szCs w:val="24"/>
        </w:rPr>
        <w:t>La población corresponde a las clínicas odontológicas priv</w:t>
      </w:r>
      <w:r>
        <w:rPr>
          <w:rFonts w:ascii="Times New Roman" w:hAnsi="Times New Roman" w:cs="Times New Roman"/>
          <w:color w:val="000000"/>
          <w:sz w:val="24"/>
          <w:szCs w:val="24"/>
        </w:rPr>
        <w:t>adas de Perú al año 2013.</w:t>
      </w:r>
      <w:r w:rsidRPr="00B5699C">
        <w:rPr>
          <w:rFonts w:ascii="Times New Roman" w:hAnsi="Times New Roman" w:cs="Times New Roman"/>
          <w:color w:val="000000"/>
          <w:sz w:val="24"/>
          <w:szCs w:val="24"/>
        </w:rPr>
        <w:t xml:space="preserve"> La unidad de análisis lo constituyen las clínicas odontológicas  privadas </w:t>
      </w:r>
      <w:r>
        <w:rPr>
          <w:rFonts w:ascii="Times New Roman" w:hAnsi="Times New Roman" w:cs="Times New Roman"/>
          <w:color w:val="000000"/>
          <w:sz w:val="24"/>
          <w:szCs w:val="24"/>
        </w:rPr>
        <w:t xml:space="preserve"> de Perú  al año 2013</w:t>
      </w:r>
      <w:r w:rsidRPr="00B5699C">
        <w:rPr>
          <w:rFonts w:ascii="Times New Roman" w:hAnsi="Times New Roman" w:cs="Times New Roman"/>
          <w:color w:val="000000"/>
          <w:sz w:val="24"/>
          <w:szCs w:val="24"/>
        </w:rPr>
        <w:t xml:space="preserve">La  muestra será aleatoria  a nivel nacional y estará compuesta por  un número de 100  </w:t>
      </w:r>
    </w:p>
    <w:p w:rsidR="005D7E13" w:rsidRPr="00B5699C" w:rsidRDefault="005D7E13" w:rsidP="00F152EF">
      <w:pPr>
        <w:rPr>
          <w:rFonts w:ascii="Times New Roman" w:hAnsi="Times New Roman" w:cs="Times New Roman"/>
          <w:color w:val="000000"/>
          <w:sz w:val="24"/>
          <w:szCs w:val="24"/>
        </w:rPr>
      </w:pPr>
    </w:p>
    <w:p w:rsidR="005D7E13" w:rsidRPr="00B5699C" w:rsidRDefault="005D7E13" w:rsidP="00F152EF">
      <w:pPr>
        <w:rPr>
          <w:rFonts w:ascii="Times New Roman" w:hAnsi="Times New Roman" w:cs="Times New Roman"/>
          <w:sz w:val="24"/>
          <w:szCs w:val="24"/>
        </w:rPr>
      </w:pPr>
      <w:r w:rsidRPr="00B5699C">
        <w:rPr>
          <w:rFonts w:ascii="Times New Roman" w:hAnsi="Times New Roman" w:cs="Times New Roman"/>
          <w:sz w:val="24"/>
          <w:szCs w:val="24"/>
        </w:rPr>
        <w:t>Método, técnica  e instrumentos de recolección  de datos</w:t>
      </w:r>
    </w:p>
    <w:p w:rsidR="00BA00C0" w:rsidRDefault="00BA00C0" w:rsidP="00B5699C">
      <w:pPr>
        <w:pStyle w:val="Prrafodelista"/>
        <w:spacing w:line="360" w:lineRule="auto"/>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5D7E13">
        <w:rPr>
          <w:rFonts w:ascii="Times New Roman" w:hAnsi="Times New Roman" w:cs="Times New Roman"/>
          <w:sz w:val="24"/>
          <w:szCs w:val="24"/>
        </w:rPr>
        <w:t xml:space="preserve"> </w:t>
      </w:r>
      <w:r w:rsidR="005D7E13" w:rsidRPr="005B311C">
        <w:rPr>
          <w:rFonts w:ascii="Times New Roman" w:hAnsi="Times New Roman" w:cs="Times New Roman"/>
          <w:color w:val="000000"/>
          <w:sz w:val="24"/>
          <w:szCs w:val="24"/>
        </w:rPr>
        <w:t>La recolección de datos se realizará  mediante encuestas  virtuales aplicadas a los gerentes o directores de las clínicas odontológicas  de Perú, previamente se aplicará una prueba piloto.</w:t>
      </w:r>
    </w:p>
    <w:p w:rsidR="005D7E13" w:rsidRDefault="00BA00C0" w:rsidP="00B5699C">
      <w:pPr>
        <w:pStyle w:val="Prrafodelista"/>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D7E13" w:rsidRPr="005B311C">
        <w:rPr>
          <w:rFonts w:ascii="Times New Roman" w:hAnsi="Times New Roman" w:cs="Times New Roman"/>
          <w:color w:val="000000"/>
          <w:sz w:val="24"/>
          <w:szCs w:val="24"/>
        </w:rPr>
        <w:t xml:space="preserve">En  el trabajo de campo se utilizará  el </w:t>
      </w:r>
      <w:proofErr w:type="spellStart"/>
      <w:r w:rsidR="005D7E13" w:rsidRPr="005B311C">
        <w:rPr>
          <w:rFonts w:ascii="Times New Roman" w:hAnsi="Times New Roman" w:cs="Times New Roman"/>
          <w:color w:val="000000"/>
          <w:sz w:val="24"/>
          <w:szCs w:val="24"/>
        </w:rPr>
        <w:t>Qualt</w:t>
      </w:r>
      <w:r w:rsidR="005D7E13">
        <w:rPr>
          <w:rFonts w:ascii="Times New Roman" w:hAnsi="Times New Roman" w:cs="Times New Roman"/>
          <w:color w:val="000000"/>
          <w:sz w:val="24"/>
          <w:szCs w:val="24"/>
        </w:rPr>
        <w:t>rics</w:t>
      </w:r>
      <w:proofErr w:type="spellEnd"/>
      <w:r w:rsidR="005D7E13">
        <w:rPr>
          <w:rFonts w:ascii="Times New Roman" w:hAnsi="Times New Roman" w:cs="Times New Roman"/>
          <w:color w:val="000000"/>
          <w:sz w:val="24"/>
          <w:szCs w:val="24"/>
        </w:rPr>
        <w:t xml:space="preserve"> </w:t>
      </w:r>
      <w:proofErr w:type="spellStart"/>
      <w:r w:rsidR="005D7E13">
        <w:rPr>
          <w:rFonts w:ascii="Times New Roman" w:hAnsi="Times New Roman" w:cs="Times New Roman"/>
          <w:color w:val="000000"/>
          <w:sz w:val="24"/>
          <w:szCs w:val="24"/>
        </w:rPr>
        <w:t>On</w:t>
      </w:r>
      <w:proofErr w:type="spellEnd"/>
      <w:r w:rsidR="005D7E13">
        <w:rPr>
          <w:rFonts w:ascii="Times New Roman" w:hAnsi="Times New Roman" w:cs="Times New Roman"/>
          <w:color w:val="000000"/>
          <w:sz w:val="24"/>
          <w:szCs w:val="24"/>
        </w:rPr>
        <w:t xml:space="preserve"> Line  </w:t>
      </w:r>
      <w:proofErr w:type="spellStart"/>
      <w:r w:rsidR="005D7E13">
        <w:rPr>
          <w:rFonts w:ascii="Times New Roman" w:hAnsi="Times New Roman" w:cs="Times New Roman"/>
          <w:color w:val="000000"/>
          <w:sz w:val="24"/>
          <w:szCs w:val="24"/>
        </w:rPr>
        <w:t>Surveys</w:t>
      </w:r>
      <w:proofErr w:type="spellEnd"/>
      <w:r w:rsidR="005D7E13">
        <w:rPr>
          <w:rFonts w:ascii="Times New Roman" w:hAnsi="Times New Roman" w:cs="Times New Roman"/>
          <w:color w:val="000000"/>
          <w:sz w:val="24"/>
          <w:szCs w:val="24"/>
        </w:rPr>
        <w:t xml:space="preserve">  Software.</w:t>
      </w:r>
    </w:p>
    <w:p w:rsidR="005D7E13" w:rsidRDefault="005D7E13" w:rsidP="00B5699C">
      <w:pPr>
        <w:pStyle w:val="Prrafodelista"/>
        <w:spacing w:line="360" w:lineRule="auto"/>
        <w:ind w:left="0"/>
        <w:jc w:val="both"/>
        <w:rPr>
          <w:rFonts w:ascii="Times New Roman" w:hAnsi="Times New Roman" w:cs="Times New Roman"/>
          <w:color w:val="000000"/>
          <w:sz w:val="24"/>
          <w:szCs w:val="24"/>
        </w:rPr>
      </w:pPr>
    </w:p>
    <w:p w:rsidR="005D7E13" w:rsidRPr="00BA00C0" w:rsidRDefault="00BA00C0" w:rsidP="00BA00C0">
      <w:pPr>
        <w:spacing w:line="360" w:lineRule="auto"/>
        <w:jc w:val="both"/>
        <w:rPr>
          <w:rFonts w:ascii="Times New Roman" w:hAnsi="Times New Roman" w:cs="Times New Roman"/>
          <w:color w:val="000000" w:themeColor="text1"/>
          <w:sz w:val="24"/>
          <w:szCs w:val="24"/>
        </w:rPr>
      </w:pPr>
      <w:r w:rsidRPr="00BA00C0">
        <w:rPr>
          <w:rFonts w:ascii="Times New Roman" w:hAnsi="Times New Roman" w:cs="Times New Roman"/>
          <w:color w:val="000000" w:themeColor="text1"/>
          <w:sz w:val="24"/>
          <w:szCs w:val="24"/>
        </w:rPr>
        <w:t xml:space="preserve">     E</w:t>
      </w:r>
      <w:r w:rsidR="005D7E13" w:rsidRPr="00BA00C0">
        <w:rPr>
          <w:rFonts w:ascii="Times New Roman" w:hAnsi="Times New Roman" w:cs="Times New Roman"/>
          <w:color w:val="000000" w:themeColor="text1"/>
          <w:sz w:val="24"/>
          <w:szCs w:val="24"/>
        </w:rPr>
        <w:t xml:space="preserve">l análisis estadístico </w:t>
      </w:r>
      <w:proofErr w:type="spellStart"/>
      <w:r w:rsidR="005D7E13" w:rsidRPr="00BA00C0">
        <w:rPr>
          <w:rFonts w:ascii="Times New Roman" w:hAnsi="Times New Roman" w:cs="Times New Roman"/>
          <w:color w:val="000000" w:themeColor="text1"/>
          <w:sz w:val="24"/>
          <w:szCs w:val="24"/>
        </w:rPr>
        <w:t>multivariado</w:t>
      </w:r>
      <w:proofErr w:type="spellEnd"/>
      <w:r w:rsidR="005D7E13" w:rsidRPr="00BA00C0">
        <w:rPr>
          <w:rFonts w:ascii="Times New Roman" w:hAnsi="Times New Roman" w:cs="Times New Roman"/>
          <w:color w:val="000000" w:themeColor="text1"/>
          <w:sz w:val="24"/>
          <w:szCs w:val="24"/>
        </w:rPr>
        <w:t xml:space="preserve"> comprende métodos que analizan más de dos variables  explican y predicen el grado de relación entre variables </w:t>
      </w:r>
      <w:proofErr w:type="gramStart"/>
      <w:r w:rsidR="005D7E13" w:rsidRPr="00BA00C0">
        <w:rPr>
          <w:rFonts w:ascii="Times New Roman" w:hAnsi="Times New Roman" w:cs="Times New Roman"/>
          <w:color w:val="000000" w:themeColor="text1"/>
          <w:sz w:val="24"/>
          <w:szCs w:val="24"/>
        </w:rPr>
        <w:t>( Anderson</w:t>
      </w:r>
      <w:proofErr w:type="gramEnd"/>
      <w:r w:rsidR="005D7E13" w:rsidRPr="00BA00C0">
        <w:rPr>
          <w:rFonts w:ascii="Times New Roman" w:hAnsi="Times New Roman" w:cs="Times New Roman"/>
          <w:color w:val="000000" w:themeColor="text1"/>
          <w:sz w:val="24"/>
          <w:szCs w:val="24"/>
        </w:rPr>
        <w:t xml:space="preserve">, 1984;Hair </w:t>
      </w:r>
      <w:r w:rsidR="005D7E13" w:rsidRPr="00BA00C0">
        <w:rPr>
          <w:rFonts w:ascii="Times New Roman" w:hAnsi="Times New Roman" w:cs="Times New Roman"/>
          <w:i/>
          <w:iCs/>
          <w:color w:val="000000" w:themeColor="text1"/>
          <w:sz w:val="24"/>
          <w:szCs w:val="24"/>
        </w:rPr>
        <w:t>et al</w:t>
      </w:r>
      <w:r w:rsidR="005D7E13" w:rsidRPr="00BA00C0">
        <w:rPr>
          <w:rFonts w:ascii="Times New Roman" w:hAnsi="Times New Roman" w:cs="Times New Roman"/>
          <w:color w:val="000000" w:themeColor="text1"/>
          <w:sz w:val="24"/>
          <w:szCs w:val="24"/>
        </w:rPr>
        <w:t xml:space="preserve"> , 1998), las variables múltiples </w:t>
      </w:r>
      <w:proofErr w:type="spellStart"/>
      <w:r w:rsidR="005D7E13" w:rsidRPr="00BA00C0">
        <w:rPr>
          <w:rFonts w:ascii="Times New Roman" w:hAnsi="Times New Roman" w:cs="Times New Roman"/>
          <w:color w:val="000000" w:themeColor="text1"/>
          <w:sz w:val="24"/>
          <w:szCs w:val="24"/>
        </w:rPr>
        <w:t>incluídas</w:t>
      </w:r>
      <w:proofErr w:type="spellEnd"/>
      <w:r w:rsidR="005D7E13" w:rsidRPr="00BA00C0">
        <w:rPr>
          <w:rFonts w:ascii="Times New Roman" w:hAnsi="Times New Roman" w:cs="Times New Roman"/>
          <w:color w:val="000000" w:themeColor="text1"/>
          <w:sz w:val="24"/>
          <w:szCs w:val="24"/>
        </w:rPr>
        <w:t xml:space="preserve"> en este modelo de investigación basada en contingencias, el análisis estadístico </w:t>
      </w:r>
      <w:proofErr w:type="spellStart"/>
      <w:r w:rsidR="005D7E13" w:rsidRPr="00BA00C0">
        <w:rPr>
          <w:rFonts w:ascii="Times New Roman" w:hAnsi="Times New Roman" w:cs="Times New Roman"/>
          <w:color w:val="000000" w:themeColor="text1"/>
          <w:sz w:val="24"/>
          <w:szCs w:val="24"/>
        </w:rPr>
        <w:t>multivariado</w:t>
      </w:r>
      <w:proofErr w:type="spellEnd"/>
      <w:r w:rsidR="005D7E13" w:rsidRPr="00BA00C0">
        <w:rPr>
          <w:rFonts w:ascii="Times New Roman" w:hAnsi="Times New Roman" w:cs="Times New Roman"/>
          <w:color w:val="000000" w:themeColor="text1"/>
          <w:sz w:val="24"/>
          <w:szCs w:val="24"/>
        </w:rPr>
        <w:t xml:space="preserve"> es apropia</w:t>
      </w:r>
      <w:r>
        <w:rPr>
          <w:rFonts w:ascii="Times New Roman" w:hAnsi="Times New Roman" w:cs="Times New Roman"/>
          <w:color w:val="000000" w:themeColor="text1"/>
          <w:sz w:val="24"/>
          <w:szCs w:val="24"/>
        </w:rPr>
        <w:t>do para indagar datos empíricos</w:t>
      </w:r>
      <w:r w:rsidR="005D7E13" w:rsidRPr="00BA00C0">
        <w:rPr>
          <w:rFonts w:ascii="Times New Roman" w:hAnsi="Times New Roman" w:cs="Times New Roman"/>
          <w:color w:val="000000" w:themeColor="text1"/>
          <w:sz w:val="24"/>
          <w:szCs w:val="24"/>
        </w:rPr>
        <w:t xml:space="preserve">; existe una variedad de técnicas </w:t>
      </w:r>
      <w:proofErr w:type="spellStart"/>
      <w:r w:rsidR="005D7E13" w:rsidRPr="00BA00C0">
        <w:rPr>
          <w:rFonts w:ascii="Times New Roman" w:hAnsi="Times New Roman" w:cs="Times New Roman"/>
          <w:color w:val="000000" w:themeColor="text1"/>
          <w:sz w:val="24"/>
          <w:szCs w:val="24"/>
        </w:rPr>
        <w:t>multivariadas</w:t>
      </w:r>
      <w:proofErr w:type="spellEnd"/>
      <w:r w:rsidR="005D7E13" w:rsidRPr="00BA00C0">
        <w:rPr>
          <w:rFonts w:ascii="Times New Roman" w:hAnsi="Times New Roman" w:cs="Times New Roman"/>
          <w:color w:val="000000" w:themeColor="text1"/>
          <w:sz w:val="24"/>
          <w:szCs w:val="24"/>
        </w:rPr>
        <w:t xml:space="preserve"> que examinan un rango de variables dependientes e independientes simples y múltiples. El modelo de Ecuaciones Estructurales (SEM) es una de esta técnicas,  que examina la relación entre variables </w:t>
      </w:r>
      <w:r w:rsidR="005D7E13" w:rsidRPr="00BA00C0">
        <w:rPr>
          <w:rFonts w:ascii="Times New Roman" w:hAnsi="Times New Roman" w:cs="Times New Roman"/>
          <w:color w:val="000000" w:themeColor="text1"/>
          <w:sz w:val="24"/>
          <w:szCs w:val="24"/>
        </w:rPr>
        <w:lastRenderedPageBreak/>
        <w:t xml:space="preserve">dependientes e independientes, la única característica del SEM es que es capaz de examinar simultáneamente una serie de relaciones dependientes  mientras también analiza las </w:t>
      </w:r>
      <w:r>
        <w:rPr>
          <w:rFonts w:ascii="Times New Roman" w:hAnsi="Times New Roman" w:cs="Times New Roman"/>
          <w:color w:val="000000" w:themeColor="text1"/>
          <w:sz w:val="24"/>
          <w:szCs w:val="24"/>
        </w:rPr>
        <w:t xml:space="preserve">variables dependientes múltiple , </w:t>
      </w:r>
      <w:r w:rsidR="005D7E13" w:rsidRPr="00BA00C0">
        <w:rPr>
          <w:rFonts w:ascii="Times New Roman" w:hAnsi="Times New Roman" w:cs="Times New Roman"/>
          <w:color w:val="000000" w:themeColor="text1"/>
          <w:sz w:val="24"/>
          <w:szCs w:val="24"/>
        </w:rPr>
        <w:t xml:space="preserve">por tanto el SEM es ventajoso y apropiado para aplicarlo en estudios que permitan que los datos sean obtenidos de cuestionarios o encuestas , de la misma forma que se  distingue entre las variables observadas y no observadas </w:t>
      </w:r>
      <w:r>
        <w:rPr>
          <w:rFonts w:ascii="Times New Roman" w:hAnsi="Times New Roman" w:cs="Times New Roman"/>
          <w:color w:val="000000" w:themeColor="text1"/>
          <w:sz w:val="24"/>
          <w:szCs w:val="24"/>
        </w:rPr>
        <w:t xml:space="preserve">en este modelo de </w:t>
      </w:r>
      <w:proofErr w:type="spellStart"/>
      <w:r>
        <w:rPr>
          <w:rFonts w:ascii="Times New Roman" w:hAnsi="Times New Roman" w:cs="Times New Roman"/>
          <w:color w:val="000000" w:themeColor="text1"/>
          <w:sz w:val="24"/>
          <w:szCs w:val="24"/>
        </w:rPr>
        <w:t>investigación,</w:t>
      </w:r>
      <w:r w:rsidR="005D7E13" w:rsidRPr="00BA00C0">
        <w:rPr>
          <w:rFonts w:ascii="Times New Roman" w:hAnsi="Times New Roman" w:cs="Times New Roman"/>
          <w:color w:val="000000" w:themeColor="text1"/>
          <w:sz w:val="24"/>
          <w:szCs w:val="24"/>
        </w:rPr>
        <w:t>como</w:t>
      </w:r>
      <w:proofErr w:type="spellEnd"/>
      <w:r w:rsidR="005D7E13" w:rsidRPr="00BA00C0">
        <w:rPr>
          <w:rFonts w:ascii="Times New Roman" w:hAnsi="Times New Roman" w:cs="Times New Roman"/>
          <w:color w:val="000000" w:themeColor="text1"/>
          <w:sz w:val="24"/>
          <w:szCs w:val="24"/>
        </w:rPr>
        <w:t xml:space="preserve"> sucede en el presente </w:t>
      </w:r>
      <w:proofErr w:type="spellStart"/>
      <w:r w:rsidR="005D7E13" w:rsidRPr="00BA00C0">
        <w:rPr>
          <w:rFonts w:ascii="Times New Roman" w:hAnsi="Times New Roman" w:cs="Times New Roman"/>
          <w:color w:val="000000" w:themeColor="text1"/>
          <w:sz w:val="24"/>
          <w:szCs w:val="24"/>
        </w:rPr>
        <w:t>estudio.Se</w:t>
      </w:r>
      <w:proofErr w:type="spellEnd"/>
      <w:r w:rsidR="005D7E13" w:rsidRPr="00BA00C0">
        <w:rPr>
          <w:rFonts w:ascii="Times New Roman" w:hAnsi="Times New Roman" w:cs="Times New Roman"/>
          <w:color w:val="000000" w:themeColor="text1"/>
          <w:sz w:val="24"/>
          <w:szCs w:val="24"/>
        </w:rPr>
        <w:t xml:space="preserve"> utilizará </w:t>
      </w:r>
      <w:r>
        <w:rPr>
          <w:rFonts w:ascii="Times New Roman" w:hAnsi="Times New Roman" w:cs="Times New Roman"/>
          <w:color w:val="000000" w:themeColor="text1"/>
          <w:sz w:val="24"/>
          <w:szCs w:val="24"/>
        </w:rPr>
        <w:t xml:space="preserve">también </w:t>
      </w:r>
      <w:r w:rsidR="005D7E13" w:rsidRPr="00BA00C0">
        <w:rPr>
          <w:rFonts w:ascii="Times New Roman" w:hAnsi="Times New Roman" w:cs="Times New Roman"/>
          <w:color w:val="000000" w:themeColor="text1"/>
          <w:sz w:val="24"/>
          <w:szCs w:val="24"/>
        </w:rPr>
        <w:t>el software estadístico SPSS para analizar  los datos originales utilizando métodos gráficos para analizar las relaciones complejas.</w:t>
      </w:r>
    </w:p>
    <w:p w:rsidR="005D7E13" w:rsidRPr="00BA00C0" w:rsidRDefault="005D7E13" w:rsidP="001B1F92">
      <w:pPr>
        <w:pStyle w:val="Prrafodelista"/>
        <w:spacing w:line="360" w:lineRule="auto"/>
        <w:ind w:left="0"/>
        <w:jc w:val="both"/>
        <w:rPr>
          <w:rFonts w:ascii="Times New Roman" w:hAnsi="Times New Roman" w:cs="Times New Roman"/>
          <w:color w:val="000000" w:themeColor="text1"/>
          <w:sz w:val="24"/>
          <w:szCs w:val="24"/>
        </w:rPr>
      </w:pPr>
      <w:r w:rsidRPr="00BA00C0">
        <w:rPr>
          <w:rFonts w:ascii="Times New Roman" w:hAnsi="Times New Roman" w:cs="Times New Roman"/>
          <w:color w:val="000000" w:themeColor="text1"/>
          <w:sz w:val="24"/>
          <w:szCs w:val="24"/>
        </w:rPr>
        <w:t xml:space="preserve">     En el presente estudio se establecen  la propuesta  para la medición del desempeño en clínicas odontológicas de Perú que se grafica  en las figura 1.</w:t>
      </w:r>
    </w:p>
    <w:p w:rsidR="005D7E13" w:rsidRPr="00BA00C0" w:rsidRDefault="005D7E13" w:rsidP="001B1F92">
      <w:pPr>
        <w:pStyle w:val="Prrafodelista"/>
        <w:spacing w:line="360" w:lineRule="auto"/>
        <w:ind w:left="0"/>
        <w:jc w:val="both"/>
        <w:rPr>
          <w:rFonts w:ascii="Arial" w:hAnsi="Arial" w:cs="Arial"/>
          <w:color w:val="000000" w:themeColor="text1"/>
        </w:rPr>
      </w:pPr>
      <w:r w:rsidRPr="00BA00C0">
        <w:rPr>
          <w:rFonts w:ascii="Arial" w:hAnsi="Arial" w:cs="Arial"/>
          <w:color w:val="000000" w:themeColor="text1"/>
        </w:rPr>
        <w:t xml:space="preserve"> </w:t>
      </w:r>
    </w:p>
    <w:p w:rsidR="005D7E13" w:rsidRPr="00BA00C0" w:rsidRDefault="005D7E13" w:rsidP="001B1F92">
      <w:pPr>
        <w:pStyle w:val="Prrafodelista"/>
        <w:spacing w:line="360" w:lineRule="auto"/>
        <w:ind w:left="0"/>
        <w:jc w:val="both"/>
        <w:rPr>
          <w:rFonts w:ascii="Times New Roman" w:hAnsi="Times New Roman" w:cs="Times New Roman"/>
          <w:color w:val="000000" w:themeColor="text1"/>
          <w:sz w:val="24"/>
          <w:szCs w:val="24"/>
        </w:rPr>
      </w:pPr>
      <w:r w:rsidRPr="00BA00C0">
        <w:rPr>
          <w:rFonts w:ascii="Times New Roman" w:hAnsi="Times New Roman" w:cs="Times New Roman"/>
          <w:color w:val="000000" w:themeColor="text1"/>
          <w:sz w:val="24"/>
          <w:szCs w:val="24"/>
        </w:rPr>
        <w:t xml:space="preserve">El modelo 1 que se muestra en la figura 1 y algunos posibles indicadores,  incorpora indicadores </w:t>
      </w:r>
      <w:r w:rsidRPr="00BA00C0">
        <w:rPr>
          <w:rFonts w:ascii="Times New Roman" w:hAnsi="Times New Roman" w:cs="Times New Roman"/>
          <w:b/>
          <w:bCs/>
          <w:color w:val="000000" w:themeColor="text1"/>
          <w:sz w:val="24"/>
          <w:szCs w:val="24"/>
        </w:rPr>
        <w:t xml:space="preserve">económicos </w:t>
      </w:r>
      <w:proofErr w:type="spellStart"/>
      <w:r w:rsidRPr="00BA00C0">
        <w:rPr>
          <w:rFonts w:ascii="Times New Roman" w:hAnsi="Times New Roman" w:cs="Times New Roman"/>
          <w:b/>
          <w:bCs/>
          <w:color w:val="000000" w:themeColor="text1"/>
          <w:sz w:val="24"/>
          <w:szCs w:val="24"/>
        </w:rPr>
        <w:t>reflectivos</w:t>
      </w:r>
      <w:proofErr w:type="spellEnd"/>
      <w:r w:rsidRPr="00BA00C0">
        <w:rPr>
          <w:rFonts w:ascii="Times New Roman" w:hAnsi="Times New Roman" w:cs="Times New Roman"/>
          <w:color w:val="000000" w:themeColor="text1"/>
          <w:sz w:val="24"/>
          <w:szCs w:val="24"/>
        </w:rPr>
        <w:t xml:space="preserve"> ( productividad clínica y eficiencia,  y finanzas), cuatro indicadores    para  </w:t>
      </w:r>
      <w:r w:rsidRPr="00BA00C0">
        <w:rPr>
          <w:rFonts w:ascii="Times New Roman" w:hAnsi="Times New Roman" w:cs="Times New Roman"/>
          <w:b/>
          <w:bCs/>
          <w:color w:val="000000" w:themeColor="text1"/>
          <w:sz w:val="24"/>
          <w:szCs w:val="24"/>
        </w:rPr>
        <w:t xml:space="preserve">satisfacción  de </w:t>
      </w:r>
      <w:proofErr w:type="spellStart"/>
      <w:r w:rsidRPr="00BA00C0">
        <w:rPr>
          <w:rFonts w:ascii="Times New Roman" w:hAnsi="Times New Roman" w:cs="Times New Roman"/>
          <w:b/>
          <w:bCs/>
          <w:color w:val="000000" w:themeColor="text1"/>
          <w:sz w:val="24"/>
          <w:szCs w:val="24"/>
        </w:rPr>
        <w:t>stakeholders</w:t>
      </w:r>
      <w:proofErr w:type="spellEnd"/>
      <w:r w:rsidRPr="00BA00C0">
        <w:rPr>
          <w:rFonts w:ascii="Times New Roman" w:hAnsi="Times New Roman" w:cs="Times New Roman"/>
          <w:b/>
          <w:bCs/>
          <w:color w:val="000000" w:themeColor="text1"/>
          <w:sz w:val="24"/>
          <w:szCs w:val="24"/>
        </w:rPr>
        <w:t xml:space="preserve">    </w:t>
      </w:r>
      <w:proofErr w:type="spellStart"/>
      <w:r w:rsidRPr="00BA00C0">
        <w:rPr>
          <w:rFonts w:ascii="Times New Roman" w:hAnsi="Times New Roman" w:cs="Times New Roman"/>
          <w:b/>
          <w:bCs/>
          <w:color w:val="000000" w:themeColor="text1"/>
          <w:sz w:val="24"/>
          <w:szCs w:val="24"/>
        </w:rPr>
        <w:t>reflectivos</w:t>
      </w:r>
      <w:proofErr w:type="spellEnd"/>
      <w:r w:rsidRPr="00BA00C0">
        <w:rPr>
          <w:rFonts w:ascii="Times New Roman" w:hAnsi="Times New Roman" w:cs="Times New Roman"/>
          <w:color w:val="000000" w:themeColor="text1"/>
          <w:sz w:val="24"/>
          <w:szCs w:val="24"/>
        </w:rPr>
        <w:t xml:space="preserve">  ( satisfacción del cliente, respeto mutuo, responsabilidad social y flexibilidad ) y tres indicadores de </w:t>
      </w:r>
      <w:r w:rsidRPr="00BA00C0">
        <w:rPr>
          <w:rFonts w:ascii="Times New Roman" w:hAnsi="Times New Roman" w:cs="Times New Roman"/>
          <w:b/>
          <w:bCs/>
          <w:color w:val="000000" w:themeColor="text1"/>
          <w:sz w:val="24"/>
          <w:szCs w:val="24"/>
        </w:rPr>
        <w:t xml:space="preserve">estrategia  </w:t>
      </w:r>
      <w:proofErr w:type="spellStart"/>
      <w:r w:rsidRPr="00BA00C0">
        <w:rPr>
          <w:rFonts w:ascii="Times New Roman" w:hAnsi="Times New Roman" w:cs="Times New Roman"/>
          <w:b/>
          <w:bCs/>
          <w:color w:val="000000" w:themeColor="text1"/>
          <w:sz w:val="24"/>
          <w:szCs w:val="24"/>
        </w:rPr>
        <w:t>reflectivos</w:t>
      </w:r>
      <w:proofErr w:type="spellEnd"/>
      <w:r w:rsidRPr="00BA00C0">
        <w:rPr>
          <w:rFonts w:ascii="Times New Roman" w:hAnsi="Times New Roman" w:cs="Times New Roman"/>
          <w:color w:val="000000" w:themeColor="text1"/>
          <w:sz w:val="24"/>
          <w:szCs w:val="24"/>
        </w:rPr>
        <w:t xml:space="preserve">  ( innovación, competitividad y calidad de servicio) – los cuales son variables manifiestas de tres sub constructos </w:t>
      </w:r>
      <w:r w:rsidRPr="00BA00C0">
        <w:rPr>
          <w:rFonts w:ascii="Times New Roman" w:hAnsi="Times New Roman" w:cs="Times New Roman"/>
          <w:b/>
          <w:bCs/>
          <w:color w:val="000000" w:themeColor="text1"/>
          <w:sz w:val="24"/>
          <w:szCs w:val="24"/>
        </w:rPr>
        <w:t xml:space="preserve">formativos </w:t>
      </w:r>
      <w:r w:rsidRPr="00BA00C0">
        <w:rPr>
          <w:rFonts w:ascii="Times New Roman" w:hAnsi="Times New Roman" w:cs="Times New Roman"/>
          <w:color w:val="000000" w:themeColor="text1"/>
          <w:sz w:val="24"/>
          <w:szCs w:val="24"/>
        </w:rPr>
        <w:t xml:space="preserve">de primer orden ( Económicos, Satisfacción de </w:t>
      </w:r>
      <w:proofErr w:type="spellStart"/>
      <w:r w:rsidRPr="00BA00C0">
        <w:rPr>
          <w:rFonts w:ascii="Times New Roman" w:hAnsi="Times New Roman" w:cs="Times New Roman"/>
          <w:color w:val="000000" w:themeColor="text1"/>
          <w:sz w:val="24"/>
          <w:szCs w:val="24"/>
        </w:rPr>
        <w:t>Stakeholders</w:t>
      </w:r>
      <w:proofErr w:type="spellEnd"/>
      <w:r w:rsidRPr="00BA00C0">
        <w:rPr>
          <w:rFonts w:ascii="Times New Roman" w:hAnsi="Times New Roman" w:cs="Times New Roman"/>
          <w:color w:val="000000" w:themeColor="text1"/>
          <w:sz w:val="24"/>
          <w:szCs w:val="24"/>
        </w:rPr>
        <w:t xml:space="preserve"> y Estrategia)  del  Performance.</w:t>
      </w:r>
    </w:p>
    <w:p w:rsidR="005D7E13" w:rsidRDefault="005D7E13" w:rsidP="00B5699C">
      <w:pPr>
        <w:pStyle w:val="Prrafodelista"/>
        <w:spacing w:line="360" w:lineRule="auto"/>
        <w:ind w:left="0"/>
        <w:jc w:val="both"/>
        <w:rPr>
          <w:rFonts w:ascii="Times New Roman" w:hAnsi="Times New Roman" w:cs="Times New Roman"/>
          <w:color w:val="000000" w:themeColor="text1"/>
          <w:sz w:val="24"/>
          <w:szCs w:val="24"/>
        </w:rPr>
      </w:pPr>
      <w:r w:rsidRPr="00BA00C0">
        <w:rPr>
          <w:rFonts w:ascii="Times New Roman" w:hAnsi="Times New Roman" w:cs="Times New Roman"/>
          <w:color w:val="000000" w:themeColor="text1"/>
          <w:sz w:val="24"/>
          <w:szCs w:val="24"/>
        </w:rPr>
        <w:t xml:space="preserve">Este Modelo fue sugerido por </w:t>
      </w:r>
      <w:proofErr w:type="spellStart"/>
      <w:r w:rsidRPr="00BA00C0">
        <w:rPr>
          <w:rFonts w:ascii="Times New Roman" w:hAnsi="Times New Roman" w:cs="Times New Roman"/>
          <w:color w:val="000000" w:themeColor="text1"/>
          <w:sz w:val="24"/>
          <w:szCs w:val="24"/>
        </w:rPr>
        <w:t>Diamatopoulous</w:t>
      </w:r>
      <w:proofErr w:type="spellEnd"/>
      <w:r w:rsidRPr="00BA00C0">
        <w:rPr>
          <w:rFonts w:ascii="Times New Roman" w:hAnsi="Times New Roman" w:cs="Times New Roman"/>
          <w:color w:val="000000" w:themeColor="text1"/>
          <w:sz w:val="24"/>
          <w:szCs w:val="24"/>
        </w:rPr>
        <w:t xml:space="preserve"> en 1999 y </w:t>
      </w:r>
      <w:proofErr w:type="spellStart"/>
      <w:r w:rsidRPr="00BA00C0">
        <w:rPr>
          <w:rFonts w:ascii="Times New Roman" w:hAnsi="Times New Roman" w:cs="Times New Roman"/>
          <w:color w:val="000000" w:themeColor="text1"/>
          <w:sz w:val="24"/>
          <w:szCs w:val="24"/>
        </w:rPr>
        <w:t>Diamatopoulous</w:t>
      </w:r>
      <w:proofErr w:type="spellEnd"/>
      <w:r w:rsidRPr="00BA00C0">
        <w:rPr>
          <w:rFonts w:ascii="Times New Roman" w:hAnsi="Times New Roman" w:cs="Times New Roman"/>
          <w:color w:val="000000" w:themeColor="text1"/>
          <w:sz w:val="24"/>
          <w:szCs w:val="24"/>
        </w:rPr>
        <w:t xml:space="preserve"> y </w:t>
      </w:r>
      <w:proofErr w:type="spellStart"/>
      <w:r w:rsidRPr="00BA00C0">
        <w:rPr>
          <w:rFonts w:ascii="Times New Roman" w:hAnsi="Times New Roman" w:cs="Times New Roman"/>
          <w:color w:val="000000" w:themeColor="text1"/>
          <w:sz w:val="24"/>
          <w:szCs w:val="24"/>
        </w:rPr>
        <w:t>Winklhofer</w:t>
      </w:r>
      <w:proofErr w:type="spellEnd"/>
      <w:r w:rsidRPr="00BA00C0">
        <w:rPr>
          <w:rFonts w:ascii="Times New Roman" w:hAnsi="Times New Roman" w:cs="Times New Roman"/>
          <w:color w:val="000000" w:themeColor="text1"/>
          <w:sz w:val="24"/>
          <w:szCs w:val="24"/>
        </w:rPr>
        <w:t xml:space="preserve"> en 2001.</w:t>
      </w:r>
    </w:p>
    <w:p w:rsidR="00887F9D" w:rsidRDefault="00887F9D" w:rsidP="00B5699C">
      <w:pPr>
        <w:pStyle w:val="Prrafodelista"/>
        <w:spacing w:line="360" w:lineRule="auto"/>
        <w:ind w:left="0"/>
        <w:jc w:val="both"/>
        <w:rPr>
          <w:rFonts w:ascii="Times New Roman" w:hAnsi="Times New Roman" w:cs="Times New Roman"/>
          <w:color w:val="000000" w:themeColor="text1"/>
          <w:sz w:val="24"/>
          <w:szCs w:val="24"/>
        </w:rPr>
      </w:pPr>
    </w:p>
    <w:p w:rsidR="00887F9D" w:rsidRDefault="00887F9D" w:rsidP="00B5699C">
      <w:pPr>
        <w:pStyle w:val="Prrafodelista"/>
        <w:spacing w:line="360" w:lineRule="auto"/>
        <w:ind w:left="0"/>
        <w:jc w:val="both"/>
        <w:rPr>
          <w:rFonts w:ascii="Times New Roman" w:hAnsi="Times New Roman" w:cs="Times New Roman"/>
          <w:color w:val="000000" w:themeColor="text1"/>
          <w:sz w:val="24"/>
          <w:szCs w:val="24"/>
        </w:rPr>
      </w:pPr>
    </w:p>
    <w:p w:rsidR="00887F9D" w:rsidRDefault="00887F9D" w:rsidP="00B5699C">
      <w:pPr>
        <w:pStyle w:val="Prrafodelista"/>
        <w:spacing w:line="360" w:lineRule="auto"/>
        <w:ind w:left="0"/>
        <w:jc w:val="both"/>
        <w:rPr>
          <w:rFonts w:ascii="Times New Roman" w:hAnsi="Times New Roman" w:cs="Times New Roman"/>
          <w:color w:val="000000" w:themeColor="text1"/>
          <w:sz w:val="24"/>
          <w:szCs w:val="24"/>
        </w:rPr>
      </w:pPr>
    </w:p>
    <w:p w:rsidR="00887F9D" w:rsidRDefault="00887F9D" w:rsidP="00B5699C">
      <w:pPr>
        <w:pStyle w:val="Prrafodelista"/>
        <w:spacing w:line="360" w:lineRule="auto"/>
        <w:ind w:left="0"/>
        <w:jc w:val="both"/>
        <w:rPr>
          <w:rFonts w:ascii="Times New Roman" w:hAnsi="Times New Roman" w:cs="Times New Roman"/>
          <w:color w:val="000000" w:themeColor="text1"/>
          <w:sz w:val="24"/>
          <w:szCs w:val="24"/>
        </w:rPr>
      </w:pPr>
    </w:p>
    <w:p w:rsidR="00887F9D" w:rsidRDefault="00887F9D" w:rsidP="00B5699C">
      <w:pPr>
        <w:pStyle w:val="Prrafodelista"/>
        <w:spacing w:line="360" w:lineRule="auto"/>
        <w:ind w:left="0"/>
        <w:jc w:val="both"/>
        <w:rPr>
          <w:rFonts w:ascii="Times New Roman" w:hAnsi="Times New Roman" w:cs="Times New Roman"/>
          <w:color w:val="000000" w:themeColor="text1"/>
          <w:sz w:val="24"/>
          <w:szCs w:val="24"/>
        </w:rPr>
      </w:pPr>
    </w:p>
    <w:p w:rsidR="00887F9D" w:rsidRDefault="00887F9D" w:rsidP="00B5699C">
      <w:pPr>
        <w:pStyle w:val="Prrafodelista"/>
        <w:spacing w:line="360" w:lineRule="auto"/>
        <w:ind w:left="0"/>
        <w:jc w:val="both"/>
        <w:rPr>
          <w:rFonts w:ascii="Times New Roman" w:hAnsi="Times New Roman" w:cs="Times New Roman"/>
          <w:color w:val="000000" w:themeColor="text1"/>
          <w:sz w:val="24"/>
          <w:szCs w:val="24"/>
        </w:rPr>
      </w:pPr>
    </w:p>
    <w:p w:rsidR="00887F9D" w:rsidRDefault="00887F9D" w:rsidP="00B5699C">
      <w:pPr>
        <w:pStyle w:val="Prrafodelista"/>
        <w:spacing w:line="360" w:lineRule="auto"/>
        <w:ind w:left="0"/>
        <w:jc w:val="both"/>
        <w:rPr>
          <w:rFonts w:ascii="Times New Roman" w:hAnsi="Times New Roman" w:cs="Times New Roman"/>
          <w:color w:val="000000" w:themeColor="text1"/>
          <w:sz w:val="24"/>
          <w:szCs w:val="24"/>
        </w:rPr>
      </w:pPr>
    </w:p>
    <w:p w:rsidR="00887F9D" w:rsidRDefault="00887F9D" w:rsidP="00B5699C">
      <w:pPr>
        <w:pStyle w:val="Prrafodelista"/>
        <w:spacing w:line="360" w:lineRule="auto"/>
        <w:ind w:left="0"/>
        <w:jc w:val="both"/>
        <w:rPr>
          <w:rFonts w:ascii="Times New Roman" w:hAnsi="Times New Roman" w:cs="Times New Roman"/>
          <w:color w:val="000000" w:themeColor="text1"/>
          <w:sz w:val="24"/>
          <w:szCs w:val="24"/>
        </w:rPr>
      </w:pPr>
    </w:p>
    <w:p w:rsidR="00887F9D" w:rsidRDefault="00887F9D" w:rsidP="00B5699C">
      <w:pPr>
        <w:pStyle w:val="Prrafodelista"/>
        <w:spacing w:line="360" w:lineRule="auto"/>
        <w:ind w:left="0"/>
        <w:jc w:val="both"/>
        <w:rPr>
          <w:rFonts w:ascii="Times New Roman" w:hAnsi="Times New Roman" w:cs="Times New Roman"/>
          <w:color w:val="000000" w:themeColor="text1"/>
          <w:sz w:val="24"/>
          <w:szCs w:val="24"/>
        </w:rPr>
      </w:pPr>
    </w:p>
    <w:p w:rsidR="00887F9D" w:rsidRDefault="00887F9D" w:rsidP="00B5699C">
      <w:pPr>
        <w:pStyle w:val="Prrafodelista"/>
        <w:spacing w:line="360" w:lineRule="auto"/>
        <w:ind w:left="0"/>
        <w:jc w:val="both"/>
        <w:rPr>
          <w:rFonts w:ascii="Times New Roman" w:hAnsi="Times New Roman" w:cs="Times New Roman"/>
          <w:color w:val="000000" w:themeColor="text1"/>
          <w:sz w:val="24"/>
          <w:szCs w:val="24"/>
        </w:rPr>
      </w:pPr>
    </w:p>
    <w:p w:rsidR="00887F9D" w:rsidRDefault="00887F9D" w:rsidP="00B5699C">
      <w:pPr>
        <w:pStyle w:val="Prrafodelista"/>
        <w:spacing w:line="360" w:lineRule="auto"/>
        <w:ind w:left="0"/>
        <w:jc w:val="both"/>
        <w:rPr>
          <w:rFonts w:ascii="Times New Roman" w:hAnsi="Times New Roman" w:cs="Times New Roman"/>
          <w:color w:val="000000" w:themeColor="text1"/>
          <w:sz w:val="24"/>
          <w:szCs w:val="24"/>
        </w:rPr>
      </w:pPr>
    </w:p>
    <w:p w:rsidR="00887F9D" w:rsidRPr="00BA00C0" w:rsidRDefault="00887F9D" w:rsidP="00B5699C">
      <w:pPr>
        <w:pStyle w:val="Prrafodelista"/>
        <w:spacing w:line="360" w:lineRule="auto"/>
        <w:ind w:left="0"/>
        <w:jc w:val="both"/>
        <w:rPr>
          <w:rFonts w:ascii="Times New Roman" w:hAnsi="Times New Roman" w:cs="Times New Roman"/>
          <w:color w:val="000000" w:themeColor="text1"/>
          <w:sz w:val="24"/>
          <w:szCs w:val="24"/>
        </w:rPr>
      </w:pPr>
    </w:p>
    <w:p w:rsidR="005D7E13" w:rsidRDefault="005D7E13" w:rsidP="001B1F92">
      <w:pPr>
        <w:pStyle w:val="Prrafodelista"/>
        <w:spacing w:line="360" w:lineRule="auto"/>
        <w:jc w:val="both"/>
        <w:rPr>
          <w:rFonts w:ascii="Times New Roman" w:hAnsi="Times New Roman" w:cs="Times New Roman"/>
          <w:color w:val="000000"/>
          <w:sz w:val="24"/>
          <w:szCs w:val="24"/>
        </w:rPr>
      </w:pPr>
    </w:p>
    <w:p w:rsidR="005D7E13" w:rsidRDefault="005D7E13" w:rsidP="005B311C">
      <w:pPr>
        <w:pStyle w:val="Prrafodelista"/>
        <w:spacing w:line="360" w:lineRule="auto"/>
        <w:ind w:left="0" w:firstLine="1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Figura </w:t>
      </w:r>
      <w:proofErr w:type="gramStart"/>
      <w:r>
        <w:rPr>
          <w:rFonts w:ascii="Times New Roman" w:hAnsi="Times New Roman" w:cs="Times New Roman"/>
          <w:color w:val="000000"/>
          <w:sz w:val="24"/>
          <w:szCs w:val="24"/>
        </w:rPr>
        <w:t>1 .</w:t>
      </w:r>
      <w:proofErr w:type="gramEnd"/>
      <w:r>
        <w:rPr>
          <w:rFonts w:ascii="Times New Roman" w:hAnsi="Times New Roman" w:cs="Times New Roman"/>
          <w:color w:val="000000"/>
          <w:sz w:val="24"/>
          <w:szCs w:val="24"/>
        </w:rPr>
        <w:t>- Modelo   1</w:t>
      </w:r>
    </w:p>
    <w:p w:rsidR="005D7E13" w:rsidRDefault="00AC7345" w:rsidP="005B311C">
      <w:pPr>
        <w:pStyle w:val="Prrafodelista"/>
        <w:spacing w:line="360" w:lineRule="auto"/>
        <w:ind w:left="0" w:firstLine="1425"/>
        <w:jc w:val="both"/>
        <w:rPr>
          <w:rFonts w:ascii="Times New Roman" w:hAnsi="Times New Roman" w:cs="Times New Roman"/>
          <w:color w:val="000000"/>
          <w:sz w:val="24"/>
          <w:szCs w:val="24"/>
        </w:rPr>
      </w:pPr>
      <w:r w:rsidRPr="00AC7345">
        <w:rPr>
          <w:noProof/>
          <w:lang w:eastAsia="es-PE"/>
        </w:rPr>
        <w:pict>
          <v:rect id="19 Rectángulo" o:spid="_x0000_s1026" style="position:absolute;left:0;text-align:left;margin-left:-22.8pt;margin-top:12.3pt;width:83.25pt;height:38.25pt;z-index:251652608;visibility:visible;v-text-anchor:middle" strokecolor="#c0504d" strokeweight="2pt">
            <v:textbox>
              <w:txbxContent>
                <w:p w:rsidR="005D7E13" w:rsidRPr="009E6718" w:rsidRDefault="005D7E13" w:rsidP="009E6718">
                  <w:pPr>
                    <w:jc w:val="center"/>
                    <w:rPr>
                      <w:sz w:val="18"/>
                      <w:szCs w:val="18"/>
                    </w:rPr>
                  </w:pPr>
                  <w:r w:rsidRPr="009E6718">
                    <w:rPr>
                      <w:sz w:val="18"/>
                      <w:szCs w:val="18"/>
                    </w:rPr>
                    <w:t>Productividad clínica y eficiencia</w:t>
                  </w:r>
                </w:p>
              </w:txbxContent>
            </v:textbox>
          </v:rect>
        </w:pict>
      </w:r>
    </w:p>
    <w:p w:rsidR="005D7E13" w:rsidRDefault="00AC7345" w:rsidP="005B311C">
      <w:pPr>
        <w:pStyle w:val="Prrafodelista"/>
        <w:spacing w:line="360" w:lineRule="auto"/>
        <w:ind w:left="0" w:firstLine="1425"/>
        <w:jc w:val="both"/>
        <w:rPr>
          <w:rFonts w:ascii="Times New Roman" w:hAnsi="Times New Roman" w:cs="Times New Roman"/>
          <w:color w:val="000000"/>
          <w:sz w:val="24"/>
          <w:szCs w:val="24"/>
        </w:rPr>
      </w:pPr>
      <w:r w:rsidRPr="00AC7345">
        <w:rPr>
          <w:noProof/>
          <w:lang w:eastAsia="es-PE"/>
        </w:rPr>
        <w:pict>
          <v:shapetype id="_x0000_t32" coordsize="21600,21600" o:spt="32" o:oned="t" path="m,l21600,21600e" filled="f">
            <v:path arrowok="t" fillok="f" o:connecttype="none"/>
            <o:lock v:ext="edit" shapetype="t"/>
          </v:shapetype>
          <v:shape id="24 Conector recto de flecha" o:spid="_x0000_s1027" type="#_x0000_t32" style="position:absolute;left:0;text-align:left;margin-left:66.45pt;margin-top:15.6pt;width:76.5pt;height:36.75pt;z-index:251657728;visibility:visible" strokecolor="#4579b8">
            <v:stroke endarrow="open"/>
          </v:shape>
        </w:pict>
      </w:r>
    </w:p>
    <w:p w:rsidR="005D7E13" w:rsidRDefault="005D7E13" w:rsidP="005B311C">
      <w:pPr>
        <w:pStyle w:val="Prrafodelista"/>
        <w:spacing w:line="360" w:lineRule="auto"/>
        <w:ind w:left="0" w:firstLine="1425"/>
        <w:jc w:val="both"/>
        <w:rPr>
          <w:rFonts w:ascii="Times New Roman" w:hAnsi="Times New Roman" w:cs="Times New Roman"/>
          <w:color w:val="000000"/>
          <w:sz w:val="24"/>
          <w:szCs w:val="24"/>
        </w:rPr>
      </w:pPr>
    </w:p>
    <w:p w:rsidR="005D7E13" w:rsidRPr="005B311C" w:rsidRDefault="00AC7345" w:rsidP="005B311C">
      <w:pPr>
        <w:pStyle w:val="Prrafodelista"/>
        <w:tabs>
          <w:tab w:val="left" w:pos="0"/>
        </w:tabs>
        <w:spacing w:line="360" w:lineRule="auto"/>
        <w:ind w:left="0" w:firstLine="1425"/>
        <w:jc w:val="both"/>
        <w:rPr>
          <w:rFonts w:ascii="Times New Roman" w:hAnsi="Times New Roman" w:cs="Times New Roman"/>
          <w:color w:val="000000"/>
          <w:sz w:val="24"/>
          <w:szCs w:val="24"/>
        </w:rPr>
      </w:pPr>
      <w:r w:rsidRPr="00AC7345">
        <w:rPr>
          <w:noProof/>
          <w:lang w:val="es-ES" w:eastAsia="es-ES"/>
        </w:rPr>
        <w:pict>
          <v:rect id="_x0000_s1054" style="position:absolute;left:0;text-align:left;margin-left:-22.8pt;margin-top:7.2pt;width:79.5pt;height:32.25pt;z-index:251672064;visibility:visible;v-text-anchor:middle" strokecolor="#c0504d" strokeweight="2pt">
            <v:textbox>
              <w:txbxContent>
                <w:p w:rsidR="00887F9D" w:rsidRPr="00887F9D" w:rsidRDefault="00887F9D" w:rsidP="00887F9D">
                  <w:pPr>
                    <w:jc w:val="center"/>
                    <w:rPr>
                      <w:sz w:val="18"/>
                      <w:szCs w:val="18"/>
                      <w:lang w:val="es-ES"/>
                    </w:rPr>
                  </w:pPr>
                  <w:r>
                    <w:rPr>
                      <w:sz w:val="18"/>
                      <w:szCs w:val="18"/>
                      <w:lang w:val="es-ES"/>
                    </w:rPr>
                    <w:t>Finanzas</w:t>
                  </w:r>
                </w:p>
              </w:txbxContent>
            </v:textbox>
          </v:rect>
        </w:pict>
      </w:r>
      <w:r w:rsidRPr="00AC7345">
        <w:rPr>
          <w:noProof/>
          <w:lang w:eastAsia="es-PE"/>
        </w:rPr>
        <w:pict>
          <v:shape id="25 Conector recto de flecha" o:spid="_x0000_s1028" type="#_x0000_t32" style="position:absolute;left:0;text-align:left;margin-left:60.45pt;margin-top:17.85pt;width:78.15pt;height:13.25pt;z-index:251658752;visibility:visible" strokecolor="#4a7ebb">
            <v:stroke endarrow="open"/>
          </v:shape>
        </w:pict>
      </w:r>
      <w:r w:rsidRPr="00AC7345">
        <w:rPr>
          <w:noProof/>
          <w:lang w:eastAsia="es-PE"/>
        </w:rPr>
        <w:pict>
          <v:oval id="20 Elipse" o:spid="_x0000_s1030" style="position:absolute;left:0;text-align:left;margin-left:136.95pt;margin-top:-.3pt;width:111pt;height:1in;z-index:-251662848;visibility:visible;v-text-anchor:middle" strokecolor="#f79646" strokeweight="2pt">
            <v:textbox style="mso-next-textbox:#20 Elipse">
              <w:txbxContent>
                <w:p w:rsidR="005D7E13" w:rsidRDefault="005D7E13" w:rsidP="009E6718">
                  <w:pPr>
                    <w:jc w:val="center"/>
                  </w:pPr>
                  <w:r>
                    <w:t>Económico</w:t>
                  </w:r>
                </w:p>
              </w:txbxContent>
            </v:textbox>
          </v:oval>
        </w:pict>
      </w:r>
    </w:p>
    <w:p w:rsidR="005D7E13" w:rsidRPr="005B311C" w:rsidRDefault="00AC7345" w:rsidP="005B311C">
      <w:pPr>
        <w:spacing w:line="360" w:lineRule="auto"/>
        <w:jc w:val="both"/>
        <w:rPr>
          <w:rFonts w:ascii="Times New Roman" w:hAnsi="Times New Roman" w:cs="Times New Roman"/>
          <w:color w:val="000000"/>
          <w:sz w:val="24"/>
          <w:szCs w:val="24"/>
        </w:rPr>
      </w:pPr>
      <w:r w:rsidRPr="00AC7345">
        <w:rPr>
          <w:noProof/>
          <w:lang w:eastAsia="es-PE"/>
        </w:rPr>
        <w:pict>
          <v:shape id="35 Conector recto de flecha" o:spid="_x0000_s1031" type="#_x0000_t32" style="position:absolute;left:0;text-align:left;margin-left:240.45pt;margin-top:26.15pt;width:134.25pt;height:123pt;z-index:251665920;visibility:visible" strokecolor="#4a7ebb">
            <v:stroke endarrow="open"/>
          </v:shape>
        </w:pict>
      </w:r>
    </w:p>
    <w:p w:rsidR="005D7E13" w:rsidRDefault="005D7E13" w:rsidP="005B311C">
      <w:pPr>
        <w:spacing w:line="360" w:lineRule="auto"/>
        <w:jc w:val="both"/>
        <w:rPr>
          <w:rFonts w:ascii="Times New Roman" w:hAnsi="Times New Roman" w:cs="Times New Roman"/>
          <w:color w:val="000000"/>
          <w:sz w:val="24"/>
          <w:szCs w:val="24"/>
        </w:rPr>
      </w:pPr>
    </w:p>
    <w:p w:rsidR="005D7E13" w:rsidRDefault="005D7E13" w:rsidP="005B311C">
      <w:pPr>
        <w:spacing w:line="360" w:lineRule="auto"/>
        <w:jc w:val="both"/>
        <w:rPr>
          <w:rFonts w:ascii="Times New Roman" w:hAnsi="Times New Roman" w:cs="Times New Roman"/>
          <w:color w:val="000000"/>
          <w:sz w:val="24"/>
          <w:szCs w:val="24"/>
        </w:rPr>
      </w:pPr>
    </w:p>
    <w:p w:rsidR="005D7E13" w:rsidRDefault="00AC7345" w:rsidP="005B311C">
      <w:pPr>
        <w:spacing w:line="360" w:lineRule="auto"/>
        <w:jc w:val="both"/>
        <w:rPr>
          <w:rFonts w:ascii="Times New Roman" w:hAnsi="Times New Roman" w:cs="Times New Roman"/>
          <w:color w:val="000000"/>
          <w:sz w:val="24"/>
          <w:szCs w:val="24"/>
        </w:rPr>
      </w:pPr>
      <w:r w:rsidRPr="00AC7345">
        <w:rPr>
          <w:noProof/>
          <w:lang w:eastAsia="es-PE"/>
        </w:rPr>
        <w:pict>
          <v:rect id="15 Rectángulo" o:spid="_x0000_s1032" style="position:absolute;left:0;text-align:left;margin-left:-19.05pt;margin-top:28.4pt;width:79.5pt;height:32.25pt;z-index:251650560;visibility:visible;v-text-anchor:middle" strokecolor="#c0504d" strokeweight="2pt">
            <v:textbox>
              <w:txbxContent>
                <w:p w:rsidR="005D7E13" w:rsidRPr="009E6718" w:rsidRDefault="005D7E13" w:rsidP="009E6718">
                  <w:pPr>
                    <w:jc w:val="center"/>
                    <w:rPr>
                      <w:sz w:val="18"/>
                      <w:szCs w:val="18"/>
                    </w:rPr>
                  </w:pPr>
                  <w:r>
                    <w:rPr>
                      <w:sz w:val="18"/>
                      <w:szCs w:val="18"/>
                    </w:rPr>
                    <w:t>Satisfacción del cliente</w:t>
                  </w:r>
                </w:p>
              </w:txbxContent>
            </v:textbox>
          </v:rect>
        </w:pict>
      </w:r>
    </w:p>
    <w:p w:rsidR="005D7E13" w:rsidRDefault="00AC7345" w:rsidP="005B311C">
      <w:pPr>
        <w:spacing w:line="360" w:lineRule="auto"/>
        <w:jc w:val="both"/>
        <w:rPr>
          <w:rFonts w:ascii="Times New Roman" w:hAnsi="Times New Roman" w:cs="Times New Roman"/>
          <w:color w:val="000000"/>
          <w:sz w:val="24"/>
          <w:szCs w:val="24"/>
        </w:rPr>
      </w:pPr>
      <w:r w:rsidRPr="00AC7345">
        <w:rPr>
          <w:noProof/>
          <w:lang w:eastAsia="es-PE"/>
        </w:rPr>
        <w:pict>
          <v:oval id="23 Elipse" o:spid="_x0000_s1033" style="position:absolute;left:0;text-align:left;margin-left:355.95pt;margin-top:13.45pt;width:142.65pt;height:128.25pt;z-index:251656704;visibility:visible;v-text-anchor:middle" strokeweight="2pt">
            <v:textbox>
              <w:txbxContent>
                <w:p w:rsidR="005D7E13" w:rsidRDefault="005D7E13" w:rsidP="00531FB2">
                  <w:pPr>
                    <w:jc w:val="center"/>
                    <w:rPr>
                      <w:sz w:val="24"/>
                      <w:szCs w:val="24"/>
                    </w:rPr>
                  </w:pPr>
                  <w:r w:rsidRPr="00531FB2">
                    <w:rPr>
                      <w:sz w:val="24"/>
                      <w:szCs w:val="24"/>
                    </w:rPr>
                    <w:t>PERFORMANCE</w:t>
                  </w:r>
                </w:p>
                <w:p w:rsidR="005D7E13" w:rsidRPr="00531FB2" w:rsidRDefault="005D7E13" w:rsidP="00531FB2">
                  <w:pPr>
                    <w:jc w:val="center"/>
                    <w:rPr>
                      <w:sz w:val="24"/>
                      <w:szCs w:val="24"/>
                    </w:rPr>
                  </w:pPr>
                  <w:r>
                    <w:rPr>
                      <w:sz w:val="24"/>
                      <w:szCs w:val="24"/>
                    </w:rPr>
                    <w:t>DE CLINICAS ODONTOLOGICAS DE PERU</w:t>
                  </w:r>
                </w:p>
              </w:txbxContent>
            </v:textbox>
          </v:oval>
        </w:pict>
      </w:r>
      <w:r w:rsidRPr="00AC7345">
        <w:rPr>
          <w:noProof/>
          <w:lang w:eastAsia="es-PE"/>
        </w:rPr>
        <w:pict>
          <v:shape id="28 Conector recto de flecha" o:spid="_x0000_s1034" type="#_x0000_t32" style="position:absolute;left:0;text-align:left;margin-left:60.45pt;margin-top:13.6pt;width:96.75pt;height:38.3pt;z-index:251659776;visibility:visible" strokecolor="#4a7ebb">
            <v:stroke endarrow="open"/>
          </v:shape>
        </w:pict>
      </w:r>
    </w:p>
    <w:p w:rsidR="005D7E13" w:rsidRDefault="00AC7345" w:rsidP="005B311C">
      <w:pPr>
        <w:spacing w:line="360" w:lineRule="auto"/>
        <w:jc w:val="both"/>
        <w:rPr>
          <w:rFonts w:ascii="Times New Roman" w:hAnsi="Times New Roman" w:cs="Times New Roman"/>
          <w:color w:val="000000"/>
          <w:sz w:val="24"/>
          <w:szCs w:val="24"/>
        </w:rPr>
      </w:pPr>
      <w:r w:rsidRPr="00AC7345">
        <w:rPr>
          <w:noProof/>
          <w:lang w:eastAsia="es-PE"/>
        </w:rPr>
        <w:pict>
          <v:oval id="21 Elipse" o:spid="_x0000_s1036" style="position:absolute;left:0;text-align:left;margin-left:143.6pt;margin-top:11.4pt;width:108.75pt;height:1in;z-index:251654656;visibility:visible;v-text-anchor:middle" strokecolor="#f79646" strokeweight="2pt">
            <v:textbox>
              <w:txbxContent>
                <w:p w:rsidR="005D7E13" w:rsidRDefault="005D7E13" w:rsidP="009E6718">
                  <w:pPr>
                    <w:jc w:val="center"/>
                  </w:pPr>
                  <w:r>
                    <w:t xml:space="preserve">Satisfacción </w:t>
                  </w:r>
                  <w:proofErr w:type="spellStart"/>
                  <w:r>
                    <w:t>stakeholders</w:t>
                  </w:r>
                  <w:proofErr w:type="spellEnd"/>
                </w:p>
              </w:txbxContent>
            </v:textbox>
          </v:oval>
        </w:pict>
      </w:r>
      <w:r w:rsidRPr="00AC7345">
        <w:rPr>
          <w:noProof/>
          <w:lang w:eastAsia="es-PE"/>
        </w:rPr>
        <w:pict>
          <v:rect id="14 Rectángulo" o:spid="_x0000_s1035" style="position:absolute;left:0;text-align:left;margin-left:-19.05pt;margin-top:11.25pt;width:79.5pt;height:32.25pt;z-index:251649536;visibility:visible;v-text-anchor:middle" strokecolor="#c0504d" strokeweight="2pt">
            <v:textbox>
              <w:txbxContent>
                <w:p w:rsidR="005D7E13" w:rsidRPr="009E6718" w:rsidRDefault="005D7E13" w:rsidP="009E6718">
                  <w:pPr>
                    <w:jc w:val="center"/>
                    <w:rPr>
                      <w:sz w:val="18"/>
                      <w:szCs w:val="18"/>
                    </w:rPr>
                  </w:pPr>
                  <w:r w:rsidRPr="009E6718">
                    <w:rPr>
                      <w:sz w:val="18"/>
                      <w:szCs w:val="18"/>
                    </w:rPr>
                    <w:t>Resp</w:t>
                  </w:r>
                  <w:r>
                    <w:rPr>
                      <w:sz w:val="18"/>
                      <w:szCs w:val="18"/>
                    </w:rPr>
                    <w:t>eto mutuo</w:t>
                  </w:r>
                </w:p>
              </w:txbxContent>
            </v:textbox>
          </v:rect>
        </w:pict>
      </w:r>
    </w:p>
    <w:p w:rsidR="005D7E13" w:rsidRDefault="00AC7345" w:rsidP="005B311C">
      <w:pPr>
        <w:spacing w:line="360" w:lineRule="auto"/>
        <w:jc w:val="both"/>
        <w:rPr>
          <w:rFonts w:ascii="Times New Roman" w:hAnsi="Times New Roman" w:cs="Times New Roman"/>
          <w:color w:val="000000"/>
          <w:sz w:val="24"/>
          <w:szCs w:val="24"/>
        </w:rPr>
      </w:pPr>
      <w:r w:rsidRPr="00AC7345">
        <w:rPr>
          <w:noProof/>
          <w:lang w:eastAsia="es-PE"/>
        </w:rPr>
        <w:pict>
          <v:rect id="13 Rectángulo" o:spid="_x0000_s1037" style="position:absolute;left:0;text-align:left;margin-left:-19.05pt;margin-top:26.3pt;width:81pt;height:36pt;z-index:251648512;visibility:visible;v-text-anchor:middle" strokecolor="#c0504d" strokeweight="2pt">
            <v:textbox>
              <w:txbxContent>
                <w:p w:rsidR="005D7E13" w:rsidRPr="00531FB2" w:rsidRDefault="005D7E13" w:rsidP="00531FB2">
                  <w:pPr>
                    <w:pStyle w:val="Sinespaciado"/>
                    <w:rPr>
                      <w:sz w:val="18"/>
                      <w:szCs w:val="18"/>
                    </w:rPr>
                  </w:pPr>
                  <w:r>
                    <w:rPr>
                      <w:sz w:val="18"/>
                      <w:szCs w:val="18"/>
                    </w:rPr>
                    <w:t>Responsabilidad</w:t>
                  </w:r>
                  <w:r w:rsidRPr="00531FB2">
                    <w:rPr>
                      <w:sz w:val="18"/>
                      <w:szCs w:val="18"/>
                    </w:rPr>
                    <w:t>.</w:t>
                  </w:r>
                </w:p>
                <w:p w:rsidR="005D7E13" w:rsidRPr="00531FB2" w:rsidRDefault="005D7E13" w:rsidP="00531FB2">
                  <w:pPr>
                    <w:pStyle w:val="Sinespaciado"/>
                    <w:rPr>
                      <w:sz w:val="18"/>
                      <w:szCs w:val="18"/>
                    </w:rPr>
                  </w:pPr>
                  <w:r>
                    <w:rPr>
                      <w:sz w:val="18"/>
                      <w:szCs w:val="18"/>
                    </w:rPr>
                    <w:t xml:space="preserve">         </w:t>
                  </w:r>
                  <w:r w:rsidRPr="00531FB2">
                    <w:rPr>
                      <w:sz w:val="18"/>
                      <w:szCs w:val="18"/>
                    </w:rPr>
                    <w:t>Social</w:t>
                  </w:r>
                </w:p>
              </w:txbxContent>
            </v:textbox>
          </v:rect>
        </w:pict>
      </w:r>
      <w:r w:rsidRPr="00AC7345">
        <w:rPr>
          <w:noProof/>
          <w:lang w:eastAsia="es-PE"/>
        </w:rPr>
        <w:pict>
          <v:shape id="36 Conector recto de flecha" o:spid="_x0000_s1038" type="#_x0000_t32" style="position:absolute;left:0;text-align:left;margin-left:251.7pt;margin-top:18.2pt;width:104.25pt;height:0;flip:y;z-index:251666944;visibility:visible" strokecolor="#4a7ebb">
            <v:stroke endarrow="open"/>
          </v:shape>
        </w:pict>
      </w:r>
      <w:r w:rsidRPr="00AC7345">
        <w:rPr>
          <w:noProof/>
          <w:lang w:eastAsia="es-PE"/>
        </w:rPr>
        <w:pict>
          <v:shape id="29 Conector recto de flecha" o:spid="_x0000_s1039" type="#_x0000_t32" style="position:absolute;left:0;text-align:left;margin-left:60.45pt;margin-top:-.55pt;width:81pt;height:8.25pt;z-index:251660800;visibility:visible" strokecolor="#4a7ebb">
            <v:stroke endarrow="open"/>
          </v:shape>
        </w:pict>
      </w:r>
    </w:p>
    <w:p w:rsidR="005D7E13" w:rsidRDefault="00AC7345" w:rsidP="005B311C">
      <w:pPr>
        <w:spacing w:line="360" w:lineRule="auto"/>
        <w:jc w:val="both"/>
        <w:rPr>
          <w:rFonts w:ascii="Times New Roman" w:hAnsi="Times New Roman" w:cs="Times New Roman"/>
          <w:color w:val="000000"/>
          <w:sz w:val="24"/>
          <w:szCs w:val="24"/>
        </w:rPr>
      </w:pPr>
      <w:r w:rsidRPr="00AC7345">
        <w:rPr>
          <w:noProof/>
          <w:lang w:eastAsia="es-PE"/>
        </w:rPr>
        <w:pict>
          <v:shape id="53 Conector recto de flecha" o:spid="_x0000_s1040" type="#_x0000_t32" style="position:absolute;left:0;text-align:left;margin-left:60.45pt;margin-top:12.1pt;width:96.75pt;height:45pt;flip:y;z-index:251670016;visibility:visible" strokecolor="#4a7ebb">
            <v:stroke endarrow="open"/>
          </v:shape>
        </w:pict>
      </w:r>
      <w:r w:rsidRPr="00AC7345">
        <w:rPr>
          <w:noProof/>
          <w:lang w:eastAsia="es-PE"/>
        </w:rPr>
        <w:pict>
          <v:shape id="30 Conector recto de flecha" o:spid="_x0000_s1041" type="#_x0000_t32" style="position:absolute;left:0;text-align:left;margin-left:61.95pt;margin-top:-.5pt;width:81pt;height:12.75pt;flip:y;z-index:251661824;visibility:visible" strokecolor="#4a7ebb">
            <v:stroke endarrow="open"/>
          </v:shape>
        </w:pict>
      </w:r>
    </w:p>
    <w:p w:rsidR="005D7E13" w:rsidRDefault="00AC7345" w:rsidP="005B311C">
      <w:pPr>
        <w:spacing w:line="360" w:lineRule="auto"/>
        <w:jc w:val="both"/>
        <w:rPr>
          <w:rFonts w:ascii="Times New Roman" w:hAnsi="Times New Roman" w:cs="Times New Roman"/>
          <w:color w:val="000000"/>
          <w:sz w:val="24"/>
          <w:szCs w:val="24"/>
        </w:rPr>
      </w:pPr>
      <w:r w:rsidRPr="00AC7345">
        <w:rPr>
          <w:noProof/>
          <w:lang w:eastAsia="es-PE"/>
        </w:rPr>
        <w:pict>
          <v:rect id="52 Rectángulo" o:spid="_x0000_s1042" style="position:absolute;left:0;text-align:left;margin-left:-19.05pt;margin-top:12.2pt;width:79.5pt;height:29.25pt;z-index:251668992;visibility:visible;v-text-anchor:middle" fillcolor="window" strokecolor="#c0504d" strokeweight="2pt">
            <v:textbox>
              <w:txbxContent>
                <w:p w:rsidR="005D7E13" w:rsidRPr="009E6718" w:rsidRDefault="00887F9D" w:rsidP="00531FB2">
                  <w:pPr>
                    <w:jc w:val="center"/>
                    <w:rPr>
                      <w:sz w:val="18"/>
                      <w:szCs w:val="18"/>
                    </w:rPr>
                  </w:pPr>
                  <w:proofErr w:type="spellStart"/>
                  <w:r>
                    <w:rPr>
                      <w:color w:val="000000" w:themeColor="text1"/>
                      <w:sz w:val="18"/>
                      <w:szCs w:val="18"/>
                    </w:rPr>
                    <w:t>F</w:t>
                  </w:r>
                  <w:r w:rsidRPr="00887F9D">
                    <w:rPr>
                      <w:color w:val="000000" w:themeColor="text1"/>
                      <w:sz w:val="18"/>
                      <w:szCs w:val="18"/>
                    </w:rPr>
                    <w:t>lexibilidad</w:t>
                  </w:r>
                  <w:r w:rsidR="005D7E13" w:rsidRPr="009E6718">
                    <w:rPr>
                      <w:sz w:val="18"/>
                      <w:szCs w:val="18"/>
                    </w:rPr>
                    <w:t>bilidad</w:t>
                  </w:r>
                  <w:proofErr w:type="spellEnd"/>
                </w:p>
              </w:txbxContent>
            </v:textbox>
          </v:rect>
        </w:pict>
      </w:r>
      <w:r w:rsidRPr="00AC7345">
        <w:rPr>
          <w:noProof/>
          <w:lang w:eastAsia="es-PE"/>
        </w:rPr>
        <w:pict>
          <v:shape id="37 Conector recto de flecha" o:spid="_x0000_s1043" type="#_x0000_t32" style="position:absolute;left:0;text-align:left;margin-left:251.7pt;margin-top:7.05pt;width:126.75pt;height:136.5pt;flip:y;z-index:251667968;visibility:visible" strokecolor="#4a7ebb">
            <v:stroke endarrow="open"/>
          </v:shape>
        </w:pict>
      </w:r>
    </w:p>
    <w:p w:rsidR="005D7E13" w:rsidRDefault="005D7E13" w:rsidP="005B311C">
      <w:pPr>
        <w:spacing w:line="360" w:lineRule="auto"/>
        <w:jc w:val="both"/>
        <w:rPr>
          <w:rFonts w:ascii="Times New Roman" w:hAnsi="Times New Roman" w:cs="Times New Roman"/>
          <w:color w:val="000000"/>
          <w:sz w:val="24"/>
          <w:szCs w:val="24"/>
        </w:rPr>
      </w:pPr>
    </w:p>
    <w:p w:rsidR="005D7E13" w:rsidRDefault="005D7E13" w:rsidP="005B311C">
      <w:pPr>
        <w:spacing w:line="360" w:lineRule="auto"/>
        <w:jc w:val="both"/>
        <w:rPr>
          <w:rFonts w:ascii="Times New Roman" w:hAnsi="Times New Roman" w:cs="Times New Roman"/>
          <w:color w:val="000000"/>
          <w:sz w:val="24"/>
          <w:szCs w:val="24"/>
        </w:rPr>
      </w:pPr>
    </w:p>
    <w:p w:rsidR="005D7E13" w:rsidRPr="005B311C" w:rsidRDefault="00AC7345" w:rsidP="005B311C">
      <w:pPr>
        <w:spacing w:line="360" w:lineRule="auto"/>
        <w:jc w:val="both"/>
        <w:rPr>
          <w:rFonts w:ascii="Times New Roman" w:hAnsi="Times New Roman" w:cs="Times New Roman"/>
          <w:color w:val="000000"/>
          <w:sz w:val="24"/>
          <w:szCs w:val="24"/>
        </w:rPr>
      </w:pPr>
      <w:r w:rsidRPr="00AC7345">
        <w:rPr>
          <w:noProof/>
          <w:lang w:eastAsia="es-PE"/>
        </w:rPr>
        <w:pict>
          <v:rect id="10 Rectángulo" o:spid="_x0000_s1044" style="position:absolute;left:0;text-align:left;margin-left:-19.05pt;margin-top:2.6pt;width:79.5pt;height:34.5pt;z-index:251645440;visibility:visible;v-text-anchor:middle" strokecolor="#c0504d" strokeweight="2pt">
            <v:textbox style="mso-next-textbox:#10 Rectángulo">
              <w:txbxContent>
                <w:p w:rsidR="005D7E13" w:rsidRPr="009E6718" w:rsidRDefault="005D7E13" w:rsidP="009E6718">
                  <w:pPr>
                    <w:jc w:val="center"/>
                    <w:rPr>
                      <w:sz w:val="18"/>
                      <w:szCs w:val="18"/>
                    </w:rPr>
                  </w:pPr>
                  <w:r w:rsidRPr="009E6718">
                    <w:rPr>
                      <w:sz w:val="18"/>
                      <w:szCs w:val="18"/>
                    </w:rPr>
                    <w:t xml:space="preserve"> Innovación</w:t>
                  </w:r>
                </w:p>
                <w:p w:rsidR="005D7E13" w:rsidRPr="009E6718" w:rsidRDefault="005D7E13" w:rsidP="009E6718">
                  <w:pPr>
                    <w:jc w:val="center"/>
                    <w:rPr>
                      <w:sz w:val="18"/>
                      <w:szCs w:val="18"/>
                    </w:rPr>
                  </w:pPr>
                  <w:proofErr w:type="spellStart"/>
                  <w:proofErr w:type="gramStart"/>
                  <w:r w:rsidRPr="009E6718">
                    <w:rPr>
                      <w:sz w:val="18"/>
                      <w:szCs w:val="18"/>
                    </w:rPr>
                    <w:t>petitividad</w:t>
                  </w:r>
                  <w:proofErr w:type="spellEnd"/>
                  <w:proofErr w:type="gramEnd"/>
                </w:p>
              </w:txbxContent>
            </v:textbox>
          </v:rect>
        </w:pict>
      </w:r>
      <w:r w:rsidRPr="00AC7345">
        <w:rPr>
          <w:noProof/>
          <w:lang w:eastAsia="es-PE"/>
        </w:rPr>
        <w:pict>
          <v:shape id="32 Conector recto de flecha" o:spid="_x0000_s1045" type="#_x0000_t32" style="position:absolute;left:0;text-align:left;margin-left:60.45pt;margin-top:20pt;width:96.75pt;height:31.5pt;z-index:251662848;visibility:visible" strokecolor="#4a7ebb">
            <v:stroke endarrow="open"/>
          </v:shape>
        </w:pict>
      </w:r>
    </w:p>
    <w:p w:rsidR="005D7E13" w:rsidRDefault="00AC7345" w:rsidP="005B311C">
      <w:pPr>
        <w:pStyle w:val="Prrafodelista"/>
        <w:spacing w:line="360" w:lineRule="auto"/>
        <w:ind w:left="0" w:firstLine="1425"/>
        <w:rPr>
          <w:rFonts w:ascii="Times New Roman" w:hAnsi="Times New Roman" w:cs="Times New Roman"/>
          <w:sz w:val="24"/>
          <w:szCs w:val="24"/>
        </w:rPr>
      </w:pPr>
      <w:r w:rsidRPr="00AC7345">
        <w:rPr>
          <w:noProof/>
          <w:lang w:eastAsia="es-PE"/>
        </w:rPr>
        <w:pict>
          <v:oval id="22 Elipse" o:spid="_x0000_s1046" style="position:absolute;left:0;text-align:left;margin-left:149.7pt;margin-top:1.3pt;width:109.5pt;height:1in;z-index:251655680;visibility:visible;v-text-anchor:middle" strokecolor="#f79646" strokeweight="2pt">
            <v:textbox style="mso-next-textbox:#22 Elipse">
              <w:txbxContent>
                <w:p w:rsidR="005D7E13" w:rsidRDefault="005D7E13" w:rsidP="00531FB2">
                  <w:pPr>
                    <w:jc w:val="center"/>
                  </w:pPr>
                  <w:r>
                    <w:t>Estrategia</w:t>
                  </w:r>
                </w:p>
              </w:txbxContent>
            </v:textbox>
          </v:oval>
        </w:pict>
      </w:r>
    </w:p>
    <w:p w:rsidR="005D7E13" w:rsidRDefault="00AC7345" w:rsidP="005B311C">
      <w:pPr>
        <w:pStyle w:val="Prrafodelista"/>
        <w:spacing w:line="360" w:lineRule="auto"/>
        <w:ind w:left="0" w:firstLine="1425"/>
        <w:rPr>
          <w:rFonts w:ascii="Times New Roman" w:hAnsi="Times New Roman" w:cs="Times New Roman"/>
          <w:sz w:val="24"/>
          <w:szCs w:val="24"/>
        </w:rPr>
      </w:pPr>
      <w:r w:rsidRPr="00AC7345">
        <w:rPr>
          <w:noProof/>
          <w:lang w:eastAsia="es-PE"/>
        </w:rPr>
        <w:pict>
          <v:rect id="11 Rectángulo" o:spid="_x0000_s1047" style="position:absolute;left:0;text-align:left;margin-left:-19.05pt;margin-top:-.05pt;width:79.5pt;height:35.25pt;z-index:251646464;visibility:visible;v-text-anchor:middle" strokecolor="#c0504d" strokeweight="2pt">
            <v:textbox>
              <w:txbxContent>
                <w:p w:rsidR="005D7E13" w:rsidRDefault="005D7E13" w:rsidP="009E6718">
                  <w:pPr>
                    <w:jc w:val="center"/>
                  </w:pPr>
                  <w:r w:rsidRPr="009E6718">
                    <w:rPr>
                      <w:sz w:val="18"/>
                      <w:szCs w:val="18"/>
                    </w:rPr>
                    <w:t>Co</w:t>
                  </w:r>
                  <w:r>
                    <w:rPr>
                      <w:sz w:val="18"/>
                      <w:szCs w:val="18"/>
                    </w:rPr>
                    <w:t>mpetitividad</w:t>
                  </w:r>
                </w:p>
              </w:txbxContent>
            </v:textbox>
          </v:rect>
        </w:pict>
      </w:r>
      <w:r w:rsidRPr="00AC7345">
        <w:rPr>
          <w:noProof/>
          <w:lang w:eastAsia="es-PE"/>
        </w:rPr>
        <w:pict>
          <v:shape id="33 Conector recto de flecha" o:spid="_x0000_s1048" type="#_x0000_t32" style="position:absolute;left:0;text-align:left;margin-left:61.2pt;margin-top:18.1pt;width:88.5pt;height:0;z-index:251663872;visibility:visible" strokecolor="#4a7ebb">
            <v:stroke endarrow="open"/>
          </v:shape>
        </w:pict>
      </w:r>
    </w:p>
    <w:p w:rsidR="005D7E13" w:rsidRDefault="00AC7345" w:rsidP="005B311C">
      <w:pPr>
        <w:pStyle w:val="Prrafodelista"/>
        <w:spacing w:line="360" w:lineRule="auto"/>
        <w:ind w:left="0" w:firstLine="1425"/>
        <w:rPr>
          <w:rFonts w:ascii="Times New Roman" w:hAnsi="Times New Roman" w:cs="Times New Roman"/>
          <w:sz w:val="24"/>
          <w:szCs w:val="24"/>
        </w:rPr>
      </w:pPr>
      <w:r w:rsidRPr="00AC7345">
        <w:rPr>
          <w:noProof/>
          <w:lang w:eastAsia="es-PE"/>
        </w:rPr>
        <w:pict>
          <v:shape id="34 Conector recto de flecha" o:spid="_x0000_s1049" type="#_x0000_t32" style="position:absolute;left:0;text-align:left;margin-left:61.95pt;margin-top:10.15pt;width:91.5pt;height:32.2pt;flip:y;z-index:251664896;visibility:visible" strokecolor="#4a7ebb">
            <v:stroke endarrow="open"/>
          </v:shape>
        </w:pict>
      </w:r>
    </w:p>
    <w:p w:rsidR="005D7E13" w:rsidRDefault="00AC7345" w:rsidP="005B311C">
      <w:pPr>
        <w:pStyle w:val="Prrafodelista"/>
        <w:spacing w:line="360" w:lineRule="auto"/>
        <w:ind w:left="0" w:firstLine="1425"/>
        <w:rPr>
          <w:rFonts w:ascii="Times New Roman" w:hAnsi="Times New Roman" w:cs="Times New Roman"/>
          <w:sz w:val="24"/>
          <w:szCs w:val="24"/>
        </w:rPr>
      </w:pPr>
      <w:r w:rsidRPr="00AC7345">
        <w:rPr>
          <w:noProof/>
          <w:lang w:eastAsia="es-PE"/>
        </w:rPr>
        <w:pict>
          <v:rect id="12 Rectángulo" o:spid="_x0000_s1050" style="position:absolute;left:0;text-align:left;margin-left:-19.05pt;margin-top:3.55pt;width:79.5pt;height:34.5pt;z-index:251647488;visibility:visible;v-text-anchor:middle" strokecolor="#c0504d" strokeweight="2pt">
            <v:textbox>
              <w:txbxContent>
                <w:p w:rsidR="005D7E13" w:rsidRDefault="005D7E13" w:rsidP="009E6718">
                  <w:pPr>
                    <w:jc w:val="center"/>
                  </w:pPr>
                  <w:r w:rsidRPr="009E6718">
                    <w:rPr>
                      <w:sz w:val="18"/>
                      <w:szCs w:val="18"/>
                    </w:rPr>
                    <w:t>Calidad de</w:t>
                  </w:r>
                  <w:r>
                    <w:t xml:space="preserve"> </w:t>
                  </w:r>
                  <w:r w:rsidRPr="009E6718">
                    <w:rPr>
                      <w:sz w:val="18"/>
                      <w:szCs w:val="18"/>
                    </w:rPr>
                    <w:t>servicio</w:t>
                  </w:r>
                </w:p>
              </w:txbxContent>
            </v:textbox>
          </v:rect>
        </w:pict>
      </w:r>
    </w:p>
    <w:p w:rsidR="005D7E13" w:rsidRDefault="005D7E13" w:rsidP="005B311C">
      <w:pPr>
        <w:pStyle w:val="Prrafodelista"/>
        <w:spacing w:line="360" w:lineRule="auto"/>
        <w:ind w:left="0" w:firstLine="1425"/>
        <w:rPr>
          <w:rFonts w:ascii="Times New Roman" w:hAnsi="Times New Roman" w:cs="Times New Roman"/>
          <w:sz w:val="24"/>
          <w:szCs w:val="24"/>
        </w:rPr>
      </w:pPr>
    </w:p>
    <w:p w:rsidR="005D7E13" w:rsidRDefault="005D7E13" w:rsidP="005B311C">
      <w:pPr>
        <w:pStyle w:val="Prrafodelista"/>
        <w:spacing w:line="360" w:lineRule="auto"/>
        <w:ind w:left="0" w:firstLine="1425"/>
        <w:rPr>
          <w:rFonts w:ascii="Times New Roman" w:hAnsi="Times New Roman" w:cs="Times New Roman"/>
          <w:sz w:val="24"/>
          <w:szCs w:val="24"/>
        </w:rPr>
      </w:pPr>
    </w:p>
    <w:p w:rsidR="005D7E13" w:rsidRDefault="005D7E13" w:rsidP="005B311C">
      <w:pPr>
        <w:pStyle w:val="Prrafodelista"/>
        <w:spacing w:line="360" w:lineRule="auto"/>
        <w:ind w:left="0" w:firstLine="1425"/>
        <w:rPr>
          <w:rFonts w:ascii="Times New Roman" w:hAnsi="Times New Roman" w:cs="Times New Roman"/>
          <w:sz w:val="24"/>
          <w:szCs w:val="24"/>
        </w:rPr>
      </w:pPr>
    </w:p>
    <w:p w:rsidR="005D7E13" w:rsidRDefault="005D7E13" w:rsidP="005B311C">
      <w:pPr>
        <w:pStyle w:val="Prrafodelista"/>
        <w:spacing w:line="360" w:lineRule="auto"/>
        <w:ind w:left="0" w:firstLine="1425"/>
        <w:rPr>
          <w:rFonts w:ascii="Times New Roman" w:hAnsi="Times New Roman" w:cs="Times New Roman"/>
          <w:sz w:val="24"/>
          <w:szCs w:val="24"/>
        </w:rPr>
      </w:pPr>
    </w:p>
    <w:p w:rsidR="005D7E13" w:rsidRDefault="005D7E13" w:rsidP="00654032">
      <w:pPr>
        <w:spacing w:line="360" w:lineRule="auto"/>
        <w:rPr>
          <w:rFonts w:ascii="Times New Roman" w:hAnsi="Times New Roman" w:cs="Times New Roman"/>
          <w:sz w:val="24"/>
          <w:szCs w:val="24"/>
        </w:rPr>
      </w:pPr>
    </w:p>
    <w:p w:rsidR="005D7E13" w:rsidRPr="00BA00C0" w:rsidRDefault="005D7E13" w:rsidP="000E782E">
      <w:pPr>
        <w:spacing w:line="360" w:lineRule="auto"/>
        <w:rPr>
          <w:rFonts w:ascii="Times New Roman" w:hAnsi="Times New Roman" w:cs="Times New Roman"/>
          <w:sz w:val="24"/>
          <w:szCs w:val="24"/>
          <w:lang w:val="en-US"/>
        </w:rPr>
      </w:pPr>
      <w:r w:rsidRPr="001B1F92">
        <w:rPr>
          <w:rFonts w:ascii="Times New Roman" w:hAnsi="Times New Roman" w:cs="Times New Roman"/>
          <w:color w:val="000000"/>
          <w:sz w:val="24"/>
          <w:szCs w:val="24"/>
          <w:lang w:val="en-US"/>
        </w:rPr>
        <w:t>REFERENCIAS    BIBLIOGRAFICAS</w:t>
      </w:r>
    </w:p>
    <w:p w:rsidR="005D7E13" w:rsidRDefault="005D7E13" w:rsidP="005B311C">
      <w:pPr>
        <w:pStyle w:val="Prrafodelista"/>
        <w:tabs>
          <w:tab w:val="left" w:pos="0"/>
          <w:tab w:val="left" w:pos="142"/>
        </w:tabs>
        <w:spacing w:line="360" w:lineRule="auto"/>
        <w:ind w:left="0"/>
        <w:rPr>
          <w:b/>
          <w:bCs/>
          <w:lang w:val="pt-BR"/>
        </w:rPr>
      </w:pPr>
    </w:p>
    <w:p w:rsidR="005D7E13" w:rsidRPr="005B311C" w:rsidRDefault="005D7E13" w:rsidP="005B311C">
      <w:pPr>
        <w:pStyle w:val="Prrafodelista"/>
        <w:tabs>
          <w:tab w:val="left" w:pos="0"/>
          <w:tab w:val="left" w:pos="142"/>
        </w:tabs>
        <w:spacing w:line="360" w:lineRule="auto"/>
        <w:ind w:left="0"/>
        <w:rPr>
          <w:rFonts w:ascii="Times New Roman" w:hAnsi="Times New Roman" w:cs="Times New Roman"/>
          <w:sz w:val="24"/>
          <w:szCs w:val="24"/>
          <w:lang w:val="pt-BR"/>
        </w:rPr>
      </w:pPr>
      <w:r w:rsidRPr="005B311C">
        <w:rPr>
          <w:rFonts w:ascii="Times New Roman" w:hAnsi="Times New Roman" w:cs="Times New Roman"/>
          <w:b/>
          <w:bCs/>
          <w:sz w:val="24"/>
          <w:szCs w:val="24"/>
          <w:lang w:val="pt-BR"/>
        </w:rPr>
        <w:t>-</w:t>
      </w:r>
      <w:proofErr w:type="gramStart"/>
      <w:r w:rsidRPr="005B311C">
        <w:rPr>
          <w:rFonts w:ascii="Times New Roman" w:hAnsi="Times New Roman" w:cs="Times New Roman"/>
          <w:b/>
          <w:bCs/>
          <w:sz w:val="24"/>
          <w:szCs w:val="24"/>
          <w:lang w:val="pt-BR"/>
        </w:rPr>
        <w:t xml:space="preserve"> </w:t>
      </w:r>
      <w:r w:rsidRPr="005B311C">
        <w:rPr>
          <w:rFonts w:ascii="Times New Roman" w:hAnsi="Times New Roman" w:cs="Times New Roman"/>
          <w:sz w:val="24"/>
          <w:szCs w:val="24"/>
          <w:lang w:val="pt-BR"/>
        </w:rPr>
        <w:t xml:space="preserve"> </w:t>
      </w:r>
      <w:proofErr w:type="spellStart"/>
      <w:proofErr w:type="gramEnd"/>
      <w:r w:rsidRPr="005B311C">
        <w:rPr>
          <w:rFonts w:ascii="Times New Roman" w:hAnsi="Times New Roman" w:cs="Times New Roman"/>
          <w:sz w:val="24"/>
          <w:szCs w:val="24"/>
          <w:lang w:val="pt-BR"/>
        </w:rPr>
        <w:t>Leggat</w:t>
      </w:r>
      <w:proofErr w:type="spellEnd"/>
      <w:r w:rsidRPr="005B311C">
        <w:rPr>
          <w:rFonts w:ascii="Times New Roman" w:hAnsi="Times New Roman" w:cs="Times New Roman"/>
          <w:sz w:val="24"/>
          <w:szCs w:val="24"/>
          <w:lang w:val="pt-BR"/>
        </w:rPr>
        <w:t xml:space="preserve">, Sandra G; </w:t>
      </w:r>
      <w:proofErr w:type="spellStart"/>
      <w:r w:rsidRPr="005B311C">
        <w:rPr>
          <w:rFonts w:ascii="Times New Roman" w:hAnsi="Times New Roman" w:cs="Times New Roman"/>
          <w:sz w:val="24"/>
          <w:szCs w:val="24"/>
          <w:lang w:val="pt-BR"/>
        </w:rPr>
        <w:t>Bartram</w:t>
      </w:r>
      <w:proofErr w:type="spellEnd"/>
      <w:r w:rsidRPr="005B311C">
        <w:rPr>
          <w:rFonts w:ascii="Times New Roman" w:hAnsi="Times New Roman" w:cs="Times New Roman"/>
          <w:sz w:val="24"/>
          <w:szCs w:val="24"/>
          <w:lang w:val="pt-BR"/>
        </w:rPr>
        <w:t xml:space="preserve">, Timothy ; </w:t>
      </w:r>
      <w:proofErr w:type="spellStart"/>
      <w:r w:rsidRPr="005B311C">
        <w:rPr>
          <w:rFonts w:ascii="Times New Roman" w:hAnsi="Times New Roman" w:cs="Times New Roman"/>
          <w:sz w:val="24"/>
          <w:szCs w:val="24"/>
          <w:lang w:val="pt-BR"/>
        </w:rPr>
        <w:t>Stanton</w:t>
      </w:r>
      <w:proofErr w:type="spellEnd"/>
      <w:r w:rsidRPr="005B311C">
        <w:rPr>
          <w:rFonts w:ascii="Times New Roman" w:hAnsi="Times New Roman" w:cs="Times New Roman"/>
          <w:sz w:val="24"/>
          <w:szCs w:val="24"/>
          <w:lang w:val="pt-BR"/>
        </w:rPr>
        <w:t xml:space="preserve">, </w:t>
      </w:r>
      <w:proofErr w:type="spellStart"/>
      <w:r w:rsidRPr="005B311C">
        <w:rPr>
          <w:rFonts w:ascii="Times New Roman" w:hAnsi="Times New Roman" w:cs="Times New Roman"/>
          <w:sz w:val="24"/>
          <w:szCs w:val="24"/>
          <w:lang w:val="pt-BR"/>
        </w:rPr>
        <w:t>Pauline</w:t>
      </w:r>
      <w:proofErr w:type="spellEnd"/>
      <w:r w:rsidRPr="005B311C">
        <w:rPr>
          <w:rFonts w:ascii="Times New Roman" w:hAnsi="Times New Roman" w:cs="Times New Roman"/>
          <w:sz w:val="24"/>
          <w:szCs w:val="24"/>
          <w:lang w:val="pt-BR"/>
        </w:rPr>
        <w:t xml:space="preserve"> (2005) </w:t>
      </w:r>
      <w:r w:rsidRPr="005B311C">
        <w:rPr>
          <w:rFonts w:ascii="Times New Roman" w:hAnsi="Times New Roman" w:cs="Times New Roman"/>
          <w:sz w:val="24"/>
          <w:szCs w:val="24"/>
          <w:lang w:val="en-US"/>
        </w:rPr>
        <w:t xml:space="preserve">Performance  monitoring in the  Victorian health care system: an  </w:t>
      </w:r>
      <w:proofErr w:type="spellStart"/>
      <w:r w:rsidRPr="005B311C">
        <w:rPr>
          <w:rFonts w:ascii="Times New Roman" w:hAnsi="Times New Roman" w:cs="Times New Roman"/>
          <w:sz w:val="24"/>
          <w:szCs w:val="24"/>
          <w:lang w:val="en-US"/>
        </w:rPr>
        <w:t>exploraty</w:t>
      </w:r>
      <w:proofErr w:type="spellEnd"/>
      <w:r w:rsidRPr="005B311C">
        <w:rPr>
          <w:rFonts w:ascii="Times New Roman" w:hAnsi="Times New Roman" w:cs="Times New Roman"/>
          <w:sz w:val="24"/>
          <w:szCs w:val="24"/>
          <w:lang w:val="en-US"/>
        </w:rPr>
        <w:t xml:space="preserve"> study</w:t>
      </w:r>
      <w:r w:rsidRPr="005B311C">
        <w:rPr>
          <w:rFonts w:ascii="Times New Roman" w:hAnsi="Times New Roman" w:cs="Times New Roman"/>
          <w:b/>
          <w:bCs/>
          <w:sz w:val="24"/>
          <w:szCs w:val="24"/>
          <w:lang w:val="en-US"/>
        </w:rPr>
        <w:t>.</w:t>
      </w:r>
      <w:r w:rsidRPr="005B311C">
        <w:rPr>
          <w:rFonts w:ascii="Times New Roman" w:hAnsi="Times New Roman" w:cs="Times New Roman"/>
          <w:i/>
          <w:iCs/>
          <w:sz w:val="24"/>
          <w:szCs w:val="24"/>
          <w:lang w:val="en-US"/>
        </w:rPr>
        <w:t xml:space="preserve">  </w:t>
      </w:r>
      <w:proofErr w:type="spellStart"/>
      <w:proofErr w:type="gramStart"/>
      <w:r w:rsidRPr="005B311C">
        <w:rPr>
          <w:rFonts w:ascii="Times New Roman" w:hAnsi="Times New Roman" w:cs="Times New Roman"/>
          <w:sz w:val="24"/>
          <w:szCs w:val="24"/>
          <w:lang w:val="en-US"/>
        </w:rPr>
        <w:t>Autralian</w:t>
      </w:r>
      <w:proofErr w:type="spellEnd"/>
      <w:r w:rsidRPr="005B311C">
        <w:rPr>
          <w:rFonts w:ascii="Times New Roman" w:hAnsi="Times New Roman" w:cs="Times New Roman"/>
          <w:sz w:val="24"/>
          <w:szCs w:val="24"/>
          <w:lang w:val="en-US"/>
        </w:rPr>
        <w:t xml:space="preserve">  Health</w:t>
      </w:r>
      <w:proofErr w:type="gramEnd"/>
      <w:r w:rsidRPr="005B311C">
        <w:rPr>
          <w:rFonts w:ascii="Times New Roman" w:hAnsi="Times New Roman" w:cs="Times New Roman"/>
          <w:sz w:val="24"/>
          <w:szCs w:val="24"/>
          <w:lang w:val="en-US"/>
        </w:rPr>
        <w:t xml:space="preserve"> Review, 29 (1) ; </w:t>
      </w:r>
      <w:proofErr w:type="spellStart"/>
      <w:r w:rsidRPr="005B311C">
        <w:rPr>
          <w:rFonts w:ascii="Times New Roman" w:hAnsi="Times New Roman" w:cs="Times New Roman"/>
          <w:sz w:val="24"/>
          <w:szCs w:val="24"/>
          <w:lang w:val="en-US"/>
        </w:rPr>
        <w:t>ProQuest</w:t>
      </w:r>
      <w:proofErr w:type="spellEnd"/>
      <w:r w:rsidRPr="005B311C">
        <w:rPr>
          <w:rFonts w:ascii="Times New Roman" w:hAnsi="Times New Roman" w:cs="Times New Roman"/>
          <w:sz w:val="24"/>
          <w:szCs w:val="24"/>
          <w:lang w:val="en-US"/>
        </w:rPr>
        <w:t xml:space="preserve"> Asian Business &amp; Reference.</w:t>
      </w:r>
    </w:p>
    <w:p w:rsidR="005D7E13" w:rsidRPr="005B311C" w:rsidRDefault="005D7E13" w:rsidP="005B311C">
      <w:pPr>
        <w:pStyle w:val="Prrafodelista"/>
        <w:tabs>
          <w:tab w:val="left" w:pos="0"/>
          <w:tab w:val="left" w:pos="142"/>
        </w:tabs>
        <w:spacing w:line="360" w:lineRule="auto"/>
        <w:ind w:left="0"/>
        <w:rPr>
          <w:rFonts w:ascii="Times New Roman" w:hAnsi="Times New Roman" w:cs="Times New Roman"/>
          <w:sz w:val="24"/>
          <w:szCs w:val="24"/>
          <w:lang w:val="en-US"/>
        </w:rPr>
      </w:pPr>
    </w:p>
    <w:p w:rsidR="005D7E13" w:rsidRPr="005B311C" w:rsidRDefault="005D7E13" w:rsidP="005B311C">
      <w:pPr>
        <w:pStyle w:val="Prrafodelista"/>
        <w:numPr>
          <w:ilvl w:val="0"/>
          <w:numId w:val="4"/>
        </w:numPr>
        <w:tabs>
          <w:tab w:val="left" w:pos="0"/>
          <w:tab w:val="left" w:pos="142"/>
        </w:tabs>
        <w:spacing w:line="360" w:lineRule="auto"/>
        <w:ind w:left="0"/>
        <w:rPr>
          <w:rFonts w:ascii="Times New Roman" w:hAnsi="Times New Roman" w:cs="Times New Roman"/>
          <w:sz w:val="24"/>
          <w:szCs w:val="24"/>
          <w:lang w:val="en-US"/>
        </w:rPr>
      </w:pPr>
      <w:proofErr w:type="spellStart"/>
      <w:r w:rsidRPr="005B311C">
        <w:rPr>
          <w:rFonts w:ascii="Times New Roman" w:hAnsi="Times New Roman" w:cs="Times New Roman"/>
          <w:sz w:val="24"/>
          <w:szCs w:val="24"/>
          <w:lang w:val="en-US"/>
        </w:rPr>
        <w:t>Curtright</w:t>
      </w:r>
      <w:proofErr w:type="gramStart"/>
      <w:r w:rsidRPr="005B311C">
        <w:rPr>
          <w:rFonts w:ascii="Times New Roman" w:hAnsi="Times New Roman" w:cs="Times New Roman"/>
          <w:sz w:val="24"/>
          <w:szCs w:val="24"/>
          <w:lang w:val="en-US"/>
        </w:rPr>
        <w:t>,Jonathan</w:t>
      </w:r>
      <w:proofErr w:type="spellEnd"/>
      <w:proofErr w:type="gramEnd"/>
      <w:r w:rsidRPr="005B311C">
        <w:rPr>
          <w:rFonts w:ascii="Times New Roman" w:hAnsi="Times New Roman" w:cs="Times New Roman"/>
          <w:sz w:val="24"/>
          <w:szCs w:val="24"/>
          <w:lang w:val="en-US"/>
        </w:rPr>
        <w:t xml:space="preserve"> W; </w:t>
      </w:r>
      <w:proofErr w:type="spellStart"/>
      <w:r w:rsidRPr="005B311C">
        <w:rPr>
          <w:rFonts w:ascii="Times New Roman" w:hAnsi="Times New Roman" w:cs="Times New Roman"/>
          <w:sz w:val="24"/>
          <w:szCs w:val="24"/>
          <w:lang w:val="en-US"/>
        </w:rPr>
        <w:t>Stolp</w:t>
      </w:r>
      <w:proofErr w:type="spellEnd"/>
      <w:r w:rsidRPr="005B311C">
        <w:rPr>
          <w:rFonts w:ascii="Times New Roman" w:hAnsi="Times New Roman" w:cs="Times New Roman"/>
          <w:sz w:val="24"/>
          <w:szCs w:val="24"/>
          <w:lang w:val="en-US"/>
        </w:rPr>
        <w:t xml:space="preserve">-Smith, Steven C; </w:t>
      </w:r>
      <w:proofErr w:type="spellStart"/>
      <w:r w:rsidRPr="005B311C">
        <w:rPr>
          <w:rFonts w:ascii="Times New Roman" w:hAnsi="Times New Roman" w:cs="Times New Roman"/>
          <w:sz w:val="24"/>
          <w:szCs w:val="24"/>
          <w:lang w:val="en-US"/>
        </w:rPr>
        <w:t>Edell</w:t>
      </w:r>
      <w:proofErr w:type="spellEnd"/>
      <w:r w:rsidRPr="005B311C">
        <w:rPr>
          <w:rFonts w:ascii="Times New Roman" w:hAnsi="Times New Roman" w:cs="Times New Roman"/>
          <w:sz w:val="24"/>
          <w:szCs w:val="24"/>
          <w:lang w:val="en-US"/>
        </w:rPr>
        <w:t>, Eric S (2000).</w:t>
      </w:r>
      <w:r w:rsidRPr="005B311C">
        <w:rPr>
          <w:rFonts w:ascii="Times New Roman" w:hAnsi="Times New Roman" w:cs="Times New Roman"/>
          <w:b/>
          <w:bCs/>
          <w:sz w:val="24"/>
          <w:szCs w:val="24"/>
          <w:lang w:val="en-US"/>
        </w:rPr>
        <w:t xml:space="preserve"> </w:t>
      </w:r>
      <w:proofErr w:type="gramStart"/>
      <w:r w:rsidRPr="005B311C">
        <w:rPr>
          <w:rFonts w:ascii="Times New Roman" w:hAnsi="Times New Roman" w:cs="Times New Roman"/>
          <w:sz w:val="24"/>
          <w:szCs w:val="24"/>
          <w:lang w:val="en-US"/>
        </w:rPr>
        <w:t>Strategic  performance</w:t>
      </w:r>
      <w:proofErr w:type="gramEnd"/>
      <w:r w:rsidRPr="005B311C">
        <w:rPr>
          <w:rFonts w:ascii="Times New Roman" w:hAnsi="Times New Roman" w:cs="Times New Roman"/>
          <w:sz w:val="24"/>
          <w:szCs w:val="24"/>
          <w:lang w:val="en-US"/>
        </w:rPr>
        <w:t xml:space="preserve"> management : Development of a performance measurement system at the Mayo Clinic.</w:t>
      </w:r>
      <w:r w:rsidRPr="005B311C">
        <w:rPr>
          <w:rFonts w:ascii="Times New Roman" w:hAnsi="Times New Roman" w:cs="Times New Roman"/>
          <w:i/>
          <w:iCs/>
          <w:sz w:val="24"/>
          <w:szCs w:val="24"/>
          <w:lang w:val="en-US"/>
        </w:rPr>
        <w:t xml:space="preserve"> </w:t>
      </w:r>
      <w:r w:rsidRPr="005B311C">
        <w:rPr>
          <w:rFonts w:ascii="Times New Roman" w:hAnsi="Times New Roman" w:cs="Times New Roman"/>
          <w:sz w:val="24"/>
          <w:szCs w:val="24"/>
          <w:lang w:val="en-US"/>
        </w:rPr>
        <w:t>Journal of Healthcare Management; Jan/Feb</w:t>
      </w:r>
      <w:r w:rsidRPr="005B311C">
        <w:rPr>
          <w:rFonts w:ascii="Times New Roman" w:hAnsi="Times New Roman" w:cs="Times New Roman"/>
          <w:i/>
          <w:iCs/>
          <w:sz w:val="24"/>
          <w:szCs w:val="24"/>
          <w:lang w:val="en-US"/>
        </w:rPr>
        <w:t xml:space="preserve">  </w:t>
      </w:r>
      <w:r w:rsidRPr="005B311C">
        <w:rPr>
          <w:rFonts w:ascii="Times New Roman" w:hAnsi="Times New Roman" w:cs="Times New Roman"/>
          <w:sz w:val="24"/>
          <w:szCs w:val="24"/>
          <w:lang w:val="en-US"/>
        </w:rPr>
        <w:t>45 (1), p 58</w:t>
      </w:r>
    </w:p>
    <w:p w:rsidR="005D7E13" w:rsidRPr="005B311C" w:rsidRDefault="005D7E13" w:rsidP="005B311C">
      <w:pPr>
        <w:pStyle w:val="Prrafodelista"/>
        <w:tabs>
          <w:tab w:val="left" w:pos="0"/>
          <w:tab w:val="left" w:pos="142"/>
        </w:tabs>
        <w:spacing w:line="360" w:lineRule="auto"/>
        <w:ind w:left="0"/>
        <w:rPr>
          <w:rFonts w:ascii="Times New Roman" w:hAnsi="Times New Roman" w:cs="Times New Roman"/>
          <w:sz w:val="24"/>
          <w:szCs w:val="24"/>
          <w:lang w:val="en-US"/>
        </w:rPr>
      </w:pPr>
    </w:p>
    <w:p w:rsidR="005D7E13" w:rsidRPr="005B311C" w:rsidRDefault="005D7E13" w:rsidP="005B311C">
      <w:pPr>
        <w:pStyle w:val="Prrafodelista"/>
        <w:numPr>
          <w:ilvl w:val="0"/>
          <w:numId w:val="4"/>
        </w:numPr>
        <w:tabs>
          <w:tab w:val="left" w:pos="0"/>
          <w:tab w:val="left" w:pos="142"/>
        </w:tabs>
        <w:spacing w:line="360" w:lineRule="auto"/>
        <w:ind w:left="0"/>
        <w:jc w:val="both"/>
        <w:rPr>
          <w:rFonts w:ascii="Times New Roman" w:hAnsi="Times New Roman" w:cs="Times New Roman"/>
          <w:sz w:val="24"/>
          <w:szCs w:val="24"/>
        </w:rPr>
      </w:pPr>
      <w:proofErr w:type="spellStart"/>
      <w:r w:rsidRPr="005B311C">
        <w:rPr>
          <w:rFonts w:ascii="Times New Roman" w:hAnsi="Times New Roman" w:cs="Times New Roman"/>
          <w:sz w:val="24"/>
          <w:szCs w:val="24"/>
        </w:rPr>
        <w:t>Vallejos.Radas</w:t>
      </w:r>
      <w:proofErr w:type="spellEnd"/>
      <w:r w:rsidRPr="005B311C">
        <w:rPr>
          <w:rFonts w:ascii="Times New Roman" w:hAnsi="Times New Roman" w:cs="Times New Roman"/>
          <w:sz w:val="24"/>
          <w:szCs w:val="24"/>
        </w:rPr>
        <w:t xml:space="preserve"> R (2009).Desafíos de la Salud Pública Bucal en el Perú Análisis </w:t>
      </w:r>
      <w:proofErr w:type="spellStart"/>
      <w:r w:rsidRPr="005B311C">
        <w:rPr>
          <w:rFonts w:ascii="Times New Roman" w:hAnsi="Times New Roman" w:cs="Times New Roman"/>
          <w:sz w:val="24"/>
          <w:szCs w:val="24"/>
        </w:rPr>
        <w:t>Crítico.Revista</w:t>
      </w:r>
      <w:proofErr w:type="spellEnd"/>
      <w:r w:rsidRPr="005B311C">
        <w:rPr>
          <w:rFonts w:ascii="Times New Roman" w:hAnsi="Times New Roman" w:cs="Times New Roman"/>
          <w:sz w:val="24"/>
          <w:szCs w:val="24"/>
        </w:rPr>
        <w:t xml:space="preserve"> Estomatológica Herediana, 19 (1) 66-69</w:t>
      </w:r>
      <w:r w:rsidRPr="005B311C">
        <w:rPr>
          <w:rFonts w:ascii="Times New Roman" w:hAnsi="Times New Roman" w:cs="Times New Roman"/>
          <w:b/>
          <w:bCs/>
          <w:sz w:val="24"/>
          <w:szCs w:val="24"/>
        </w:rPr>
        <w:t xml:space="preserve"> ,  </w:t>
      </w:r>
      <w:r w:rsidRPr="005B311C">
        <w:rPr>
          <w:rFonts w:ascii="Times New Roman" w:hAnsi="Times New Roman" w:cs="Times New Roman"/>
          <w:sz w:val="24"/>
          <w:szCs w:val="24"/>
        </w:rPr>
        <w:t>Lima  PER</w:t>
      </w:r>
      <w:r w:rsidRPr="005B311C">
        <w:rPr>
          <w:rFonts w:ascii="Times New Roman" w:hAnsi="Times New Roman" w:cs="Times New Roman"/>
          <w:b/>
          <w:bCs/>
          <w:sz w:val="24"/>
          <w:szCs w:val="24"/>
        </w:rPr>
        <w:t xml:space="preserve">  </w:t>
      </w:r>
    </w:p>
    <w:p w:rsidR="005D7E13" w:rsidRPr="005B311C" w:rsidRDefault="005D7E13" w:rsidP="005B311C">
      <w:pPr>
        <w:pStyle w:val="Prrafodelista"/>
        <w:tabs>
          <w:tab w:val="left" w:pos="0"/>
          <w:tab w:val="left" w:pos="142"/>
        </w:tabs>
        <w:spacing w:line="360" w:lineRule="auto"/>
        <w:ind w:left="0"/>
        <w:jc w:val="both"/>
        <w:rPr>
          <w:rFonts w:ascii="Times New Roman" w:hAnsi="Times New Roman" w:cs="Times New Roman"/>
          <w:sz w:val="24"/>
          <w:szCs w:val="24"/>
        </w:rPr>
      </w:pPr>
      <w:r w:rsidRPr="005B311C">
        <w:rPr>
          <w:rFonts w:ascii="Times New Roman" w:hAnsi="Times New Roman" w:cs="Times New Roman"/>
          <w:b/>
          <w:bCs/>
          <w:sz w:val="24"/>
          <w:szCs w:val="24"/>
        </w:rPr>
        <w:t xml:space="preserve">  </w:t>
      </w:r>
    </w:p>
    <w:p w:rsidR="005D7E13" w:rsidRPr="005B311C" w:rsidRDefault="005D7E13" w:rsidP="005B311C">
      <w:pPr>
        <w:pStyle w:val="Prrafodelista"/>
        <w:numPr>
          <w:ilvl w:val="0"/>
          <w:numId w:val="4"/>
        </w:numPr>
        <w:tabs>
          <w:tab w:val="left" w:pos="0"/>
          <w:tab w:val="left" w:pos="142"/>
        </w:tabs>
        <w:spacing w:line="360" w:lineRule="auto"/>
        <w:ind w:left="0"/>
        <w:jc w:val="both"/>
        <w:rPr>
          <w:rFonts w:ascii="Times New Roman" w:hAnsi="Times New Roman" w:cs="Times New Roman"/>
          <w:sz w:val="24"/>
          <w:szCs w:val="24"/>
          <w:lang w:val="en-US"/>
        </w:rPr>
      </w:pPr>
      <w:proofErr w:type="spellStart"/>
      <w:r w:rsidRPr="005B311C">
        <w:rPr>
          <w:rFonts w:ascii="Times New Roman" w:hAnsi="Times New Roman" w:cs="Times New Roman"/>
          <w:sz w:val="24"/>
          <w:szCs w:val="24"/>
          <w:lang w:val="pt-BR"/>
        </w:rPr>
        <w:t>Kaldenberg</w:t>
      </w:r>
      <w:proofErr w:type="spellEnd"/>
      <w:r w:rsidRPr="005B311C">
        <w:rPr>
          <w:rFonts w:ascii="Times New Roman" w:hAnsi="Times New Roman" w:cs="Times New Roman"/>
          <w:sz w:val="24"/>
          <w:szCs w:val="24"/>
          <w:lang w:val="pt-BR"/>
        </w:rPr>
        <w:t xml:space="preserve"> </w:t>
      </w:r>
      <w:proofErr w:type="spellStart"/>
      <w:proofErr w:type="gramStart"/>
      <w:r w:rsidRPr="005B311C">
        <w:rPr>
          <w:rFonts w:ascii="Times New Roman" w:hAnsi="Times New Roman" w:cs="Times New Roman"/>
          <w:sz w:val="24"/>
          <w:szCs w:val="24"/>
          <w:lang w:val="pt-BR"/>
        </w:rPr>
        <w:t>Ev</w:t>
      </w:r>
      <w:proofErr w:type="spellEnd"/>
      <w:r w:rsidRPr="005B311C">
        <w:rPr>
          <w:rFonts w:ascii="Times New Roman" w:hAnsi="Times New Roman" w:cs="Times New Roman"/>
          <w:sz w:val="24"/>
          <w:szCs w:val="24"/>
          <w:lang w:val="pt-BR"/>
        </w:rPr>
        <w:t xml:space="preserve"> ;</w:t>
      </w:r>
      <w:proofErr w:type="gramEnd"/>
      <w:r w:rsidRPr="005B311C">
        <w:rPr>
          <w:rFonts w:ascii="Times New Roman" w:hAnsi="Times New Roman" w:cs="Times New Roman"/>
          <w:sz w:val="24"/>
          <w:szCs w:val="24"/>
          <w:lang w:val="pt-BR"/>
        </w:rPr>
        <w:t xml:space="preserve"> </w:t>
      </w:r>
      <w:proofErr w:type="spellStart"/>
      <w:r w:rsidRPr="005B311C">
        <w:rPr>
          <w:rFonts w:ascii="Times New Roman" w:hAnsi="Times New Roman" w:cs="Times New Roman"/>
          <w:sz w:val="24"/>
          <w:szCs w:val="24"/>
          <w:lang w:val="pt-BR"/>
        </w:rPr>
        <w:t>Gobeli</w:t>
      </w:r>
      <w:proofErr w:type="spellEnd"/>
      <w:r w:rsidRPr="005B311C">
        <w:rPr>
          <w:rFonts w:ascii="Times New Roman" w:hAnsi="Times New Roman" w:cs="Times New Roman"/>
          <w:sz w:val="24"/>
          <w:szCs w:val="24"/>
          <w:lang w:val="pt-BR"/>
        </w:rPr>
        <w:t xml:space="preserve"> Dennis O; H  David. </w:t>
      </w:r>
      <w:r w:rsidRPr="005B311C">
        <w:rPr>
          <w:rFonts w:ascii="Times New Roman" w:hAnsi="Times New Roman" w:cs="Times New Roman"/>
          <w:sz w:val="24"/>
          <w:szCs w:val="24"/>
          <w:lang w:val="en-US"/>
        </w:rPr>
        <w:t>Total quality  management  practices   and business outcomes: Journal of Small  Business  Management;</w:t>
      </w:r>
      <w:r w:rsidRPr="005B311C">
        <w:rPr>
          <w:rFonts w:ascii="Times New Roman" w:hAnsi="Times New Roman" w:cs="Times New Roman"/>
          <w:i/>
          <w:iCs/>
          <w:sz w:val="24"/>
          <w:szCs w:val="24"/>
          <w:lang w:val="en-US"/>
        </w:rPr>
        <w:t xml:space="preserve"> </w:t>
      </w:r>
      <w:r w:rsidRPr="005B311C">
        <w:rPr>
          <w:rFonts w:ascii="Times New Roman" w:hAnsi="Times New Roman" w:cs="Times New Roman"/>
          <w:sz w:val="24"/>
          <w:szCs w:val="24"/>
          <w:lang w:val="en-US"/>
        </w:rPr>
        <w:t xml:space="preserve">Jan 1995; 33, 1; </w:t>
      </w:r>
      <w:proofErr w:type="spellStart"/>
      <w:r w:rsidRPr="005B311C">
        <w:rPr>
          <w:rFonts w:ascii="Times New Roman" w:hAnsi="Times New Roman" w:cs="Times New Roman"/>
          <w:sz w:val="24"/>
          <w:szCs w:val="24"/>
          <w:lang w:val="en-US"/>
        </w:rPr>
        <w:t>ProQuest</w:t>
      </w:r>
      <w:proofErr w:type="spellEnd"/>
      <w:r w:rsidRPr="005B311C">
        <w:rPr>
          <w:rFonts w:ascii="Times New Roman" w:hAnsi="Times New Roman" w:cs="Times New Roman"/>
          <w:sz w:val="24"/>
          <w:szCs w:val="24"/>
          <w:lang w:val="en-US"/>
        </w:rPr>
        <w:t xml:space="preserve"> Central  p21</w:t>
      </w:r>
    </w:p>
    <w:p w:rsidR="005D7E13" w:rsidRPr="005B311C" w:rsidRDefault="005D7E13" w:rsidP="005B311C">
      <w:pPr>
        <w:pStyle w:val="Prrafodelista"/>
        <w:numPr>
          <w:ilvl w:val="0"/>
          <w:numId w:val="4"/>
        </w:numPr>
        <w:tabs>
          <w:tab w:val="left" w:pos="0"/>
          <w:tab w:val="left" w:pos="142"/>
        </w:tabs>
        <w:spacing w:line="360" w:lineRule="auto"/>
        <w:ind w:left="0"/>
        <w:jc w:val="both"/>
        <w:rPr>
          <w:rFonts w:ascii="Times New Roman" w:hAnsi="Times New Roman" w:cs="Times New Roman"/>
          <w:sz w:val="24"/>
          <w:szCs w:val="24"/>
          <w:lang w:val="en-US"/>
        </w:rPr>
      </w:pPr>
    </w:p>
    <w:p w:rsidR="005D7E13" w:rsidRPr="005B311C" w:rsidRDefault="005D7E13" w:rsidP="005B311C">
      <w:pPr>
        <w:pStyle w:val="Prrafodelista"/>
        <w:numPr>
          <w:ilvl w:val="0"/>
          <w:numId w:val="4"/>
        </w:numPr>
        <w:tabs>
          <w:tab w:val="left" w:pos="0"/>
          <w:tab w:val="left" w:pos="142"/>
        </w:tabs>
        <w:spacing w:line="360" w:lineRule="auto"/>
        <w:ind w:left="0"/>
        <w:jc w:val="both"/>
        <w:rPr>
          <w:rFonts w:ascii="Times New Roman" w:hAnsi="Times New Roman" w:cs="Times New Roman"/>
          <w:sz w:val="24"/>
          <w:szCs w:val="24"/>
          <w:lang w:val="en-US"/>
        </w:rPr>
      </w:pPr>
      <w:r w:rsidRPr="005B311C">
        <w:rPr>
          <w:rFonts w:ascii="Times New Roman" w:hAnsi="Times New Roman" w:cs="Times New Roman"/>
          <w:sz w:val="24"/>
          <w:szCs w:val="24"/>
          <w:lang w:val="en-US"/>
        </w:rPr>
        <w:t xml:space="preserve"> </w:t>
      </w:r>
      <w:r w:rsidRPr="005B311C">
        <w:rPr>
          <w:rFonts w:ascii="Times New Roman" w:hAnsi="Times New Roman" w:cs="Times New Roman"/>
          <w:color w:val="000000"/>
          <w:sz w:val="24"/>
          <w:szCs w:val="24"/>
          <w:lang w:val="en-US"/>
        </w:rPr>
        <w:t>McIntyre, D. ; Rogers L.;</w:t>
      </w:r>
      <w:r w:rsidRPr="005B311C">
        <w:rPr>
          <w:rFonts w:ascii="Times New Roman" w:hAnsi="Times New Roman" w:cs="Times New Roman"/>
          <w:b/>
          <w:bCs/>
          <w:color w:val="000000"/>
          <w:sz w:val="24"/>
          <w:szCs w:val="24"/>
          <w:lang w:val="en-US"/>
        </w:rPr>
        <w:t xml:space="preserve"> </w:t>
      </w:r>
      <w:r w:rsidRPr="005B311C">
        <w:rPr>
          <w:rFonts w:ascii="Times New Roman" w:hAnsi="Times New Roman" w:cs="Times New Roman"/>
          <w:color w:val="000000"/>
          <w:sz w:val="24"/>
          <w:szCs w:val="24"/>
          <w:lang w:val="en-US"/>
        </w:rPr>
        <w:t xml:space="preserve">Ho </w:t>
      </w:r>
      <w:proofErr w:type="spellStart"/>
      <w:r w:rsidRPr="005B311C">
        <w:rPr>
          <w:rFonts w:ascii="Times New Roman" w:hAnsi="Times New Roman" w:cs="Times New Roman"/>
          <w:color w:val="000000"/>
          <w:sz w:val="24"/>
          <w:szCs w:val="24"/>
          <w:lang w:val="en-US"/>
        </w:rPr>
        <w:t>Jeier</w:t>
      </w:r>
      <w:proofErr w:type="spellEnd"/>
      <w:r w:rsidRPr="005B311C">
        <w:rPr>
          <w:rFonts w:ascii="Times New Roman" w:hAnsi="Times New Roman" w:cs="Times New Roman"/>
          <w:color w:val="000000"/>
          <w:sz w:val="24"/>
          <w:szCs w:val="24"/>
          <w:lang w:val="en-US"/>
        </w:rPr>
        <w:t xml:space="preserve"> Ellen.(2001) Fundamentals of Performance Health Care Financing Review / Spring   Measurement  in Health</w:t>
      </w:r>
      <w:r w:rsidRPr="005B311C">
        <w:rPr>
          <w:rFonts w:ascii="Times New Roman" w:hAnsi="Times New Roman" w:cs="Times New Roman"/>
          <w:b/>
          <w:bCs/>
          <w:color w:val="000000"/>
          <w:sz w:val="24"/>
          <w:szCs w:val="24"/>
          <w:lang w:val="en-US"/>
        </w:rPr>
        <w:t xml:space="preserve"> </w:t>
      </w:r>
      <w:r w:rsidRPr="005B311C">
        <w:rPr>
          <w:rFonts w:ascii="Times New Roman" w:hAnsi="Times New Roman" w:cs="Times New Roman"/>
          <w:color w:val="000000"/>
          <w:sz w:val="24"/>
          <w:szCs w:val="24"/>
          <w:lang w:val="en-US"/>
        </w:rPr>
        <w:t xml:space="preserve"> , V 22, N3.</w:t>
      </w:r>
    </w:p>
    <w:p w:rsidR="005D7E13" w:rsidRDefault="005D7E13" w:rsidP="005B311C">
      <w:pPr>
        <w:pStyle w:val="Prrafodelista"/>
        <w:tabs>
          <w:tab w:val="left" w:pos="0"/>
          <w:tab w:val="left" w:pos="142"/>
        </w:tabs>
        <w:spacing w:line="360" w:lineRule="auto"/>
        <w:ind w:left="0"/>
        <w:jc w:val="both"/>
        <w:rPr>
          <w:rFonts w:ascii="Times New Roman" w:hAnsi="Times New Roman" w:cs="Times New Roman"/>
          <w:sz w:val="24"/>
          <w:szCs w:val="24"/>
          <w:lang w:val="en-US"/>
        </w:rPr>
      </w:pPr>
    </w:p>
    <w:p w:rsidR="005D7E13" w:rsidRPr="000101AC" w:rsidRDefault="005D7E13" w:rsidP="005B311C">
      <w:pPr>
        <w:pStyle w:val="Prrafodelista"/>
        <w:numPr>
          <w:ilvl w:val="0"/>
          <w:numId w:val="4"/>
        </w:numPr>
        <w:tabs>
          <w:tab w:val="left" w:pos="0"/>
          <w:tab w:val="left" w:pos="142"/>
        </w:tabs>
        <w:spacing w:line="360" w:lineRule="auto"/>
        <w:ind w:left="0"/>
        <w:jc w:val="both"/>
        <w:rPr>
          <w:rFonts w:ascii="Times New Roman" w:hAnsi="Times New Roman" w:cs="Times New Roman"/>
          <w:sz w:val="24"/>
          <w:szCs w:val="24"/>
          <w:lang w:val="en-US"/>
        </w:rPr>
      </w:pPr>
      <w:r w:rsidRPr="000101AC">
        <w:rPr>
          <w:rFonts w:ascii="Times New Roman" w:hAnsi="Times New Roman" w:cs="Times New Roman"/>
          <w:color w:val="000000"/>
          <w:sz w:val="24"/>
          <w:szCs w:val="24"/>
          <w:lang w:val="en-US"/>
        </w:rPr>
        <w:t xml:space="preserve"> </w:t>
      </w:r>
      <w:proofErr w:type="spellStart"/>
      <w:r w:rsidRPr="000101AC">
        <w:rPr>
          <w:rFonts w:ascii="Times New Roman" w:hAnsi="Times New Roman" w:cs="Times New Roman"/>
          <w:color w:val="000000"/>
          <w:sz w:val="24"/>
          <w:szCs w:val="24"/>
          <w:lang w:val="en-US"/>
        </w:rPr>
        <w:t>Ballantine</w:t>
      </w:r>
      <w:proofErr w:type="spellEnd"/>
      <w:r w:rsidRPr="000101AC">
        <w:rPr>
          <w:rFonts w:ascii="Times New Roman" w:hAnsi="Times New Roman" w:cs="Times New Roman"/>
          <w:color w:val="000000"/>
          <w:sz w:val="24"/>
          <w:szCs w:val="24"/>
          <w:lang w:val="en-US"/>
        </w:rPr>
        <w:t xml:space="preserve"> J, </w:t>
      </w:r>
      <w:proofErr w:type="spellStart"/>
      <w:r w:rsidRPr="000101AC">
        <w:rPr>
          <w:rFonts w:ascii="Times New Roman" w:hAnsi="Times New Roman" w:cs="Times New Roman"/>
          <w:color w:val="000000"/>
          <w:sz w:val="24"/>
          <w:szCs w:val="24"/>
          <w:lang w:val="en-US"/>
        </w:rPr>
        <w:t>Brignall</w:t>
      </w:r>
      <w:proofErr w:type="spellEnd"/>
      <w:r w:rsidRPr="000101AC">
        <w:rPr>
          <w:rFonts w:ascii="Times New Roman" w:hAnsi="Times New Roman" w:cs="Times New Roman"/>
          <w:color w:val="000000"/>
          <w:sz w:val="24"/>
          <w:szCs w:val="24"/>
          <w:lang w:val="en-US"/>
        </w:rPr>
        <w:t xml:space="preserve"> S, </w:t>
      </w:r>
      <w:proofErr w:type="spellStart"/>
      <w:r w:rsidRPr="000101AC">
        <w:rPr>
          <w:rFonts w:ascii="Times New Roman" w:hAnsi="Times New Roman" w:cs="Times New Roman"/>
          <w:color w:val="000000"/>
          <w:sz w:val="24"/>
          <w:szCs w:val="24"/>
          <w:lang w:val="en-US"/>
        </w:rPr>
        <w:t>Modell</w:t>
      </w:r>
      <w:proofErr w:type="spellEnd"/>
      <w:r w:rsidRPr="000101AC">
        <w:rPr>
          <w:rFonts w:ascii="Times New Roman" w:hAnsi="Times New Roman" w:cs="Times New Roman"/>
          <w:color w:val="000000"/>
          <w:sz w:val="24"/>
          <w:szCs w:val="24"/>
          <w:lang w:val="en-US"/>
        </w:rPr>
        <w:t xml:space="preserve"> S</w:t>
      </w:r>
      <w:proofErr w:type="gramStart"/>
      <w:r w:rsidRPr="000101AC">
        <w:rPr>
          <w:rFonts w:ascii="Times New Roman" w:hAnsi="Times New Roman" w:cs="Times New Roman"/>
          <w:color w:val="000000"/>
          <w:sz w:val="24"/>
          <w:szCs w:val="24"/>
          <w:lang w:val="en-US"/>
        </w:rPr>
        <w:t>.(</w:t>
      </w:r>
      <w:proofErr w:type="gramEnd"/>
      <w:r w:rsidRPr="000101AC">
        <w:rPr>
          <w:rFonts w:ascii="Times New Roman" w:hAnsi="Times New Roman" w:cs="Times New Roman"/>
          <w:color w:val="000000"/>
          <w:sz w:val="24"/>
          <w:szCs w:val="24"/>
          <w:lang w:val="en-US"/>
        </w:rPr>
        <w:t>1998) Performance Measurement  and  management   in public health services : a comparison of U.K an Swedish practice.</w:t>
      </w:r>
      <w:r w:rsidRPr="000101AC">
        <w:rPr>
          <w:rFonts w:ascii="Times New Roman" w:hAnsi="Times New Roman" w:cs="Times New Roman"/>
          <w:sz w:val="24"/>
          <w:szCs w:val="24"/>
          <w:lang w:val="en-US"/>
        </w:rPr>
        <w:t xml:space="preserve"> Management Accounting Research, V 9, N7 1-94  </w:t>
      </w:r>
    </w:p>
    <w:p w:rsidR="005D7E13" w:rsidRPr="000101AC" w:rsidRDefault="005D7E13" w:rsidP="005B311C">
      <w:pPr>
        <w:pStyle w:val="Prrafodelista"/>
        <w:tabs>
          <w:tab w:val="left" w:pos="0"/>
          <w:tab w:val="left" w:pos="142"/>
        </w:tabs>
        <w:spacing w:line="360" w:lineRule="auto"/>
        <w:ind w:left="0"/>
        <w:jc w:val="both"/>
        <w:rPr>
          <w:rFonts w:ascii="Times New Roman" w:hAnsi="Times New Roman" w:cs="Times New Roman"/>
          <w:sz w:val="24"/>
          <w:szCs w:val="24"/>
          <w:lang w:val="en-US"/>
        </w:rPr>
      </w:pPr>
    </w:p>
    <w:p w:rsidR="005D7E13" w:rsidRPr="000101AC" w:rsidRDefault="005D7E13" w:rsidP="005B311C">
      <w:pPr>
        <w:pStyle w:val="Prrafodelista"/>
        <w:numPr>
          <w:ilvl w:val="0"/>
          <w:numId w:val="4"/>
        </w:numPr>
        <w:tabs>
          <w:tab w:val="left" w:pos="0"/>
          <w:tab w:val="left" w:pos="142"/>
        </w:tabs>
        <w:spacing w:line="360" w:lineRule="auto"/>
        <w:ind w:left="0"/>
        <w:jc w:val="both"/>
        <w:rPr>
          <w:rFonts w:ascii="Times New Roman" w:hAnsi="Times New Roman" w:cs="Times New Roman"/>
          <w:sz w:val="24"/>
          <w:szCs w:val="24"/>
          <w:lang w:val="en-US"/>
        </w:rPr>
      </w:pPr>
      <w:r w:rsidRPr="000101AC">
        <w:rPr>
          <w:rFonts w:ascii="Times New Roman" w:hAnsi="Times New Roman" w:cs="Times New Roman"/>
          <w:color w:val="000000"/>
          <w:sz w:val="24"/>
          <w:szCs w:val="24"/>
          <w:lang w:val="en-US"/>
        </w:rPr>
        <w:t>Chamberlain M, Pounders E</w:t>
      </w:r>
      <w:proofErr w:type="gramStart"/>
      <w:r w:rsidRPr="000101AC">
        <w:rPr>
          <w:rFonts w:ascii="Times New Roman" w:hAnsi="Times New Roman" w:cs="Times New Roman"/>
          <w:sz w:val="24"/>
          <w:szCs w:val="24"/>
          <w:lang w:val="en-US"/>
        </w:rPr>
        <w:t>.(</w:t>
      </w:r>
      <w:proofErr w:type="gramEnd"/>
      <w:r w:rsidRPr="000101AC">
        <w:rPr>
          <w:rFonts w:ascii="Times New Roman" w:hAnsi="Times New Roman" w:cs="Times New Roman"/>
          <w:sz w:val="24"/>
          <w:szCs w:val="24"/>
          <w:lang w:val="en-US"/>
        </w:rPr>
        <w:t>2011) Performance Measurement  Plan  for    PACE Dental Clinic. Ken</w:t>
      </w:r>
    </w:p>
    <w:p w:rsidR="005D7E13" w:rsidRPr="000101AC" w:rsidRDefault="005D7E13" w:rsidP="005B311C">
      <w:pPr>
        <w:pStyle w:val="Prrafodelista"/>
        <w:tabs>
          <w:tab w:val="left" w:pos="0"/>
          <w:tab w:val="left" w:pos="142"/>
        </w:tabs>
        <w:spacing w:line="360" w:lineRule="auto"/>
        <w:ind w:left="0"/>
        <w:jc w:val="both"/>
        <w:rPr>
          <w:rFonts w:ascii="Times New Roman" w:hAnsi="Times New Roman" w:cs="Times New Roman"/>
          <w:sz w:val="24"/>
          <w:szCs w:val="24"/>
          <w:lang w:val="en-US"/>
        </w:rPr>
      </w:pPr>
    </w:p>
    <w:p w:rsidR="005D7E13" w:rsidRPr="000101AC" w:rsidRDefault="005D7E13" w:rsidP="005B311C">
      <w:pPr>
        <w:pStyle w:val="Prrafodelista"/>
        <w:numPr>
          <w:ilvl w:val="0"/>
          <w:numId w:val="4"/>
        </w:numPr>
        <w:tabs>
          <w:tab w:val="left" w:pos="0"/>
          <w:tab w:val="left" w:pos="142"/>
        </w:tabs>
        <w:spacing w:line="360" w:lineRule="auto"/>
        <w:ind w:left="0"/>
        <w:jc w:val="both"/>
        <w:rPr>
          <w:rFonts w:ascii="Times New Roman" w:hAnsi="Times New Roman" w:cs="Times New Roman"/>
          <w:sz w:val="24"/>
          <w:szCs w:val="24"/>
          <w:lang w:val="en-US"/>
        </w:rPr>
      </w:pPr>
      <w:proofErr w:type="spellStart"/>
      <w:r w:rsidRPr="000101AC">
        <w:rPr>
          <w:rFonts w:ascii="Times New Roman" w:hAnsi="Times New Roman" w:cs="Times New Roman"/>
          <w:color w:val="000000"/>
          <w:sz w:val="24"/>
          <w:szCs w:val="24"/>
          <w:lang w:val="en-US"/>
        </w:rPr>
        <w:lastRenderedPageBreak/>
        <w:t>Simm</w:t>
      </w:r>
      <w:proofErr w:type="spellEnd"/>
      <w:r w:rsidRPr="000101AC">
        <w:rPr>
          <w:rFonts w:ascii="Times New Roman" w:hAnsi="Times New Roman" w:cs="Times New Roman"/>
          <w:color w:val="000000"/>
          <w:sz w:val="24"/>
          <w:szCs w:val="24"/>
          <w:lang w:val="en-US"/>
        </w:rPr>
        <w:t xml:space="preserve"> A. (2010)A contingency model  of Strategy, Performance  </w:t>
      </w:r>
      <w:proofErr w:type="spellStart"/>
      <w:r w:rsidRPr="000101AC">
        <w:rPr>
          <w:rFonts w:ascii="Times New Roman" w:hAnsi="Times New Roman" w:cs="Times New Roman"/>
          <w:color w:val="000000"/>
          <w:sz w:val="24"/>
          <w:szCs w:val="24"/>
          <w:lang w:val="en-US"/>
        </w:rPr>
        <w:t>Measurem</w:t>
      </w:r>
      <w:proofErr w:type="spellEnd"/>
      <w:r w:rsidRPr="000101AC">
        <w:rPr>
          <w:rFonts w:ascii="Times New Roman" w:hAnsi="Times New Roman" w:cs="Times New Roman"/>
          <w:color w:val="000000"/>
          <w:sz w:val="24"/>
          <w:szCs w:val="24"/>
          <w:lang w:val="en-US"/>
        </w:rPr>
        <w:t xml:space="preserve">  Systems and Management Accounting  Practices : a  Empirical  Investigation in English    </w:t>
      </w:r>
      <w:proofErr w:type="spellStart"/>
      <w:r w:rsidRPr="000101AC">
        <w:rPr>
          <w:rFonts w:ascii="Times New Roman" w:hAnsi="Times New Roman" w:cs="Times New Roman"/>
          <w:color w:val="000000"/>
          <w:sz w:val="24"/>
          <w:szCs w:val="24"/>
          <w:lang w:val="en-US"/>
        </w:rPr>
        <w:t>Authorities.Universidad.Tesis</w:t>
      </w:r>
      <w:proofErr w:type="spellEnd"/>
      <w:r w:rsidRPr="000101AC">
        <w:rPr>
          <w:rFonts w:ascii="Times New Roman" w:hAnsi="Times New Roman" w:cs="Times New Roman"/>
          <w:color w:val="000000"/>
          <w:sz w:val="24"/>
          <w:szCs w:val="24"/>
          <w:lang w:val="en-US"/>
        </w:rPr>
        <w:t xml:space="preserve"> </w:t>
      </w:r>
      <w:proofErr w:type="spellStart"/>
      <w:r w:rsidRPr="000101AC">
        <w:rPr>
          <w:rFonts w:ascii="Times New Roman" w:hAnsi="Times New Roman" w:cs="Times New Roman"/>
          <w:color w:val="000000"/>
          <w:sz w:val="24"/>
          <w:szCs w:val="24"/>
          <w:lang w:val="en-US"/>
        </w:rPr>
        <w:t>para</w:t>
      </w:r>
      <w:proofErr w:type="spellEnd"/>
      <w:r w:rsidRPr="000101AC">
        <w:rPr>
          <w:rFonts w:ascii="Times New Roman" w:hAnsi="Times New Roman" w:cs="Times New Roman"/>
          <w:color w:val="000000"/>
          <w:sz w:val="24"/>
          <w:szCs w:val="24"/>
          <w:lang w:val="en-US"/>
        </w:rPr>
        <w:t xml:space="preserve">    </w:t>
      </w:r>
      <w:proofErr w:type="spellStart"/>
      <w:r w:rsidRPr="000101AC">
        <w:rPr>
          <w:rFonts w:ascii="Times New Roman" w:hAnsi="Times New Roman" w:cs="Times New Roman"/>
          <w:color w:val="000000"/>
          <w:sz w:val="24"/>
          <w:szCs w:val="24"/>
          <w:lang w:val="en-US"/>
        </w:rPr>
        <w:t>optar</w:t>
      </w:r>
      <w:proofErr w:type="spellEnd"/>
      <w:r w:rsidRPr="000101AC">
        <w:rPr>
          <w:rFonts w:ascii="Times New Roman" w:hAnsi="Times New Roman" w:cs="Times New Roman"/>
          <w:color w:val="000000"/>
          <w:sz w:val="24"/>
          <w:szCs w:val="24"/>
          <w:lang w:val="en-US"/>
        </w:rPr>
        <w:t xml:space="preserve"> </w:t>
      </w:r>
      <w:proofErr w:type="spellStart"/>
      <w:r w:rsidRPr="000101AC">
        <w:rPr>
          <w:rFonts w:ascii="Times New Roman" w:hAnsi="Times New Roman" w:cs="Times New Roman"/>
          <w:color w:val="000000"/>
          <w:sz w:val="24"/>
          <w:szCs w:val="24"/>
          <w:lang w:val="en-US"/>
        </w:rPr>
        <w:t>grado</w:t>
      </w:r>
      <w:proofErr w:type="spellEnd"/>
      <w:r w:rsidRPr="000101AC">
        <w:rPr>
          <w:rFonts w:ascii="Times New Roman" w:hAnsi="Times New Roman" w:cs="Times New Roman"/>
          <w:color w:val="000000"/>
          <w:sz w:val="24"/>
          <w:szCs w:val="24"/>
          <w:lang w:val="en-US"/>
        </w:rPr>
        <w:t xml:space="preserve"> de doctor. </w:t>
      </w:r>
      <w:r w:rsidRPr="000101AC">
        <w:rPr>
          <w:rFonts w:ascii="Times New Roman" w:hAnsi="Times New Roman" w:cs="Times New Roman"/>
          <w:color w:val="000000"/>
          <w:sz w:val="24"/>
          <w:szCs w:val="24"/>
        </w:rPr>
        <w:t xml:space="preserve">Universidad  Southampton, </w:t>
      </w:r>
      <w:proofErr w:type="spellStart"/>
      <w:r w:rsidRPr="000101AC">
        <w:rPr>
          <w:rFonts w:ascii="Times New Roman" w:hAnsi="Times New Roman" w:cs="Times New Roman"/>
          <w:color w:val="000000"/>
          <w:sz w:val="24"/>
          <w:szCs w:val="24"/>
        </w:rPr>
        <w:t>UK.p</w:t>
      </w:r>
      <w:proofErr w:type="spellEnd"/>
      <w:r w:rsidRPr="000101AC">
        <w:rPr>
          <w:rFonts w:ascii="Times New Roman" w:hAnsi="Times New Roman" w:cs="Times New Roman"/>
          <w:color w:val="000000"/>
          <w:sz w:val="24"/>
          <w:szCs w:val="24"/>
        </w:rPr>
        <w:t xml:space="preserve"> 254.</w:t>
      </w:r>
    </w:p>
    <w:p w:rsidR="005D7E13" w:rsidRPr="000101AC" w:rsidRDefault="005D7E13" w:rsidP="005B311C">
      <w:pPr>
        <w:pStyle w:val="Prrafodelista"/>
        <w:numPr>
          <w:ilvl w:val="0"/>
          <w:numId w:val="4"/>
        </w:numPr>
        <w:tabs>
          <w:tab w:val="left" w:pos="0"/>
          <w:tab w:val="left" w:pos="142"/>
        </w:tabs>
        <w:spacing w:line="360" w:lineRule="auto"/>
        <w:ind w:left="0"/>
        <w:jc w:val="both"/>
        <w:rPr>
          <w:rFonts w:ascii="Times New Roman" w:hAnsi="Times New Roman" w:cs="Times New Roman"/>
          <w:sz w:val="24"/>
          <w:szCs w:val="24"/>
          <w:lang w:val="en-US"/>
        </w:rPr>
      </w:pPr>
    </w:p>
    <w:p w:rsidR="005D7E13" w:rsidRPr="000101AC" w:rsidRDefault="005D7E13" w:rsidP="00561B29">
      <w:pPr>
        <w:pStyle w:val="Prrafodelista"/>
        <w:numPr>
          <w:ilvl w:val="0"/>
          <w:numId w:val="4"/>
        </w:numPr>
        <w:tabs>
          <w:tab w:val="left" w:pos="0"/>
          <w:tab w:val="left" w:pos="142"/>
        </w:tabs>
        <w:spacing w:line="360" w:lineRule="auto"/>
        <w:ind w:left="0"/>
        <w:jc w:val="both"/>
        <w:rPr>
          <w:rFonts w:ascii="Times New Roman" w:hAnsi="Times New Roman" w:cs="Times New Roman"/>
          <w:sz w:val="24"/>
          <w:szCs w:val="24"/>
          <w:lang w:val="en-US"/>
        </w:rPr>
      </w:pPr>
      <w:proofErr w:type="spellStart"/>
      <w:r w:rsidRPr="000101AC">
        <w:rPr>
          <w:rFonts w:ascii="Times New Roman" w:hAnsi="Times New Roman" w:cs="Times New Roman"/>
          <w:color w:val="000000"/>
          <w:sz w:val="24"/>
          <w:szCs w:val="24"/>
          <w:lang w:val="en-US"/>
        </w:rPr>
        <w:t>Carneiro</w:t>
      </w:r>
      <w:proofErr w:type="spellEnd"/>
      <w:r w:rsidRPr="000101AC">
        <w:rPr>
          <w:rFonts w:ascii="Times New Roman" w:hAnsi="Times New Roman" w:cs="Times New Roman"/>
          <w:color w:val="000000"/>
          <w:sz w:val="24"/>
          <w:szCs w:val="24"/>
          <w:lang w:val="en-US"/>
        </w:rPr>
        <w:t xml:space="preserve"> J, </w:t>
      </w:r>
      <w:proofErr w:type="spellStart"/>
      <w:r w:rsidRPr="000101AC">
        <w:rPr>
          <w:rFonts w:ascii="Times New Roman" w:hAnsi="Times New Roman" w:cs="Times New Roman"/>
          <w:color w:val="000000"/>
          <w:sz w:val="24"/>
          <w:szCs w:val="24"/>
          <w:lang w:val="en-US"/>
        </w:rPr>
        <w:t>da</w:t>
      </w:r>
      <w:proofErr w:type="spellEnd"/>
      <w:r w:rsidRPr="000101AC">
        <w:rPr>
          <w:rFonts w:ascii="Times New Roman" w:hAnsi="Times New Roman" w:cs="Times New Roman"/>
          <w:color w:val="000000"/>
          <w:sz w:val="24"/>
          <w:szCs w:val="24"/>
          <w:lang w:val="en-US"/>
        </w:rPr>
        <w:t xml:space="preserve"> Rocha, A , Ferreira, J (2011) Determinants of Export  Performance : a Study of Large  Brazilian Manufacturing Firms  Brazilian Administration Review, V.8, N2, pp 107-132  April/June  Curitiba, BAR</w:t>
      </w:r>
    </w:p>
    <w:p w:rsidR="005D7E13" w:rsidRPr="00F152EF" w:rsidRDefault="005D7E13" w:rsidP="00E933E9">
      <w:pPr>
        <w:spacing w:line="360" w:lineRule="auto"/>
        <w:jc w:val="both"/>
        <w:rPr>
          <w:rFonts w:ascii="Times New Roman" w:hAnsi="Times New Roman" w:cs="Times New Roman"/>
          <w:color w:val="000000"/>
          <w:sz w:val="24"/>
          <w:szCs w:val="24"/>
          <w:lang w:val="en-US"/>
        </w:rPr>
      </w:pPr>
      <w:r w:rsidRPr="00F152EF">
        <w:rPr>
          <w:rFonts w:ascii="Times New Roman" w:hAnsi="Times New Roman" w:cs="Times New Roman"/>
          <w:color w:val="000000"/>
          <w:sz w:val="24"/>
          <w:szCs w:val="24"/>
          <w:lang w:val="en-US"/>
        </w:rPr>
        <w:t xml:space="preserve">- </w:t>
      </w:r>
      <w:proofErr w:type="spellStart"/>
      <w:proofErr w:type="gramStart"/>
      <w:r w:rsidRPr="00F152EF">
        <w:rPr>
          <w:rFonts w:ascii="Times New Roman" w:hAnsi="Times New Roman" w:cs="Times New Roman"/>
          <w:color w:val="000000"/>
          <w:sz w:val="24"/>
          <w:szCs w:val="24"/>
          <w:lang w:val="en-US"/>
        </w:rPr>
        <w:t>Rad</w:t>
      </w:r>
      <w:proofErr w:type="spellEnd"/>
      <w:r w:rsidRPr="00F152EF">
        <w:rPr>
          <w:rFonts w:ascii="Times New Roman" w:hAnsi="Times New Roman" w:cs="Times New Roman"/>
          <w:color w:val="000000"/>
          <w:sz w:val="24"/>
          <w:szCs w:val="24"/>
          <w:lang w:val="en-US"/>
        </w:rPr>
        <w:t xml:space="preserve"> ,</w:t>
      </w:r>
      <w:proofErr w:type="gramEnd"/>
      <w:r w:rsidRPr="00F152EF">
        <w:rPr>
          <w:rFonts w:ascii="Times New Roman" w:hAnsi="Times New Roman" w:cs="Times New Roman"/>
          <w:color w:val="000000"/>
          <w:sz w:val="24"/>
          <w:szCs w:val="24"/>
          <w:lang w:val="en-US"/>
        </w:rPr>
        <w:t xml:space="preserve"> M et al .Qualitative Assessment of  the dental health services provided  at a dental school  in Kerman , Iran.(2009)</w:t>
      </w:r>
      <w:proofErr w:type="spellStart"/>
      <w:r w:rsidRPr="00F152EF">
        <w:rPr>
          <w:rFonts w:ascii="Times New Roman" w:hAnsi="Times New Roman" w:cs="Times New Roman"/>
          <w:color w:val="000000"/>
          <w:sz w:val="24"/>
          <w:szCs w:val="24"/>
          <w:lang w:val="en-US"/>
        </w:rPr>
        <w:t>Braz</w:t>
      </w:r>
      <w:proofErr w:type="spellEnd"/>
      <w:r w:rsidRPr="00F152EF">
        <w:rPr>
          <w:rFonts w:ascii="Times New Roman" w:hAnsi="Times New Roman" w:cs="Times New Roman"/>
          <w:color w:val="000000"/>
          <w:sz w:val="24"/>
          <w:szCs w:val="24"/>
          <w:lang w:val="en-US"/>
        </w:rPr>
        <w:t xml:space="preserve"> Oral Res Oct –Dec V 23, N4  p 377-80.</w:t>
      </w:r>
    </w:p>
    <w:p w:rsidR="005D7E13" w:rsidRPr="00F152EF" w:rsidRDefault="005D7E13" w:rsidP="00E933E9">
      <w:pPr>
        <w:spacing w:line="360" w:lineRule="auto"/>
        <w:jc w:val="both"/>
        <w:rPr>
          <w:rFonts w:ascii="Times New Roman" w:hAnsi="Times New Roman" w:cs="Times New Roman"/>
          <w:color w:val="000000"/>
          <w:sz w:val="24"/>
          <w:szCs w:val="24"/>
          <w:lang w:val="en-US"/>
        </w:rPr>
      </w:pPr>
      <w:r w:rsidRPr="00F152EF">
        <w:rPr>
          <w:rFonts w:ascii="Arial" w:hAnsi="Arial" w:cs="Arial"/>
          <w:color w:val="000000"/>
          <w:lang w:val="en-US"/>
        </w:rPr>
        <w:t xml:space="preserve">- </w:t>
      </w:r>
      <w:proofErr w:type="spellStart"/>
      <w:r w:rsidRPr="00F152EF">
        <w:rPr>
          <w:rFonts w:ascii="Times New Roman" w:hAnsi="Times New Roman" w:cs="Times New Roman"/>
          <w:color w:val="000000"/>
          <w:sz w:val="24"/>
          <w:szCs w:val="24"/>
          <w:lang w:val="en-US"/>
        </w:rPr>
        <w:t>Westaway</w:t>
      </w:r>
      <w:proofErr w:type="gramStart"/>
      <w:r w:rsidRPr="00F152EF">
        <w:rPr>
          <w:rFonts w:ascii="Times New Roman" w:hAnsi="Times New Roman" w:cs="Times New Roman"/>
          <w:color w:val="000000"/>
          <w:sz w:val="24"/>
          <w:szCs w:val="24"/>
          <w:lang w:val="en-US"/>
        </w:rPr>
        <w:t>,M.Interpersonal</w:t>
      </w:r>
      <w:proofErr w:type="spellEnd"/>
      <w:proofErr w:type="gramEnd"/>
      <w:r w:rsidRPr="00F152EF">
        <w:rPr>
          <w:rFonts w:ascii="Times New Roman" w:hAnsi="Times New Roman" w:cs="Times New Roman"/>
          <w:color w:val="000000"/>
          <w:sz w:val="24"/>
          <w:szCs w:val="24"/>
          <w:lang w:val="en-US"/>
        </w:rPr>
        <w:t xml:space="preserve">  and organizational dimensions of patient  satisfaction : the moderating effects of health status.(2003).International Journal of Quality in Health Care, V15,N4 pp 337-344.</w:t>
      </w:r>
    </w:p>
    <w:p w:rsidR="005D7E13" w:rsidRPr="00F152EF" w:rsidRDefault="005D7E13" w:rsidP="00E933E9">
      <w:pPr>
        <w:spacing w:line="360" w:lineRule="auto"/>
        <w:jc w:val="both"/>
        <w:rPr>
          <w:rFonts w:ascii="Times New Roman" w:hAnsi="Times New Roman" w:cs="Times New Roman"/>
          <w:color w:val="000000"/>
          <w:sz w:val="24"/>
          <w:szCs w:val="24"/>
        </w:rPr>
      </w:pPr>
      <w:r w:rsidRPr="00F152EF">
        <w:rPr>
          <w:rFonts w:ascii="Times New Roman" w:hAnsi="Times New Roman" w:cs="Times New Roman"/>
          <w:color w:val="000000"/>
          <w:sz w:val="24"/>
          <w:szCs w:val="24"/>
        </w:rPr>
        <w:t xml:space="preserve">- </w:t>
      </w:r>
      <w:proofErr w:type="spellStart"/>
      <w:proofErr w:type="gramStart"/>
      <w:r w:rsidRPr="00F152EF">
        <w:rPr>
          <w:rFonts w:ascii="Times New Roman" w:hAnsi="Times New Roman" w:cs="Times New Roman"/>
          <w:color w:val="000000"/>
          <w:sz w:val="24"/>
          <w:szCs w:val="24"/>
        </w:rPr>
        <w:t>Cedergren</w:t>
      </w:r>
      <w:proofErr w:type="spellEnd"/>
      <w:r w:rsidRPr="00F152EF">
        <w:rPr>
          <w:rFonts w:ascii="Times New Roman" w:hAnsi="Times New Roman" w:cs="Times New Roman"/>
          <w:color w:val="000000"/>
          <w:sz w:val="24"/>
          <w:szCs w:val="24"/>
        </w:rPr>
        <w:t xml:space="preserve"> ,</w:t>
      </w:r>
      <w:proofErr w:type="spellStart"/>
      <w:r w:rsidRPr="00F152EF">
        <w:rPr>
          <w:rFonts w:ascii="Times New Roman" w:hAnsi="Times New Roman" w:cs="Times New Roman"/>
          <w:color w:val="000000"/>
          <w:sz w:val="24"/>
          <w:szCs w:val="24"/>
        </w:rPr>
        <w:t>S.Performance</w:t>
      </w:r>
      <w:proofErr w:type="spellEnd"/>
      <w:proofErr w:type="gramEnd"/>
      <w:r w:rsidRPr="00F152EF">
        <w:rPr>
          <w:rFonts w:ascii="Times New Roman" w:hAnsi="Times New Roman" w:cs="Times New Roman"/>
          <w:color w:val="000000"/>
          <w:sz w:val="24"/>
          <w:szCs w:val="24"/>
        </w:rPr>
        <w:t xml:space="preserve"> in </w:t>
      </w:r>
      <w:proofErr w:type="spellStart"/>
      <w:r w:rsidRPr="00F152EF">
        <w:rPr>
          <w:rFonts w:ascii="Times New Roman" w:hAnsi="Times New Roman" w:cs="Times New Roman"/>
          <w:color w:val="000000"/>
          <w:sz w:val="24"/>
          <w:szCs w:val="24"/>
        </w:rPr>
        <w:t>product</w:t>
      </w:r>
      <w:proofErr w:type="spellEnd"/>
      <w:r w:rsidRPr="00F152EF">
        <w:rPr>
          <w:rFonts w:ascii="Times New Roman" w:hAnsi="Times New Roman" w:cs="Times New Roman"/>
          <w:color w:val="000000"/>
          <w:sz w:val="24"/>
          <w:szCs w:val="24"/>
        </w:rPr>
        <w:t xml:space="preserve"> </w:t>
      </w:r>
      <w:proofErr w:type="spellStart"/>
      <w:r w:rsidRPr="00F152EF">
        <w:rPr>
          <w:rFonts w:ascii="Times New Roman" w:hAnsi="Times New Roman" w:cs="Times New Roman"/>
          <w:color w:val="000000"/>
          <w:sz w:val="24"/>
          <w:szCs w:val="24"/>
        </w:rPr>
        <w:t>development</w:t>
      </w:r>
      <w:proofErr w:type="spellEnd"/>
      <w:r w:rsidRPr="00F152EF">
        <w:rPr>
          <w:rFonts w:ascii="Times New Roman" w:hAnsi="Times New Roman" w:cs="Times New Roman"/>
          <w:color w:val="000000"/>
          <w:sz w:val="24"/>
          <w:szCs w:val="24"/>
        </w:rPr>
        <w:t xml:space="preserve"> (2011).Tesis para optar el grado de  </w:t>
      </w:r>
      <w:proofErr w:type="spellStart"/>
      <w:r w:rsidRPr="00F152EF">
        <w:rPr>
          <w:rFonts w:ascii="Times New Roman" w:hAnsi="Times New Roman" w:cs="Times New Roman"/>
          <w:color w:val="000000"/>
          <w:sz w:val="24"/>
          <w:szCs w:val="24"/>
        </w:rPr>
        <w:t>doctor.Malardalen</w:t>
      </w:r>
      <w:proofErr w:type="spellEnd"/>
      <w:r w:rsidRPr="00F152EF">
        <w:rPr>
          <w:rFonts w:ascii="Times New Roman" w:hAnsi="Times New Roman" w:cs="Times New Roman"/>
          <w:color w:val="000000"/>
          <w:sz w:val="24"/>
          <w:szCs w:val="24"/>
        </w:rPr>
        <w:t xml:space="preserve"> </w:t>
      </w:r>
      <w:proofErr w:type="spellStart"/>
      <w:r w:rsidRPr="00F152EF">
        <w:rPr>
          <w:rFonts w:ascii="Times New Roman" w:hAnsi="Times New Roman" w:cs="Times New Roman"/>
          <w:color w:val="000000"/>
          <w:sz w:val="24"/>
          <w:szCs w:val="24"/>
        </w:rPr>
        <w:t>University</w:t>
      </w:r>
      <w:proofErr w:type="spellEnd"/>
      <w:r w:rsidRPr="00F152EF">
        <w:rPr>
          <w:rFonts w:ascii="Times New Roman" w:hAnsi="Times New Roman" w:cs="Times New Roman"/>
          <w:color w:val="000000"/>
          <w:sz w:val="24"/>
          <w:szCs w:val="24"/>
        </w:rPr>
        <w:t xml:space="preserve"> </w:t>
      </w:r>
      <w:proofErr w:type="spellStart"/>
      <w:r w:rsidRPr="00F152EF">
        <w:rPr>
          <w:rFonts w:ascii="Times New Roman" w:hAnsi="Times New Roman" w:cs="Times New Roman"/>
          <w:color w:val="000000"/>
          <w:sz w:val="24"/>
          <w:szCs w:val="24"/>
        </w:rPr>
        <w:t>Sweden</w:t>
      </w:r>
      <w:proofErr w:type="spellEnd"/>
      <w:r w:rsidRPr="00F152EF">
        <w:rPr>
          <w:rFonts w:ascii="Times New Roman" w:hAnsi="Times New Roman" w:cs="Times New Roman"/>
          <w:color w:val="000000"/>
          <w:sz w:val="24"/>
          <w:szCs w:val="24"/>
        </w:rPr>
        <w:t>.</w:t>
      </w:r>
    </w:p>
    <w:p w:rsidR="005D7E13" w:rsidRDefault="005D7E13" w:rsidP="00E933E9">
      <w:pPr>
        <w:spacing w:line="360" w:lineRule="auto"/>
        <w:jc w:val="both"/>
        <w:rPr>
          <w:rFonts w:ascii="Times New Roman" w:hAnsi="Times New Roman" w:cs="Times New Roman"/>
          <w:color w:val="000000"/>
          <w:sz w:val="24"/>
          <w:szCs w:val="24"/>
        </w:rPr>
      </w:pPr>
      <w:r w:rsidRPr="00F152EF">
        <w:rPr>
          <w:rFonts w:ascii="Times New Roman" w:hAnsi="Times New Roman" w:cs="Times New Roman"/>
          <w:color w:val="000000"/>
          <w:sz w:val="24"/>
          <w:szCs w:val="24"/>
        </w:rPr>
        <w:t xml:space="preserve">- </w:t>
      </w:r>
      <w:proofErr w:type="spellStart"/>
      <w:r w:rsidRPr="00F152EF">
        <w:rPr>
          <w:rFonts w:ascii="Times New Roman" w:hAnsi="Times New Roman" w:cs="Times New Roman"/>
          <w:color w:val="000000"/>
          <w:sz w:val="24"/>
          <w:szCs w:val="24"/>
        </w:rPr>
        <w:t>Tragansky</w:t>
      </w:r>
      <w:proofErr w:type="spellEnd"/>
      <w:r w:rsidRPr="00F152EF">
        <w:rPr>
          <w:rFonts w:ascii="Times New Roman" w:hAnsi="Times New Roman" w:cs="Times New Roman"/>
          <w:color w:val="000000"/>
          <w:sz w:val="24"/>
          <w:szCs w:val="24"/>
        </w:rPr>
        <w:t xml:space="preserve">, R   et al </w:t>
      </w:r>
      <w:proofErr w:type="spellStart"/>
      <w:r w:rsidRPr="00F152EF">
        <w:rPr>
          <w:rFonts w:ascii="Times New Roman" w:hAnsi="Times New Roman" w:cs="Times New Roman"/>
          <w:color w:val="000000"/>
          <w:sz w:val="24"/>
          <w:szCs w:val="24"/>
        </w:rPr>
        <w:t>Modelagem</w:t>
      </w:r>
      <w:proofErr w:type="spellEnd"/>
      <w:r w:rsidRPr="00F152EF">
        <w:rPr>
          <w:rFonts w:ascii="Times New Roman" w:hAnsi="Times New Roman" w:cs="Times New Roman"/>
          <w:color w:val="000000"/>
          <w:sz w:val="24"/>
          <w:szCs w:val="24"/>
        </w:rPr>
        <w:t xml:space="preserve"> da </w:t>
      </w:r>
      <w:proofErr w:type="spellStart"/>
      <w:r w:rsidRPr="00F152EF">
        <w:rPr>
          <w:rFonts w:ascii="Times New Roman" w:hAnsi="Times New Roman" w:cs="Times New Roman"/>
          <w:color w:val="000000"/>
          <w:sz w:val="24"/>
          <w:szCs w:val="24"/>
        </w:rPr>
        <w:t>satisfacao</w:t>
      </w:r>
      <w:proofErr w:type="spellEnd"/>
      <w:r w:rsidRPr="00F152EF">
        <w:rPr>
          <w:rFonts w:ascii="Times New Roman" w:hAnsi="Times New Roman" w:cs="Times New Roman"/>
          <w:color w:val="000000"/>
          <w:sz w:val="24"/>
          <w:szCs w:val="24"/>
        </w:rPr>
        <w:t xml:space="preserve">  e </w:t>
      </w:r>
      <w:proofErr w:type="spellStart"/>
      <w:r w:rsidRPr="00F152EF">
        <w:rPr>
          <w:rFonts w:ascii="Times New Roman" w:hAnsi="Times New Roman" w:cs="Times New Roman"/>
          <w:color w:val="000000"/>
          <w:sz w:val="24"/>
          <w:szCs w:val="24"/>
        </w:rPr>
        <w:t>identificacao</w:t>
      </w:r>
      <w:proofErr w:type="spellEnd"/>
      <w:r w:rsidRPr="00F152EF">
        <w:rPr>
          <w:rFonts w:ascii="Times New Roman" w:hAnsi="Times New Roman" w:cs="Times New Roman"/>
          <w:color w:val="000000"/>
          <w:sz w:val="24"/>
          <w:szCs w:val="24"/>
        </w:rPr>
        <w:t xml:space="preserve">  de atributos de </w:t>
      </w:r>
      <w:proofErr w:type="spellStart"/>
      <w:r w:rsidRPr="00F152EF">
        <w:rPr>
          <w:rFonts w:ascii="Times New Roman" w:hAnsi="Times New Roman" w:cs="Times New Roman"/>
          <w:color w:val="000000"/>
          <w:sz w:val="24"/>
          <w:szCs w:val="24"/>
        </w:rPr>
        <w:t>qualidade</w:t>
      </w:r>
      <w:proofErr w:type="spellEnd"/>
      <w:r w:rsidRPr="00F152EF">
        <w:rPr>
          <w:rFonts w:ascii="Times New Roman" w:hAnsi="Times New Roman" w:cs="Times New Roman"/>
          <w:color w:val="000000"/>
          <w:sz w:val="24"/>
          <w:szCs w:val="24"/>
        </w:rPr>
        <w:t xml:space="preserve">  </w:t>
      </w:r>
      <w:proofErr w:type="spellStart"/>
      <w:r w:rsidRPr="00F152EF">
        <w:rPr>
          <w:rFonts w:ascii="Times New Roman" w:hAnsi="Times New Roman" w:cs="Times New Roman"/>
          <w:color w:val="000000"/>
          <w:sz w:val="24"/>
          <w:szCs w:val="24"/>
        </w:rPr>
        <w:t>em</w:t>
      </w:r>
      <w:proofErr w:type="spellEnd"/>
      <w:r w:rsidRPr="00F152EF">
        <w:rPr>
          <w:rFonts w:ascii="Times New Roman" w:hAnsi="Times New Roman" w:cs="Times New Roman"/>
          <w:color w:val="000000"/>
          <w:sz w:val="24"/>
          <w:szCs w:val="24"/>
        </w:rPr>
        <w:t xml:space="preserve"> </w:t>
      </w:r>
      <w:proofErr w:type="spellStart"/>
      <w:r w:rsidRPr="00F152EF">
        <w:rPr>
          <w:rFonts w:ascii="Times New Roman" w:hAnsi="Times New Roman" w:cs="Times New Roman"/>
          <w:color w:val="000000"/>
          <w:sz w:val="24"/>
          <w:szCs w:val="24"/>
        </w:rPr>
        <w:t>servicos</w:t>
      </w:r>
      <w:proofErr w:type="spellEnd"/>
      <w:r w:rsidRPr="00F152EF">
        <w:rPr>
          <w:rFonts w:ascii="Times New Roman" w:hAnsi="Times New Roman" w:cs="Times New Roman"/>
          <w:color w:val="000000"/>
          <w:sz w:val="24"/>
          <w:szCs w:val="24"/>
        </w:rPr>
        <w:t xml:space="preserve"> </w:t>
      </w:r>
      <w:proofErr w:type="spellStart"/>
      <w:r w:rsidRPr="00F152EF">
        <w:rPr>
          <w:rFonts w:ascii="Times New Roman" w:hAnsi="Times New Roman" w:cs="Times New Roman"/>
          <w:color w:val="000000"/>
          <w:sz w:val="24"/>
          <w:szCs w:val="24"/>
        </w:rPr>
        <w:t>odontologicos</w:t>
      </w:r>
      <w:proofErr w:type="spellEnd"/>
      <w:r w:rsidRPr="00F152EF">
        <w:rPr>
          <w:rFonts w:ascii="Times New Roman" w:hAnsi="Times New Roman" w:cs="Times New Roman"/>
          <w:color w:val="000000"/>
          <w:sz w:val="24"/>
          <w:szCs w:val="24"/>
        </w:rPr>
        <w:t xml:space="preserve"> (2009).</w:t>
      </w:r>
      <w:proofErr w:type="spellStart"/>
      <w:r w:rsidRPr="00F152EF">
        <w:rPr>
          <w:rFonts w:ascii="Times New Roman" w:hAnsi="Times New Roman" w:cs="Times New Roman"/>
          <w:color w:val="000000"/>
          <w:sz w:val="24"/>
          <w:szCs w:val="24"/>
        </w:rPr>
        <w:t>UFRGS.Porto</w:t>
      </w:r>
      <w:proofErr w:type="spellEnd"/>
      <w:r w:rsidRPr="00F152EF">
        <w:rPr>
          <w:rFonts w:ascii="Times New Roman" w:hAnsi="Times New Roman" w:cs="Times New Roman"/>
          <w:color w:val="000000"/>
          <w:sz w:val="24"/>
          <w:szCs w:val="24"/>
        </w:rPr>
        <w:t xml:space="preserve"> Alegre, BR p 15</w:t>
      </w:r>
    </w:p>
    <w:p w:rsidR="005D7E13" w:rsidRDefault="005D7E13" w:rsidP="00E933E9">
      <w:pPr>
        <w:spacing w:line="360" w:lineRule="auto"/>
        <w:jc w:val="both"/>
        <w:rPr>
          <w:rFonts w:ascii="Times New Roman" w:hAnsi="Times New Roman" w:cs="Times New Roman"/>
          <w:color w:val="000000"/>
          <w:sz w:val="24"/>
          <w:szCs w:val="24"/>
        </w:rPr>
      </w:pPr>
    </w:p>
    <w:p w:rsidR="005D7E13" w:rsidRDefault="005D7E13" w:rsidP="00E933E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ANEXOS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5D7E13" w:rsidRPr="000101AC">
        <w:trPr>
          <w:trHeight w:val="637"/>
        </w:trPr>
        <w:tc>
          <w:tcPr>
            <w:tcW w:w="4489" w:type="dxa"/>
          </w:tcPr>
          <w:p w:rsidR="005D7E13" w:rsidRPr="00380EC4" w:rsidRDefault="005D7E13" w:rsidP="00380EC4">
            <w:pPr>
              <w:spacing w:after="0" w:line="240" w:lineRule="auto"/>
              <w:jc w:val="center"/>
              <w:rPr>
                <w:b/>
                <w:bCs/>
                <w:sz w:val="24"/>
                <w:szCs w:val="24"/>
              </w:rPr>
            </w:pPr>
            <w:r w:rsidRPr="00380EC4">
              <w:rPr>
                <w:b/>
                <w:bCs/>
                <w:sz w:val="24"/>
                <w:szCs w:val="24"/>
              </w:rPr>
              <w:t>CATEGORIA    DESEMPEÑO</w:t>
            </w:r>
          </w:p>
        </w:tc>
        <w:tc>
          <w:tcPr>
            <w:tcW w:w="4489" w:type="dxa"/>
          </w:tcPr>
          <w:p w:rsidR="005D7E13" w:rsidRPr="00380EC4" w:rsidRDefault="005D7E13" w:rsidP="00380EC4">
            <w:pPr>
              <w:spacing w:after="0" w:line="240" w:lineRule="auto"/>
              <w:jc w:val="center"/>
              <w:rPr>
                <w:b/>
                <w:bCs/>
                <w:sz w:val="24"/>
                <w:szCs w:val="24"/>
              </w:rPr>
            </w:pPr>
            <w:r w:rsidRPr="00380EC4">
              <w:rPr>
                <w:b/>
                <w:bCs/>
                <w:sz w:val="24"/>
                <w:szCs w:val="24"/>
              </w:rPr>
              <w:t>INDICADORES  DE  DESEMPEÑO</w:t>
            </w:r>
          </w:p>
        </w:tc>
      </w:tr>
      <w:tr w:rsidR="005D7E13" w:rsidRPr="000101AC">
        <w:tc>
          <w:tcPr>
            <w:tcW w:w="4489" w:type="dxa"/>
          </w:tcPr>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r w:rsidRPr="00380EC4">
              <w:rPr>
                <w:color w:val="000000"/>
              </w:rPr>
              <w:t>Satisfacción del cliente</w:t>
            </w:r>
          </w:p>
        </w:tc>
        <w:tc>
          <w:tcPr>
            <w:tcW w:w="4489" w:type="dxa"/>
          </w:tcPr>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r w:rsidRPr="00380EC4">
              <w:rPr>
                <w:color w:val="000000"/>
              </w:rPr>
              <w:t>Satisfacción de clientes respecto a la competencia</w:t>
            </w:r>
          </w:p>
          <w:p w:rsidR="005D7E13" w:rsidRPr="00380EC4" w:rsidRDefault="005D7E13" w:rsidP="00380EC4">
            <w:pPr>
              <w:spacing w:after="0" w:line="240" w:lineRule="auto"/>
              <w:jc w:val="center"/>
              <w:rPr>
                <w:color w:val="000000"/>
              </w:rPr>
            </w:pPr>
          </w:p>
        </w:tc>
      </w:tr>
      <w:tr w:rsidR="005D7E13" w:rsidRPr="000101AC">
        <w:tc>
          <w:tcPr>
            <w:tcW w:w="4489" w:type="dxa"/>
          </w:tcPr>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r w:rsidRPr="00380EC4">
              <w:rPr>
                <w:color w:val="000000"/>
              </w:rPr>
              <w:t>Productividad clínica y eficiencia</w:t>
            </w:r>
          </w:p>
        </w:tc>
        <w:tc>
          <w:tcPr>
            <w:tcW w:w="4489" w:type="dxa"/>
          </w:tcPr>
          <w:p w:rsidR="005D7E13" w:rsidRPr="00380EC4" w:rsidRDefault="005D7E13" w:rsidP="00380EC4">
            <w:pPr>
              <w:spacing w:after="0" w:line="240" w:lineRule="auto"/>
              <w:jc w:val="center"/>
              <w:rPr>
                <w:color w:val="000000"/>
              </w:rPr>
            </w:pPr>
            <w:r w:rsidRPr="00380EC4">
              <w:rPr>
                <w:color w:val="000000"/>
              </w:rPr>
              <w:t>Productividad clínica por dentista por día</w:t>
            </w:r>
          </w:p>
          <w:p w:rsidR="005D7E13" w:rsidRPr="00380EC4" w:rsidRDefault="005D7E13" w:rsidP="00380EC4">
            <w:pPr>
              <w:spacing w:after="0" w:line="240" w:lineRule="auto"/>
              <w:jc w:val="center"/>
              <w:rPr>
                <w:color w:val="000000"/>
              </w:rPr>
            </w:pPr>
            <w:r w:rsidRPr="00380EC4">
              <w:rPr>
                <w:color w:val="000000"/>
              </w:rPr>
              <w:t>Número de pacientes por día</w:t>
            </w:r>
          </w:p>
          <w:p w:rsidR="005D7E13" w:rsidRPr="00380EC4" w:rsidRDefault="005D7E13" w:rsidP="00380EC4">
            <w:pPr>
              <w:spacing w:after="0" w:line="240" w:lineRule="auto"/>
              <w:jc w:val="center"/>
              <w:rPr>
                <w:color w:val="000000"/>
              </w:rPr>
            </w:pPr>
            <w:r w:rsidRPr="00380EC4">
              <w:rPr>
                <w:color w:val="000000"/>
              </w:rPr>
              <w:t>Número de pacientes nuevos por mes</w:t>
            </w:r>
          </w:p>
          <w:p w:rsidR="005D7E13" w:rsidRPr="00380EC4" w:rsidRDefault="005D7E13" w:rsidP="00380EC4">
            <w:pPr>
              <w:spacing w:after="0" w:line="240" w:lineRule="auto"/>
              <w:jc w:val="center"/>
              <w:rPr>
                <w:color w:val="000000"/>
              </w:rPr>
            </w:pPr>
            <w:r w:rsidRPr="00380EC4">
              <w:rPr>
                <w:color w:val="000000"/>
              </w:rPr>
              <w:t>Promedio de ingresos por hora por dentista</w:t>
            </w:r>
          </w:p>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r w:rsidRPr="00380EC4">
              <w:rPr>
                <w:color w:val="000000"/>
              </w:rPr>
              <w:t>Total de costos de trabajo/ Total de tiempo de trabajo por dentista</w:t>
            </w:r>
          </w:p>
          <w:p w:rsidR="005D7E13" w:rsidRPr="00380EC4" w:rsidRDefault="005D7E13" w:rsidP="00380EC4">
            <w:pPr>
              <w:spacing w:after="0" w:line="240" w:lineRule="auto"/>
              <w:jc w:val="center"/>
              <w:rPr>
                <w:color w:val="000000"/>
              </w:rPr>
            </w:pPr>
          </w:p>
        </w:tc>
      </w:tr>
      <w:tr w:rsidR="005D7E13" w:rsidRPr="000101AC">
        <w:trPr>
          <w:trHeight w:val="1581"/>
        </w:trPr>
        <w:tc>
          <w:tcPr>
            <w:tcW w:w="4489" w:type="dxa"/>
          </w:tcPr>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r w:rsidRPr="00380EC4">
              <w:rPr>
                <w:color w:val="000000"/>
              </w:rPr>
              <w:t>Finanzas</w:t>
            </w:r>
          </w:p>
        </w:tc>
        <w:tc>
          <w:tcPr>
            <w:tcW w:w="4489" w:type="dxa"/>
          </w:tcPr>
          <w:p w:rsidR="005D7E13" w:rsidRPr="00380EC4" w:rsidRDefault="005D7E13" w:rsidP="00380EC4">
            <w:pPr>
              <w:spacing w:after="0" w:line="240" w:lineRule="auto"/>
              <w:jc w:val="center"/>
              <w:rPr>
                <w:color w:val="000000"/>
              </w:rPr>
            </w:pPr>
            <w:r w:rsidRPr="00380EC4">
              <w:rPr>
                <w:color w:val="000000"/>
              </w:rPr>
              <w:t>Costo por unidad de valor relativo</w:t>
            </w:r>
          </w:p>
          <w:p w:rsidR="005D7E13" w:rsidRPr="00380EC4" w:rsidRDefault="005D7E13" w:rsidP="00380EC4">
            <w:pPr>
              <w:spacing w:after="0" w:line="240" w:lineRule="auto"/>
              <w:jc w:val="center"/>
              <w:rPr>
                <w:color w:val="000000"/>
              </w:rPr>
            </w:pPr>
            <w:r w:rsidRPr="00380EC4">
              <w:rPr>
                <w:color w:val="000000"/>
              </w:rPr>
              <w:t>Ingreso neto de pacientes / total RVU</w:t>
            </w:r>
          </w:p>
          <w:p w:rsidR="005D7E13" w:rsidRPr="00380EC4" w:rsidRDefault="005D7E13" w:rsidP="00380EC4">
            <w:pPr>
              <w:spacing w:after="0" w:line="240" w:lineRule="auto"/>
              <w:jc w:val="center"/>
              <w:rPr>
                <w:color w:val="000000"/>
              </w:rPr>
            </w:pPr>
            <w:r w:rsidRPr="00380EC4">
              <w:rPr>
                <w:color w:val="000000"/>
              </w:rPr>
              <w:t>Ingresos/ratio costos (rentabilidad)</w:t>
            </w:r>
          </w:p>
          <w:p w:rsidR="005D7E13" w:rsidRPr="00380EC4" w:rsidRDefault="005D7E13" w:rsidP="00380EC4">
            <w:pPr>
              <w:spacing w:after="0" w:line="240" w:lineRule="auto"/>
              <w:jc w:val="center"/>
              <w:rPr>
                <w:color w:val="000000"/>
              </w:rPr>
            </w:pPr>
            <w:r w:rsidRPr="00380EC4">
              <w:rPr>
                <w:color w:val="000000"/>
              </w:rPr>
              <w:t>Liquidez</w:t>
            </w:r>
          </w:p>
          <w:p w:rsidR="005D7E13" w:rsidRPr="00380EC4" w:rsidRDefault="005D7E13" w:rsidP="00380EC4">
            <w:pPr>
              <w:spacing w:after="0" w:line="240" w:lineRule="auto"/>
              <w:jc w:val="center"/>
              <w:rPr>
                <w:color w:val="000000"/>
              </w:rPr>
            </w:pPr>
            <w:r w:rsidRPr="00380EC4">
              <w:rPr>
                <w:color w:val="000000"/>
              </w:rPr>
              <w:t>Ratio MKT</w:t>
            </w:r>
          </w:p>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p>
        </w:tc>
      </w:tr>
      <w:tr w:rsidR="005D7E13" w:rsidRPr="000101AC">
        <w:tc>
          <w:tcPr>
            <w:tcW w:w="4489" w:type="dxa"/>
          </w:tcPr>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r w:rsidRPr="00380EC4">
              <w:rPr>
                <w:color w:val="000000"/>
              </w:rPr>
              <w:t>Respeto mutuo y diversidad</w:t>
            </w:r>
          </w:p>
        </w:tc>
        <w:tc>
          <w:tcPr>
            <w:tcW w:w="4489" w:type="dxa"/>
          </w:tcPr>
          <w:p w:rsidR="005D7E13" w:rsidRPr="00380EC4" w:rsidRDefault="005D7E13" w:rsidP="00380EC4">
            <w:pPr>
              <w:spacing w:after="0" w:line="240" w:lineRule="auto"/>
              <w:jc w:val="center"/>
              <w:rPr>
                <w:color w:val="000000"/>
              </w:rPr>
            </w:pPr>
            <w:r w:rsidRPr="00380EC4">
              <w:rPr>
                <w:color w:val="000000"/>
              </w:rPr>
              <w:t>Encuestas satisfacción de empleados</w:t>
            </w:r>
          </w:p>
          <w:p w:rsidR="005D7E13" w:rsidRPr="00380EC4" w:rsidRDefault="005D7E13" w:rsidP="00380EC4">
            <w:pPr>
              <w:spacing w:after="0" w:line="240" w:lineRule="auto"/>
              <w:jc w:val="center"/>
              <w:rPr>
                <w:color w:val="000000"/>
              </w:rPr>
            </w:pPr>
            <w:r w:rsidRPr="00380EC4">
              <w:rPr>
                <w:color w:val="000000"/>
              </w:rPr>
              <w:t>% de empleados  satisfechos en la clínica</w:t>
            </w:r>
          </w:p>
          <w:p w:rsidR="005D7E13" w:rsidRPr="00380EC4" w:rsidRDefault="005D7E13" w:rsidP="00380EC4">
            <w:pPr>
              <w:spacing w:after="0" w:line="240" w:lineRule="auto"/>
              <w:jc w:val="center"/>
              <w:rPr>
                <w:color w:val="000000"/>
              </w:rPr>
            </w:pPr>
            <w:r w:rsidRPr="00380EC4">
              <w:rPr>
                <w:color w:val="000000"/>
              </w:rPr>
              <w:t>% de empleados que no cambiarían su lugar de trabajo</w:t>
            </w:r>
          </w:p>
          <w:p w:rsidR="005D7E13" w:rsidRPr="00380EC4" w:rsidRDefault="005D7E13" w:rsidP="00380EC4">
            <w:pPr>
              <w:spacing w:after="0" w:line="240" w:lineRule="auto"/>
              <w:jc w:val="center"/>
              <w:rPr>
                <w:color w:val="000000"/>
              </w:rPr>
            </w:pPr>
            <w:r w:rsidRPr="00380EC4">
              <w:rPr>
                <w:color w:val="000000"/>
              </w:rPr>
              <w:t>% de empleados que se proyectan a 5 años en la clínica</w:t>
            </w:r>
          </w:p>
          <w:p w:rsidR="005D7E13" w:rsidRPr="00380EC4" w:rsidRDefault="005D7E13" w:rsidP="00380EC4">
            <w:pPr>
              <w:spacing w:after="0" w:line="240" w:lineRule="auto"/>
              <w:jc w:val="center"/>
              <w:rPr>
                <w:color w:val="000000"/>
              </w:rPr>
            </w:pPr>
          </w:p>
        </w:tc>
      </w:tr>
      <w:tr w:rsidR="005D7E13" w:rsidRPr="000101AC">
        <w:tc>
          <w:tcPr>
            <w:tcW w:w="4489" w:type="dxa"/>
          </w:tcPr>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r w:rsidRPr="00380EC4">
              <w:rPr>
                <w:color w:val="000000"/>
              </w:rPr>
              <w:t>Responsabilidad social</w:t>
            </w:r>
          </w:p>
        </w:tc>
        <w:tc>
          <w:tcPr>
            <w:tcW w:w="4489" w:type="dxa"/>
          </w:tcPr>
          <w:p w:rsidR="005D7E13" w:rsidRPr="00380EC4" w:rsidRDefault="005D7E13" w:rsidP="00380EC4">
            <w:pPr>
              <w:spacing w:after="0" w:line="240" w:lineRule="auto"/>
              <w:jc w:val="center"/>
              <w:rPr>
                <w:color w:val="000000"/>
              </w:rPr>
            </w:pPr>
            <w:r w:rsidRPr="00380EC4">
              <w:rPr>
                <w:color w:val="000000"/>
              </w:rPr>
              <w:t>Contribución de la clínica a la sociedad</w:t>
            </w:r>
          </w:p>
          <w:p w:rsidR="005D7E13" w:rsidRPr="00380EC4" w:rsidRDefault="005D7E13" w:rsidP="00380EC4">
            <w:pPr>
              <w:spacing w:after="0" w:line="240" w:lineRule="auto"/>
              <w:jc w:val="center"/>
              <w:rPr>
                <w:color w:val="000000"/>
              </w:rPr>
            </w:pPr>
            <w:r w:rsidRPr="00380EC4">
              <w:rPr>
                <w:color w:val="000000"/>
              </w:rPr>
              <w:t>N° de actividades de  proyección social hacia la comunidad en el año</w:t>
            </w:r>
          </w:p>
          <w:p w:rsidR="005D7E13" w:rsidRPr="00380EC4" w:rsidRDefault="005D7E13" w:rsidP="00380EC4">
            <w:pPr>
              <w:spacing w:after="0" w:line="240" w:lineRule="auto"/>
              <w:jc w:val="center"/>
              <w:rPr>
                <w:color w:val="000000"/>
              </w:rPr>
            </w:pPr>
            <w:r w:rsidRPr="00380EC4">
              <w:rPr>
                <w:color w:val="000000"/>
              </w:rPr>
              <w:t>N° de campañas educativas  de salud bucal  masivas en el año</w:t>
            </w:r>
          </w:p>
          <w:p w:rsidR="005D7E13" w:rsidRPr="00380EC4" w:rsidRDefault="005D7E13" w:rsidP="00380EC4">
            <w:pPr>
              <w:spacing w:after="0" w:line="240" w:lineRule="auto"/>
              <w:jc w:val="center"/>
              <w:rPr>
                <w:color w:val="000000"/>
              </w:rPr>
            </w:pPr>
            <w:r w:rsidRPr="00380EC4">
              <w:rPr>
                <w:color w:val="000000"/>
              </w:rPr>
              <w:t>N° de trabajadores que participan en actividades de proyección social en el año</w:t>
            </w:r>
          </w:p>
          <w:p w:rsidR="005D7E13" w:rsidRPr="00380EC4" w:rsidRDefault="005D7E13" w:rsidP="00380EC4">
            <w:pPr>
              <w:spacing w:after="0" w:line="240" w:lineRule="auto"/>
              <w:jc w:val="center"/>
              <w:rPr>
                <w:color w:val="000000"/>
              </w:rPr>
            </w:pPr>
          </w:p>
        </w:tc>
      </w:tr>
      <w:tr w:rsidR="005D7E13" w:rsidRPr="000101AC">
        <w:tc>
          <w:tcPr>
            <w:tcW w:w="4489" w:type="dxa"/>
          </w:tcPr>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r w:rsidRPr="00380EC4">
              <w:rPr>
                <w:color w:val="000000"/>
              </w:rPr>
              <w:t>Flexibilidad</w:t>
            </w:r>
          </w:p>
          <w:p w:rsidR="005D7E13" w:rsidRPr="00380EC4" w:rsidRDefault="005D7E13" w:rsidP="00380EC4">
            <w:pPr>
              <w:spacing w:after="0" w:line="240" w:lineRule="auto"/>
              <w:jc w:val="center"/>
              <w:rPr>
                <w:color w:val="000000"/>
              </w:rPr>
            </w:pPr>
          </w:p>
        </w:tc>
        <w:tc>
          <w:tcPr>
            <w:tcW w:w="4489" w:type="dxa"/>
          </w:tcPr>
          <w:p w:rsidR="005D7E13" w:rsidRPr="00380EC4" w:rsidRDefault="005D7E13" w:rsidP="00380EC4">
            <w:pPr>
              <w:spacing w:after="0" w:line="240" w:lineRule="auto"/>
              <w:rPr>
                <w:color w:val="000000"/>
              </w:rPr>
            </w:pPr>
            <w:r w:rsidRPr="00380EC4">
              <w:rPr>
                <w:color w:val="000000"/>
              </w:rPr>
              <w:t xml:space="preserve">                      Velocidad de entrega</w:t>
            </w:r>
          </w:p>
          <w:p w:rsidR="005D7E13" w:rsidRPr="00380EC4" w:rsidRDefault="005D7E13" w:rsidP="00380EC4">
            <w:pPr>
              <w:spacing w:after="0" w:line="240" w:lineRule="auto"/>
              <w:jc w:val="center"/>
              <w:rPr>
                <w:color w:val="000000"/>
              </w:rPr>
            </w:pPr>
            <w:r w:rsidRPr="00380EC4">
              <w:rPr>
                <w:color w:val="000000"/>
              </w:rPr>
              <w:t>Volumen de flexibilidad</w:t>
            </w:r>
          </w:p>
          <w:p w:rsidR="005D7E13" w:rsidRPr="00380EC4" w:rsidRDefault="005D7E13" w:rsidP="00380EC4">
            <w:pPr>
              <w:spacing w:after="0" w:line="240" w:lineRule="auto"/>
              <w:jc w:val="center"/>
              <w:rPr>
                <w:color w:val="000000"/>
              </w:rPr>
            </w:pPr>
            <w:r w:rsidRPr="00380EC4">
              <w:rPr>
                <w:color w:val="000000"/>
              </w:rPr>
              <w:t>Dentistas</w:t>
            </w:r>
          </w:p>
          <w:p w:rsidR="005D7E13" w:rsidRPr="00380EC4" w:rsidRDefault="005D7E13" w:rsidP="00380EC4">
            <w:pPr>
              <w:spacing w:after="0" w:line="240" w:lineRule="auto"/>
              <w:jc w:val="center"/>
              <w:rPr>
                <w:color w:val="000000"/>
              </w:rPr>
            </w:pPr>
            <w:r w:rsidRPr="00380EC4">
              <w:rPr>
                <w:color w:val="000000"/>
              </w:rPr>
              <w:t>Tiempo total de trabajo de todos los empleados</w:t>
            </w:r>
          </w:p>
          <w:p w:rsidR="005D7E13" w:rsidRPr="00380EC4" w:rsidRDefault="005D7E13" w:rsidP="00380EC4">
            <w:pPr>
              <w:spacing w:after="0" w:line="240" w:lineRule="auto"/>
              <w:jc w:val="center"/>
              <w:rPr>
                <w:color w:val="000000"/>
              </w:rPr>
            </w:pPr>
            <w:r w:rsidRPr="00380EC4">
              <w:rPr>
                <w:color w:val="000000"/>
              </w:rPr>
              <w:t>N° de pacientes tratados regularmente por dentista</w:t>
            </w:r>
          </w:p>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p>
        </w:tc>
      </w:tr>
      <w:tr w:rsidR="005D7E13" w:rsidRPr="000101AC">
        <w:trPr>
          <w:trHeight w:val="898"/>
        </w:trPr>
        <w:tc>
          <w:tcPr>
            <w:tcW w:w="4489" w:type="dxa"/>
          </w:tcPr>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r w:rsidRPr="00380EC4">
              <w:rPr>
                <w:color w:val="000000"/>
              </w:rPr>
              <w:t>Innovación</w:t>
            </w:r>
          </w:p>
        </w:tc>
        <w:tc>
          <w:tcPr>
            <w:tcW w:w="4489" w:type="dxa"/>
          </w:tcPr>
          <w:p w:rsidR="005D7E13" w:rsidRPr="00380EC4" w:rsidRDefault="005D7E13" w:rsidP="00380EC4">
            <w:pPr>
              <w:spacing w:after="0" w:line="240" w:lineRule="auto"/>
              <w:jc w:val="center"/>
              <w:rPr>
                <w:color w:val="000000"/>
              </w:rPr>
            </w:pPr>
            <w:r w:rsidRPr="00380EC4">
              <w:rPr>
                <w:color w:val="000000"/>
              </w:rPr>
              <w:t>Innovación de procesos</w:t>
            </w:r>
          </w:p>
          <w:p w:rsidR="005D7E13" w:rsidRPr="00380EC4" w:rsidRDefault="005D7E13" w:rsidP="00380EC4">
            <w:pPr>
              <w:spacing w:after="0" w:line="240" w:lineRule="auto"/>
              <w:jc w:val="center"/>
              <w:rPr>
                <w:color w:val="000000"/>
              </w:rPr>
            </w:pPr>
            <w:r w:rsidRPr="00380EC4">
              <w:rPr>
                <w:color w:val="000000"/>
              </w:rPr>
              <w:t>Innovaciones individuales</w:t>
            </w:r>
          </w:p>
          <w:p w:rsidR="005D7E13" w:rsidRPr="00380EC4" w:rsidRDefault="005D7E13" w:rsidP="00380EC4">
            <w:pPr>
              <w:spacing w:after="0" w:line="240" w:lineRule="auto"/>
              <w:jc w:val="center"/>
              <w:rPr>
                <w:color w:val="000000"/>
              </w:rPr>
            </w:pPr>
            <w:r w:rsidRPr="00380EC4">
              <w:rPr>
                <w:color w:val="000000"/>
              </w:rPr>
              <w:t xml:space="preserve">Nuevos tipos de tratamiento ( por </w:t>
            </w:r>
            <w:proofErr w:type="spellStart"/>
            <w:r w:rsidRPr="00380EC4">
              <w:rPr>
                <w:color w:val="000000"/>
              </w:rPr>
              <w:t>staff</w:t>
            </w:r>
            <w:proofErr w:type="spellEnd"/>
            <w:r w:rsidRPr="00380EC4">
              <w:rPr>
                <w:color w:val="000000"/>
              </w:rPr>
              <w:t xml:space="preserve"> de especialistas )</w:t>
            </w:r>
          </w:p>
          <w:p w:rsidR="005D7E13" w:rsidRPr="00380EC4" w:rsidRDefault="005D7E13" w:rsidP="00380EC4">
            <w:pPr>
              <w:spacing w:after="0" w:line="240" w:lineRule="auto"/>
              <w:jc w:val="center"/>
              <w:rPr>
                <w:color w:val="000000"/>
              </w:rPr>
            </w:pPr>
            <w:r w:rsidRPr="00380EC4">
              <w:rPr>
                <w:color w:val="000000"/>
              </w:rPr>
              <w:t>N° Procedimientos nuevos en el año</w:t>
            </w:r>
          </w:p>
          <w:p w:rsidR="005D7E13" w:rsidRPr="00380EC4" w:rsidRDefault="005D7E13" w:rsidP="00380EC4">
            <w:pPr>
              <w:spacing w:after="0" w:line="240" w:lineRule="auto"/>
              <w:jc w:val="center"/>
              <w:rPr>
                <w:color w:val="000000"/>
              </w:rPr>
            </w:pPr>
            <w:r w:rsidRPr="00380EC4">
              <w:rPr>
                <w:color w:val="000000"/>
              </w:rPr>
              <w:t>N° de equipos de alta tecnología adquiridos en el año</w:t>
            </w:r>
          </w:p>
          <w:p w:rsidR="005D7E13" w:rsidRPr="00380EC4" w:rsidRDefault="005D7E13" w:rsidP="00380EC4">
            <w:pPr>
              <w:spacing w:after="0" w:line="240" w:lineRule="auto"/>
              <w:jc w:val="center"/>
              <w:rPr>
                <w:color w:val="000000"/>
              </w:rPr>
            </w:pPr>
            <w:r w:rsidRPr="00380EC4">
              <w:rPr>
                <w:color w:val="000000"/>
              </w:rPr>
              <w:t>N° de estrategias  de venta nuevas en el año</w:t>
            </w:r>
          </w:p>
        </w:tc>
      </w:tr>
      <w:tr w:rsidR="005D7E13" w:rsidRPr="000101AC">
        <w:trPr>
          <w:trHeight w:val="898"/>
        </w:trPr>
        <w:tc>
          <w:tcPr>
            <w:tcW w:w="4489" w:type="dxa"/>
          </w:tcPr>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r w:rsidRPr="00380EC4">
              <w:rPr>
                <w:color w:val="000000"/>
              </w:rPr>
              <w:t>Competitividad ( medición base de clientes)</w:t>
            </w:r>
          </w:p>
        </w:tc>
        <w:tc>
          <w:tcPr>
            <w:tcW w:w="4489" w:type="dxa"/>
          </w:tcPr>
          <w:p w:rsidR="005D7E13" w:rsidRPr="00380EC4" w:rsidRDefault="005D7E13" w:rsidP="00380EC4">
            <w:pPr>
              <w:spacing w:after="0" w:line="240" w:lineRule="auto"/>
              <w:jc w:val="center"/>
              <w:rPr>
                <w:color w:val="000000"/>
              </w:rPr>
            </w:pPr>
          </w:p>
          <w:p w:rsidR="005D7E13" w:rsidRPr="00380EC4" w:rsidRDefault="005D7E13" w:rsidP="00380EC4">
            <w:pPr>
              <w:spacing w:after="0" w:line="240" w:lineRule="auto"/>
              <w:jc w:val="center"/>
              <w:rPr>
                <w:color w:val="000000"/>
              </w:rPr>
            </w:pPr>
            <w:r w:rsidRPr="00380EC4">
              <w:rPr>
                <w:color w:val="000000"/>
              </w:rPr>
              <w:t xml:space="preserve">N° de pacientes adultos y niños tratados regularmente </w:t>
            </w:r>
          </w:p>
          <w:p w:rsidR="005D7E13" w:rsidRPr="00380EC4" w:rsidRDefault="005D7E13" w:rsidP="00380EC4">
            <w:pPr>
              <w:spacing w:after="0" w:line="240" w:lineRule="auto"/>
              <w:jc w:val="center"/>
              <w:rPr>
                <w:color w:val="000000"/>
              </w:rPr>
            </w:pPr>
            <w:r w:rsidRPr="00380EC4">
              <w:rPr>
                <w:color w:val="000000"/>
              </w:rPr>
              <w:t>Distribución de pacientes adultos cruzados en</w:t>
            </w:r>
          </w:p>
          <w:p w:rsidR="005D7E13" w:rsidRPr="00380EC4" w:rsidRDefault="005D7E13" w:rsidP="00380EC4">
            <w:pPr>
              <w:spacing w:after="0" w:line="240" w:lineRule="auto"/>
              <w:jc w:val="center"/>
              <w:rPr>
                <w:color w:val="000000"/>
              </w:rPr>
            </w:pPr>
            <w:r w:rsidRPr="00380EC4">
              <w:rPr>
                <w:color w:val="000000"/>
              </w:rPr>
              <w:t xml:space="preserve"> 5 grupos </w:t>
            </w:r>
            <w:proofErr w:type="spellStart"/>
            <w:r w:rsidRPr="00380EC4">
              <w:rPr>
                <w:color w:val="000000"/>
              </w:rPr>
              <w:t>etáreos</w:t>
            </w:r>
            <w:proofErr w:type="spellEnd"/>
            <w:r w:rsidRPr="00380EC4">
              <w:rPr>
                <w:color w:val="000000"/>
              </w:rPr>
              <w:t xml:space="preserve"> (%)</w:t>
            </w:r>
          </w:p>
          <w:p w:rsidR="005D7E13" w:rsidRPr="00380EC4" w:rsidRDefault="005D7E13" w:rsidP="00380EC4">
            <w:pPr>
              <w:spacing w:after="0" w:line="240" w:lineRule="auto"/>
              <w:jc w:val="center"/>
              <w:rPr>
                <w:color w:val="000000"/>
              </w:rPr>
            </w:pPr>
            <w:r w:rsidRPr="00380EC4">
              <w:rPr>
                <w:color w:val="000000"/>
              </w:rPr>
              <w:t>Base de clientes</w:t>
            </w:r>
          </w:p>
          <w:p w:rsidR="005D7E13" w:rsidRPr="00380EC4" w:rsidRDefault="005D7E13" w:rsidP="00380EC4">
            <w:pPr>
              <w:spacing w:after="0" w:line="240" w:lineRule="auto"/>
              <w:jc w:val="center"/>
              <w:rPr>
                <w:color w:val="000000"/>
              </w:rPr>
            </w:pPr>
          </w:p>
        </w:tc>
      </w:tr>
      <w:tr w:rsidR="005D7E13" w:rsidRPr="000101AC">
        <w:trPr>
          <w:trHeight w:val="898"/>
        </w:trPr>
        <w:tc>
          <w:tcPr>
            <w:tcW w:w="4489" w:type="dxa"/>
          </w:tcPr>
          <w:p w:rsidR="005D7E13" w:rsidRPr="00380EC4" w:rsidRDefault="005D7E13" w:rsidP="00380EC4">
            <w:pPr>
              <w:spacing w:after="0" w:line="240" w:lineRule="auto"/>
              <w:jc w:val="center"/>
              <w:rPr>
                <w:color w:val="000000"/>
              </w:rPr>
            </w:pPr>
            <w:bookmarkStart w:id="0" w:name="_GoBack"/>
            <w:bookmarkEnd w:id="0"/>
          </w:p>
          <w:p w:rsidR="005D7E13" w:rsidRPr="00380EC4" w:rsidRDefault="005D7E13" w:rsidP="00380EC4">
            <w:pPr>
              <w:spacing w:after="0" w:line="240" w:lineRule="auto"/>
              <w:jc w:val="center"/>
              <w:rPr>
                <w:color w:val="000000"/>
              </w:rPr>
            </w:pPr>
            <w:r w:rsidRPr="00380EC4">
              <w:rPr>
                <w:color w:val="000000"/>
              </w:rPr>
              <w:t>Calidad de servicio</w:t>
            </w:r>
          </w:p>
          <w:p w:rsidR="005D7E13" w:rsidRPr="00380EC4" w:rsidRDefault="005D7E13" w:rsidP="00380EC4">
            <w:pPr>
              <w:spacing w:after="0" w:line="240" w:lineRule="auto"/>
              <w:jc w:val="center"/>
              <w:rPr>
                <w:color w:val="000000"/>
              </w:rPr>
            </w:pPr>
          </w:p>
        </w:tc>
        <w:tc>
          <w:tcPr>
            <w:tcW w:w="4489" w:type="dxa"/>
          </w:tcPr>
          <w:p w:rsidR="005D7E13" w:rsidRPr="00380EC4" w:rsidRDefault="005D7E13" w:rsidP="00380EC4">
            <w:pPr>
              <w:spacing w:after="0" w:line="240" w:lineRule="auto"/>
              <w:jc w:val="center"/>
              <w:rPr>
                <w:color w:val="000000"/>
              </w:rPr>
            </w:pPr>
            <w:r w:rsidRPr="00380EC4">
              <w:rPr>
                <w:color w:val="000000"/>
              </w:rPr>
              <w:t>Calidez</w:t>
            </w:r>
          </w:p>
          <w:p w:rsidR="005D7E13" w:rsidRPr="00380EC4" w:rsidRDefault="005D7E13" w:rsidP="00380EC4">
            <w:pPr>
              <w:spacing w:after="0" w:line="240" w:lineRule="auto"/>
              <w:jc w:val="center"/>
              <w:rPr>
                <w:color w:val="000000"/>
              </w:rPr>
            </w:pPr>
            <w:r w:rsidRPr="00380EC4">
              <w:rPr>
                <w:color w:val="000000"/>
              </w:rPr>
              <w:t>Confort</w:t>
            </w:r>
          </w:p>
          <w:p w:rsidR="005D7E13" w:rsidRPr="00380EC4" w:rsidRDefault="005D7E13" w:rsidP="00380EC4">
            <w:pPr>
              <w:spacing w:after="0" w:line="240" w:lineRule="auto"/>
              <w:jc w:val="center"/>
              <w:rPr>
                <w:color w:val="000000"/>
              </w:rPr>
            </w:pPr>
            <w:r w:rsidRPr="00380EC4">
              <w:rPr>
                <w:color w:val="000000"/>
              </w:rPr>
              <w:t>Acceso</w:t>
            </w:r>
          </w:p>
          <w:p w:rsidR="005D7E13" w:rsidRPr="00380EC4" w:rsidRDefault="005D7E13" w:rsidP="00380EC4">
            <w:pPr>
              <w:spacing w:after="0" w:line="240" w:lineRule="auto"/>
              <w:jc w:val="center"/>
              <w:rPr>
                <w:color w:val="000000"/>
              </w:rPr>
            </w:pPr>
          </w:p>
        </w:tc>
      </w:tr>
    </w:tbl>
    <w:p w:rsidR="005D7E13" w:rsidRPr="000101AC" w:rsidRDefault="005D7E13" w:rsidP="000101AC">
      <w:pPr>
        <w:rPr>
          <w:color w:val="000000"/>
        </w:rPr>
      </w:pPr>
    </w:p>
    <w:p w:rsidR="005D7E13" w:rsidRPr="000101AC" w:rsidRDefault="005D7E13" w:rsidP="00E933E9">
      <w:pPr>
        <w:spacing w:line="360" w:lineRule="auto"/>
        <w:jc w:val="both"/>
        <w:rPr>
          <w:rFonts w:ascii="Times New Roman" w:hAnsi="Times New Roman" w:cs="Times New Roman"/>
          <w:color w:val="000000"/>
          <w:sz w:val="24"/>
          <w:szCs w:val="24"/>
        </w:rPr>
      </w:pPr>
    </w:p>
    <w:p w:rsidR="005D7E13" w:rsidRPr="000101AC" w:rsidRDefault="005D7E13" w:rsidP="00E933E9">
      <w:pPr>
        <w:spacing w:line="360" w:lineRule="auto"/>
        <w:jc w:val="both"/>
        <w:rPr>
          <w:rFonts w:ascii="Times New Roman" w:hAnsi="Times New Roman" w:cs="Times New Roman"/>
          <w:color w:val="000000"/>
          <w:sz w:val="24"/>
          <w:szCs w:val="24"/>
          <w:lang w:val="en-US"/>
        </w:rPr>
      </w:pPr>
      <w:r w:rsidRPr="000101AC">
        <w:rPr>
          <w:rFonts w:ascii="Times New Roman" w:hAnsi="Times New Roman" w:cs="Times New Roman"/>
          <w:color w:val="000000"/>
          <w:sz w:val="24"/>
          <w:szCs w:val="24"/>
          <w:lang w:val="en-US"/>
        </w:rPr>
        <w:t xml:space="preserve">- </w:t>
      </w:r>
    </w:p>
    <w:p w:rsidR="005D7E13" w:rsidRPr="00F152EF" w:rsidRDefault="005D7E13" w:rsidP="00ED2901">
      <w:pPr>
        <w:pStyle w:val="Prrafodelista"/>
        <w:spacing w:line="360" w:lineRule="auto"/>
        <w:ind w:left="426" w:hanging="426"/>
        <w:jc w:val="both"/>
        <w:rPr>
          <w:rFonts w:ascii="Arial" w:hAnsi="Arial" w:cs="Arial"/>
          <w:color w:val="000000"/>
          <w:lang w:val="en-US"/>
        </w:rPr>
      </w:pPr>
    </w:p>
    <w:p w:rsidR="005D7E13" w:rsidRPr="00F152EF" w:rsidRDefault="005D7E13" w:rsidP="00ED2901">
      <w:pPr>
        <w:spacing w:line="360" w:lineRule="auto"/>
        <w:ind w:left="426" w:hanging="426"/>
        <w:rPr>
          <w:color w:val="000000"/>
          <w:lang w:val="en-US"/>
        </w:rPr>
      </w:pPr>
      <w:r w:rsidRPr="00F152EF">
        <w:rPr>
          <w:color w:val="000000"/>
          <w:lang w:val="en-US"/>
        </w:rPr>
        <w:t xml:space="preserve">   </w:t>
      </w:r>
    </w:p>
    <w:sectPr w:rsidR="005D7E13" w:rsidRPr="00F152EF" w:rsidSect="008274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2.25pt;visibility:visible" o:bullet="t">
        <v:imagedata r:id="rId1" o:title=""/>
      </v:shape>
    </w:pict>
  </w:numPicBullet>
  <w:abstractNum w:abstractNumId="0">
    <w:nsid w:val="27605472"/>
    <w:multiLevelType w:val="multilevel"/>
    <w:tmpl w:val="79ECAF20"/>
    <w:lvl w:ilvl="0">
      <w:start w:val="1"/>
      <w:numFmt w:val="decimal"/>
      <w:lvlText w:val="%1."/>
      <w:lvlJc w:val="left"/>
      <w:pPr>
        <w:ind w:left="720"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564" w:hanging="720"/>
      </w:pPr>
      <w:rPr>
        <w:rFonts w:hint="default"/>
        <w:b w:val="0"/>
        <w:bCs w:val="0"/>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1">
    <w:nsid w:val="5DCA4F5C"/>
    <w:multiLevelType w:val="hybridMultilevel"/>
    <w:tmpl w:val="C284E638"/>
    <w:lvl w:ilvl="0" w:tplc="051A013C">
      <w:start w:val="2"/>
      <w:numFmt w:val="bullet"/>
      <w:lvlText w:val="-"/>
      <w:lvlJc w:val="left"/>
      <w:pPr>
        <w:ind w:left="1778" w:hanging="360"/>
      </w:pPr>
      <w:rPr>
        <w:rFonts w:ascii="Arial" w:eastAsia="Times New Roman" w:hAnsi="Aria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cs="Wingdings" w:hint="default"/>
      </w:rPr>
    </w:lvl>
    <w:lvl w:ilvl="3" w:tplc="280A0001" w:tentative="1">
      <w:start w:val="1"/>
      <w:numFmt w:val="bullet"/>
      <w:lvlText w:val=""/>
      <w:lvlJc w:val="left"/>
      <w:pPr>
        <w:ind w:left="3938" w:hanging="360"/>
      </w:pPr>
      <w:rPr>
        <w:rFonts w:ascii="Symbol" w:hAnsi="Symbol" w:cs="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cs="Wingdings" w:hint="default"/>
      </w:rPr>
    </w:lvl>
    <w:lvl w:ilvl="6" w:tplc="280A0001" w:tentative="1">
      <w:start w:val="1"/>
      <w:numFmt w:val="bullet"/>
      <w:lvlText w:val=""/>
      <w:lvlJc w:val="left"/>
      <w:pPr>
        <w:ind w:left="6098" w:hanging="360"/>
      </w:pPr>
      <w:rPr>
        <w:rFonts w:ascii="Symbol" w:hAnsi="Symbol" w:cs="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cs="Wingdings" w:hint="default"/>
      </w:rPr>
    </w:lvl>
  </w:abstractNum>
  <w:abstractNum w:abstractNumId="2">
    <w:nsid w:val="712A30FE"/>
    <w:multiLevelType w:val="hybridMultilevel"/>
    <w:tmpl w:val="69E0576A"/>
    <w:lvl w:ilvl="0" w:tplc="F544CE5C">
      <w:start w:val="1"/>
      <w:numFmt w:val="bullet"/>
      <w:lvlText w:val=""/>
      <w:lvlPicBulletId w:val="0"/>
      <w:lvlJc w:val="left"/>
      <w:pPr>
        <w:tabs>
          <w:tab w:val="num" w:pos="720"/>
        </w:tabs>
        <w:ind w:left="720" w:hanging="360"/>
      </w:pPr>
      <w:rPr>
        <w:rFonts w:ascii="Symbol" w:hAnsi="Symbol" w:cs="Symbol" w:hint="default"/>
      </w:rPr>
    </w:lvl>
    <w:lvl w:ilvl="1" w:tplc="5EEE4094" w:tentative="1">
      <w:start w:val="1"/>
      <w:numFmt w:val="bullet"/>
      <w:lvlText w:val=""/>
      <w:lvlJc w:val="left"/>
      <w:pPr>
        <w:tabs>
          <w:tab w:val="num" w:pos="1440"/>
        </w:tabs>
        <w:ind w:left="1440" w:hanging="360"/>
      </w:pPr>
      <w:rPr>
        <w:rFonts w:ascii="Symbol" w:hAnsi="Symbol" w:cs="Symbol" w:hint="default"/>
      </w:rPr>
    </w:lvl>
    <w:lvl w:ilvl="2" w:tplc="F0BC19FC" w:tentative="1">
      <w:start w:val="1"/>
      <w:numFmt w:val="bullet"/>
      <w:lvlText w:val=""/>
      <w:lvlJc w:val="left"/>
      <w:pPr>
        <w:tabs>
          <w:tab w:val="num" w:pos="2160"/>
        </w:tabs>
        <w:ind w:left="2160" w:hanging="360"/>
      </w:pPr>
      <w:rPr>
        <w:rFonts w:ascii="Symbol" w:hAnsi="Symbol" w:cs="Symbol" w:hint="default"/>
      </w:rPr>
    </w:lvl>
    <w:lvl w:ilvl="3" w:tplc="47CA70F6" w:tentative="1">
      <w:start w:val="1"/>
      <w:numFmt w:val="bullet"/>
      <w:lvlText w:val=""/>
      <w:lvlJc w:val="left"/>
      <w:pPr>
        <w:tabs>
          <w:tab w:val="num" w:pos="2880"/>
        </w:tabs>
        <w:ind w:left="2880" w:hanging="360"/>
      </w:pPr>
      <w:rPr>
        <w:rFonts w:ascii="Symbol" w:hAnsi="Symbol" w:cs="Symbol" w:hint="default"/>
      </w:rPr>
    </w:lvl>
    <w:lvl w:ilvl="4" w:tplc="FB466878" w:tentative="1">
      <w:start w:val="1"/>
      <w:numFmt w:val="bullet"/>
      <w:lvlText w:val=""/>
      <w:lvlJc w:val="left"/>
      <w:pPr>
        <w:tabs>
          <w:tab w:val="num" w:pos="3600"/>
        </w:tabs>
        <w:ind w:left="3600" w:hanging="360"/>
      </w:pPr>
      <w:rPr>
        <w:rFonts w:ascii="Symbol" w:hAnsi="Symbol" w:cs="Symbol" w:hint="default"/>
      </w:rPr>
    </w:lvl>
    <w:lvl w:ilvl="5" w:tplc="251036FE" w:tentative="1">
      <w:start w:val="1"/>
      <w:numFmt w:val="bullet"/>
      <w:lvlText w:val=""/>
      <w:lvlJc w:val="left"/>
      <w:pPr>
        <w:tabs>
          <w:tab w:val="num" w:pos="4320"/>
        </w:tabs>
        <w:ind w:left="4320" w:hanging="360"/>
      </w:pPr>
      <w:rPr>
        <w:rFonts w:ascii="Symbol" w:hAnsi="Symbol" w:cs="Symbol" w:hint="default"/>
      </w:rPr>
    </w:lvl>
    <w:lvl w:ilvl="6" w:tplc="3DD8E506" w:tentative="1">
      <w:start w:val="1"/>
      <w:numFmt w:val="bullet"/>
      <w:lvlText w:val=""/>
      <w:lvlJc w:val="left"/>
      <w:pPr>
        <w:tabs>
          <w:tab w:val="num" w:pos="5040"/>
        </w:tabs>
        <w:ind w:left="5040" w:hanging="360"/>
      </w:pPr>
      <w:rPr>
        <w:rFonts w:ascii="Symbol" w:hAnsi="Symbol" w:cs="Symbol" w:hint="default"/>
      </w:rPr>
    </w:lvl>
    <w:lvl w:ilvl="7" w:tplc="DD44FA66" w:tentative="1">
      <w:start w:val="1"/>
      <w:numFmt w:val="bullet"/>
      <w:lvlText w:val=""/>
      <w:lvlJc w:val="left"/>
      <w:pPr>
        <w:tabs>
          <w:tab w:val="num" w:pos="5760"/>
        </w:tabs>
        <w:ind w:left="5760" w:hanging="360"/>
      </w:pPr>
      <w:rPr>
        <w:rFonts w:ascii="Symbol" w:hAnsi="Symbol" w:cs="Symbol" w:hint="default"/>
      </w:rPr>
    </w:lvl>
    <w:lvl w:ilvl="8" w:tplc="DE6A1576" w:tentative="1">
      <w:start w:val="1"/>
      <w:numFmt w:val="bullet"/>
      <w:lvlText w:val=""/>
      <w:lvlJc w:val="left"/>
      <w:pPr>
        <w:tabs>
          <w:tab w:val="num" w:pos="6480"/>
        </w:tabs>
        <w:ind w:left="6480" w:hanging="360"/>
      </w:pPr>
      <w:rPr>
        <w:rFonts w:ascii="Symbol" w:hAnsi="Symbol" w:cs="Symbol" w:hint="default"/>
      </w:rPr>
    </w:lvl>
  </w:abstractNum>
  <w:abstractNum w:abstractNumId="3">
    <w:nsid w:val="78FA6A8B"/>
    <w:multiLevelType w:val="hybridMultilevel"/>
    <w:tmpl w:val="8E862A18"/>
    <w:lvl w:ilvl="0" w:tplc="1A62636C">
      <w:start w:val="1"/>
      <w:numFmt w:val="lowerLetter"/>
      <w:lvlText w:val="%1."/>
      <w:lvlJc w:val="left"/>
      <w:pPr>
        <w:ind w:left="1770" w:hanging="360"/>
      </w:pPr>
      <w:rPr>
        <w:rFonts w:hint="default"/>
      </w:rPr>
    </w:lvl>
    <w:lvl w:ilvl="1" w:tplc="280A0019" w:tentative="1">
      <w:start w:val="1"/>
      <w:numFmt w:val="lowerLetter"/>
      <w:lvlText w:val="%2."/>
      <w:lvlJc w:val="left"/>
      <w:pPr>
        <w:ind w:left="2490" w:hanging="360"/>
      </w:pPr>
    </w:lvl>
    <w:lvl w:ilvl="2" w:tplc="280A001B" w:tentative="1">
      <w:start w:val="1"/>
      <w:numFmt w:val="lowerRoman"/>
      <w:lvlText w:val="%3."/>
      <w:lvlJc w:val="right"/>
      <w:pPr>
        <w:ind w:left="3210" w:hanging="180"/>
      </w:pPr>
    </w:lvl>
    <w:lvl w:ilvl="3" w:tplc="280A000F" w:tentative="1">
      <w:start w:val="1"/>
      <w:numFmt w:val="decimal"/>
      <w:lvlText w:val="%4."/>
      <w:lvlJc w:val="left"/>
      <w:pPr>
        <w:ind w:left="3930" w:hanging="360"/>
      </w:pPr>
    </w:lvl>
    <w:lvl w:ilvl="4" w:tplc="280A0019" w:tentative="1">
      <w:start w:val="1"/>
      <w:numFmt w:val="lowerLetter"/>
      <w:lvlText w:val="%5."/>
      <w:lvlJc w:val="left"/>
      <w:pPr>
        <w:ind w:left="4650" w:hanging="360"/>
      </w:pPr>
    </w:lvl>
    <w:lvl w:ilvl="5" w:tplc="280A001B" w:tentative="1">
      <w:start w:val="1"/>
      <w:numFmt w:val="lowerRoman"/>
      <w:lvlText w:val="%6."/>
      <w:lvlJc w:val="right"/>
      <w:pPr>
        <w:ind w:left="5370" w:hanging="180"/>
      </w:pPr>
    </w:lvl>
    <w:lvl w:ilvl="6" w:tplc="280A000F" w:tentative="1">
      <w:start w:val="1"/>
      <w:numFmt w:val="decimal"/>
      <w:lvlText w:val="%7."/>
      <w:lvlJc w:val="left"/>
      <w:pPr>
        <w:ind w:left="6090" w:hanging="360"/>
      </w:pPr>
    </w:lvl>
    <w:lvl w:ilvl="7" w:tplc="280A0019" w:tentative="1">
      <w:start w:val="1"/>
      <w:numFmt w:val="lowerLetter"/>
      <w:lvlText w:val="%8."/>
      <w:lvlJc w:val="left"/>
      <w:pPr>
        <w:ind w:left="6810" w:hanging="360"/>
      </w:pPr>
    </w:lvl>
    <w:lvl w:ilvl="8" w:tplc="280A001B" w:tentative="1">
      <w:start w:val="1"/>
      <w:numFmt w:val="lowerRoman"/>
      <w:lvlText w:val="%9."/>
      <w:lvlJc w:val="right"/>
      <w:pPr>
        <w:ind w:left="753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2A5"/>
    <w:rsid w:val="000101AC"/>
    <w:rsid w:val="000B3630"/>
    <w:rsid w:val="000E782E"/>
    <w:rsid w:val="001B1F92"/>
    <w:rsid w:val="00233F87"/>
    <w:rsid w:val="00245944"/>
    <w:rsid w:val="002C3E88"/>
    <w:rsid w:val="00380EC4"/>
    <w:rsid w:val="00414A3F"/>
    <w:rsid w:val="00471609"/>
    <w:rsid w:val="004E750B"/>
    <w:rsid w:val="0051401E"/>
    <w:rsid w:val="00531FB2"/>
    <w:rsid w:val="00561B29"/>
    <w:rsid w:val="005A7037"/>
    <w:rsid w:val="005B311C"/>
    <w:rsid w:val="005D7E13"/>
    <w:rsid w:val="005F5536"/>
    <w:rsid w:val="00654032"/>
    <w:rsid w:val="006A6BCD"/>
    <w:rsid w:val="006C5BD4"/>
    <w:rsid w:val="006E37CD"/>
    <w:rsid w:val="007D7A01"/>
    <w:rsid w:val="007F0AC1"/>
    <w:rsid w:val="00820EDC"/>
    <w:rsid w:val="008274F3"/>
    <w:rsid w:val="00887F9D"/>
    <w:rsid w:val="00893464"/>
    <w:rsid w:val="009E221F"/>
    <w:rsid w:val="009E6718"/>
    <w:rsid w:val="009F5FB0"/>
    <w:rsid w:val="00AA7FB3"/>
    <w:rsid w:val="00AC7345"/>
    <w:rsid w:val="00B200E3"/>
    <w:rsid w:val="00B462A5"/>
    <w:rsid w:val="00B5699C"/>
    <w:rsid w:val="00BA00C0"/>
    <w:rsid w:val="00BC6E3C"/>
    <w:rsid w:val="00C07CD9"/>
    <w:rsid w:val="00C350AD"/>
    <w:rsid w:val="00D346AB"/>
    <w:rsid w:val="00D507DD"/>
    <w:rsid w:val="00D56B6D"/>
    <w:rsid w:val="00E933E9"/>
    <w:rsid w:val="00ED2901"/>
    <w:rsid w:val="00F152EF"/>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rules v:ext="edit">
        <o:r id="V:Rule13" type="connector" idref="#24 Conector recto de flecha"/>
        <o:r id="V:Rule14" type="connector" idref="#35 Conector recto de flecha"/>
        <o:r id="V:Rule15" type="connector" idref="#25 Conector recto de flecha"/>
        <o:r id="V:Rule16" type="connector" idref="#53 Conector recto de flecha"/>
        <o:r id="V:Rule17" type="connector" idref="#29 Conector recto de flecha"/>
        <o:r id="V:Rule18" type="connector" idref="#28 Conector recto de flecha"/>
        <o:r id="V:Rule19" type="connector" idref="#36 Conector recto de flecha"/>
        <o:r id="V:Rule20" type="connector" idref="#32 Conector recto de flecha"/>
        <o:r id="V:Rule21" type="connector" idref="#33 Conector recto de flecha"/>
        <o:r id="V:Rule22" type="connector" idref="#34 Conector recto de flecha"/>
        <o:r id="V:Rule23" type="connector" idref="#30 Conector recto de flecha"/>
        <o:r id="V:Rule24" type="connector" idref="#37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sid w:val="00B462A5"/>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462A5"/>
    <w:pPr>
      <w:ind w:left="720"/>
      <w:contextualSpacing/>
    </w:pPr>
  </w:style>
  <w:style w:type="paragraph" w:styleId="Textodeglobo">
    <w:name w:val="Balloon Text"/>
    <w:basedOn w:val="Normal"/>
    <w:link w:val="TextodegloboCar"/>
    <w:uiPriority w:val="99"/>
    <w:semiHidden/>
    <w:rsid w:val="00C350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0AD"/>
    <w:rPr>
      <w:rFonts w:ascii="Tahoma" w:eastAsia="Times New Roman" w:hAnsi="Tahoma" w:cs="Tahoma"/>
      <w:sz w:val="16"/>
      <w:szCs w:val="16"/>
    </w:rPr>
  </w:style>
  <w:style w:type="paragraph" w:styleId="Bibliografa">
    <w:name w:val="Bibliography"/>
    <w:basedOn w:val="Normal"/>
    <w:next w:val="Normal"/>
    <w:uiPriority w:val="99"/>
    <w:rsid w:val="00E933E9"/>
  </w:style>
  <w:style w:type="table" w:styleId="Tablaconcuadrcula">
    <w:name w:val="Table Grid"/>
    <w:basedOn w:val="Tablanormal"/>
    <w:uiPriority w:val="99"/>
    <w:rsid w:val="000101A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9E6718"/>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3925</Words>
  <Characters>23015</Characters>
  <Application>Microsoft Office Word</Application>
  <DocSecurity>0</DocSecurity>
  <Lines>191</Lines>
  <Paragraphs>53</Paragraphs>
  <ScaleCrop>false</ScaleCrop>
  <Company/>
  <LinksUpToDate>false</LinksUpToDate>
  <CharactersWithSpaces>26887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dc:title>
  <dc:subject/>
  <dc:creator>usuario</dc:creator>
  <cp:keywords/>
  <dc:description/>
  <cp:lastModifiedBy>usuario</cp:lastModifiedBy>
  <cp:revision>10</cp:revision>
  <dcterms:created xsi:type="dcterms:W3CDTF">2013-09-05T14:03:00Z</dcterms:created>
  <dcterms:modified xsi:type="dcterms:W3CDTF">2013-09-06T00:34:00Z</dcterms:modified>
</cp:coreProperties>
</file>