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6B113" w14:textId="24DC9E06" w:rsidR="00D46139" w:rsidRDefault="00C2627C" w:rsidP="0090747B">
      <w:pPr>
        <w:spacing w:line="360" w:lineRule="auto"/>
        <w:jc w:val="center"/>
        <w:rPr>
          <w:rFonts w:ascii="Times New Roman" w:hAnsi="Times New Roman"/>
          <w:b/>
          <w:lang w:val="es-MX"/>
        </w:rPr>
      </w:pPr>
      <w:r w:rsidRPr="0090747B">
        <w:rPr>
          <w:rFonts w:ascii="Times New Roman" w:hAnsi="Times New Roman"/>
          <w:b/>
          <w:lang w:val="es-MX"/>
        </w:rPr>
        <w:t xml:space="preserve">Cambios en el beneficio </w:t>
      </w:r>
      <w:r w:rsidR="0090747B">
        <w:rPr>
          <w:rFonts w:ascii="Times New Roman" w:hAnsi="Times New Roman"/>
          <w:b/>
          <w:lang w:val="es-MX"/>
        </w:rPr>
        <w:t xml:space="preserve">y costo </w:t>
      </w:r>
      <w:r w:rsidRPr="0090747B">
        <w:rPr>
          <w:rFonts w:ascii="Times New Roman" w:hAnsi="Times New Roman"/>
          <w:b/>
          <w:lang w:val="es-MX"/>
        </w:rPr>
        <w:t xml:space="preserve">del </w:t>
      </w:r>
      <w:r w:rsidR="00D46139" w:rsidRPr="0090747B">
        <w:rPr>
          <w:rFonts w:ascii="Times New Roman" w:hAnsi="Times New Roman"/>
          <w:b/>
          <w:lang w:val="es-MX"/>
        </w:rPr>
        <w:t>Sector Asegurador</w:t>
      </w:r>
      <w:r w:rsidRPr="0090747B">
        <w:rPr>
          <w:rFonts w:ascii="Times New Roman" w:hAnsi="Times New Roman"/>
          <w:b/>
          <w:lang w:val="es-MX"/>
        </w:rPr>
        <w:t xml:space="preserve"> bajo un enfoque de productos indeseados</w:t>
      </w:r>
      <w:r w:rsidR="0069097A" w:rsidRPr="0090747B">
        <w:rPr>
          <w:rFonts w:ascii="Times New Roman" w:hAnsi="Times New Roman"/>
          <w:b/>
          <w:lang w:val="es-MX"/>
        </w:rPr>
        <w:t>, el caso de México</w:t>
      </w:r>
      <w:r w:rsidR="0090747B">
        <w:rPr>
          <w:rFonts w:ascii="Times New Roman" w:hAnsi="Times New Roman"/>
          <w:b/>
          <w:lang w:val="es-MX"/>
        </w:rPr>
        <w:t xml:space="preserve"> 2000-2012</w:t>
      </w:r>
    </w:p>
    <w:p w14:paraId="7C3D7F79" w14:textId="466BFF3C" w:rsidR="0090747B" w:rsidRDefault="0090747B" w:rsidP="0090747B">
      <w:pPr>
        <w:pStyle w:val="Ttulo1"/>
        <w:numPr>
          <w:ilvl w:val="0"/>
          <w:numId w:val="26"/>
        </w:numPr>
        <w:spacing w:before="0" w:line="360" w:lineRule="auto"/>
        <w:rPr>
          <w:rFonts w:ascii="Times New Roman" w:hAnsi="Times New Roman" w:cs="Times New Roman"/>
          <w:color w:val="auto"/>
          <w:sz w:val="24"/>
          <w:szCs w:val="24"/>
          <w:lang w:val="es-MX"/>
        </w:rPr>
      </w:pPr>
      <w:r>
        <w:rPr>
          <w:rFonts w:ascii="Times New Roman" w:hAnsi="Times New Roman" w:cs="Times New Roman"/>
          <w:color w:val="auto"/>
          <w:sz w:val="24"/>
          <w:szCs w:val="24"/>
          <w:lang w:val="es-MX"/>
        </w:rPr>
        <w:t>Resumen</w:t>
      </w:r>
    </w:p>
    <w:p w14:paraId="31697114" w14:textId="25D361D0" w:rsidR="001C5247" w:rsidRPr="0074097B" w:rsidRDefault="001C5247" w:rsidP="006F381F">
      <w:pPr>
        <w:pStyle w:val="Textosinformato"/>
        <w:spacing w:line="360" w:lineRule="auto"/>
        <w:ind w:firstLine="709"/>
        <w:jc w:val="both"/>
        <w:rPr>
          <w:rFonts w:ascii="Times New Roman" w:hAnsi="Times New Roman"/>
        </w:rPr>
      </w:pPr>
      <w:r w:rsidRPr="00B64861">
        <w:rPr>
          <w:rFonts w:ascii="Times New Roman" w:hAnsi="Times New Roman"/>
          <w:sz w:val="24"/>
          <w:szCs w:val="24"/>
        </w:rPr>
        <w:t xml:space="preserve">Esta investigación examina </w:t>
      </w:r>
      <w:r w:rsidR="00740109" w:rsidRPr="00B64861">
        <w:rPr>
          <w:rFonts w:ascii="Times New Roman" w:hAnsi="Times New Roman"/>
          <w:sz w:val="24"/>
          <w:szCs w:val="24"/>
        </w:rPr>
        <w:t>la descomposición de las variaciones</w:t>
      </w:r>
      <w:r w:rsidR="00B64861">
        <w:rPr>
          <w:rFonts w:ascii="Times New Roman" w:hAnsi="Times New Roman"/>
          <w:sz w:val="24"/>
          <w:szCs w:val="24"/>
        </w:rPr>
        <w:t xml:space="preserve"> </w:t>
      </w:r>
      <w:r w:rsidR="00740109" w:rsidRPr="00B64861">
        <w:rPr>
          <w:rFonts w:ascii="Times New Roman" w:hAnsi="Times New Roman"/>
          <w:sz w:val="24"/>
          <w:szCs w:val="24"/>
        </w:rPr>
        <w:t>del beneficio y de los costos con el fin de valorar el desempeño económico  de la industria de seguros en México</w:t>
      </w:r>
      <w:r w:rsidR="00B64861" w:rsidRPr="00B64861">
        <w:rPr>
          <w:rFonts w:ascii="Times New Roman" w:hAnsi="Times New Roman"/>
          <w:sz w:val="24"/>
          <w:szCs w:val="24"/>
        </w:rPr>
        <w:t>.</w:t>
      </w:r>
      <w:r w:rsidR="00740109" w:rsidRPr="00B64861">
        <w:rPr>
          <w:rFonts w:ascii="Times New Roman" w:hAnsi="Times New Roman"/>
          <w:sz w:val="24"/>
          <w:szCs w:val="24"/>
        </w:rPr>
        <w:t xml:space="preserve"> </w:t>
      </w:r>
      <w:r w:rsidR="00F629BA">
        <w:rPr>
          <w:rFonts w:ascii="Times New Roman" w:hAnsi="Times New Roman"/>
          <w:sz w:val="24"/>
          <w:szCs w:val="24"/>
        </w:rPr>
        <w:t xml:space="preserve">El mercado es analizado con </w:t>
      </w:r>
      <w:r w:rsidR="006F381F">
        <w:rPr>
          <w:rFonts w:ascii="Times New Roman" w:hAnsi="Times New Roman"/>
          <w:sz w:val="24"/>
          <w:szCs w:val="24"/>
        </w:rPr>
        <w:t xml:space="preserve">tres </w:t>
      </w:r>
      <w:r w:rsidR="00B25D1B">
        <w:rPr>
          <w:rFonts w:ascii="Times New Roman" w:hAnsi="Times New Roman"/>
          <w:sz w:val="24"/>
          <w:szCs w:val="24"/>
        </w:rPr>
        <w:t>enfoques</w:t>
      </w:r>
      <w:r w:rsidR="00B64861">
        <w:rPr>
          <w:rFonts w:ascii="Times New Roman" w:hAnsi="Times New Roman"/>
          <w:sz w:val="24"/>
          <w:szCs w:val="24"/>
        </w:rPr>
        <w:t xml:space="preserve"> basados en el anál</w:t>
      </w:r>
      <w:r w:rsidR="00F629BA">
        <w:rPr>
          <w:rFonts w:ascii="Times New Roman" w:hAnsi="Times New Roman"/>
          <w:sz w:val="24"/>
          <w:szCs w:val="24"/>
        </w:rPr>
        <w:t>isis de frontera no paramétrico. En el primero</w:t>
      </w:r>
      <w:r w:rsidR="002C4223">
        <w:rPr>
          <w:rFonts w:ascii="Times New Roman" w:hAnsi="Times New Roman"/>
          <w:sz w:val="24"/>
          <w:szCs w:val="24"/>
        </w:rPr>
        <w:t>,</w:t>
      </w:r>
      <w:r w:rsidR="00F629BA">
        <w:rPr>
          <w:rFonts w:ascii="Times New Roman" w:hAnsi="Times New Roman"/>
          <w:sz w:val="24"/>
          <w:szCs w:val="24"/>
        </w:rPr>
        <w:t xml:space="preserve"> </w:t>
      </w:r>
      <w:r w:rsidR="00B64861">
        <w:rPr>
          <w:rFonts w:ascii="Times New Roman" w:hAnsi="Times New Roman"/>
          <w:sz w:val="24"/>
          <w:szCs w:val="24"/>
        </w:rPr>
        <w:t xml:space="preserve">los cambios en el beneficio </w:t>
      </w:r>
      <w:r w:rsidR="006F381F">
        <w:rPr>
          <w:rFonts w:ascii="Times New Roman" w:hAnsi="Times New Roman"/>
          <w:sz w:val="24"/>
          <w:szCs w:val="24"/>
        </w:rPr>
        <w:t xml:space="preserve">por empresa </w:t>
      </w:r>
      <w:r w:rsidR="00F629BA">
        <w:rPr>
          <w:rFonts w:ascii="Times New Roman" w:hAnsi="Times New Roman"/>
          <w:sz w:val="24"/>
          <w:szCs w:val="24"/>
        </w:rPr>
        <w:t>del año 2000 al 2012 se descompone</w:t>
      </w:r>
      <w:r w:rsidR="002C4223">
        <w:rPr>
          <w:rFonts w:ascii="Times New Roman" w:hAnsi="Times New Roman"/>
          <w:sz w:val="24"/>
          <w:szCs w:val="24"/>
        </w:rPr>
        <w:t>n en seis factores</w:t>
      </w:r>
      <w:r w:rsidR="00C224BA">
        <w:rPr>
          <w:rFonts w:ascii="Times New Roman" w:hAnsi="Times New Roman"/>
          <w:sz w:val="24"/>
          <w:szCs w:val="24"/>
        </w:rPr>
        <w:t xml:space="preserve"> y las e</w:t>
      </w:r>
      <w:r w:rsidR="002C4223">
        <w:rPr>
          <w:rFonts w:ascii="Times New Roman" w:hAnsi="Times New Roman"/>
          <w:sz w:val="24"/>
          <w:szCs w:val="24"/>
        </w:rPr>
        <w:t>stimaciones obtenidas</w:t>
      </w:r>
      <w:r w:rsidR="000C11C5">
        <w:rPr>
          <w:rFonts w:ascii="Times New Roman" w:hAnsi="Times New Roman"/>
          <w:sz w:val="24"/>
          <w:szCs w:val="24"/>
        </w:rPr>
        <w:t xml:space="preserve"> </w:t>
      </w:r>
      <w:r w:rsidR="002C4223">
        <w:rPr>
          <w:rFonts w:ascii="Times New Roman" w:hAnsi="Times New Roman"/>
          <w:sz w:val="24"/>
          <w:szCs w:val="24"/>
        </w:rPr>
        <w:t>son procesad</w:t>
      </w:r>
      <w:r w:rsidR="000C11C5">
        <w:rPr>
          <w:rFonts w:ascii="Times New Roman" w:hAnsi="Times New Roman"/>
          <w:sz w:val="24"/>
          <w:szCs w:val="24"/>
        </w:rPr>
        <w:t>a</w:t>
      </w:r>
      <w:r w:rsidR="002C4223">
        <w:rPr>
          <w:rFonts w:ascii="Times New Roman" w:hAnsi="Times New Roman"/>
          <w:sz w:val="24"/>
          <w:szCs w:val="24"/>
        </w:rPr>
        <w:t xml:space="preserve">s con el método </w:t>
      </w:r>
      <w:r w:rsidR="002C4223" w:rsidRPr="000C11C5">
        <w:rPr>
          <w:rFonts w:ascii="Times New Roman" w:hAnsi="Times New Roman"/>
          <w:i/>
          <w:sz w:val="24"/>
          <w:szCs w:val="24"/>
        </w:rPr>
        <w:t>bootstrap</w:t>
      </w:r>
      <w:r w:rsidR="002C4223">
        <w:rPr>
          <w:rFonts w:ascii="Times New Roman" w:hAnsi="Times New Roman"/>
          <w:sz w:val="24"/>
          <w:szCs w:val="24"/>
        </w:rPr>
        <w:t xml:space="preserve"> para verificar su  significanci</w:t>
      </w:r>
      <w:r w:rsidR="00B25D1B">
        <w:rPr>
          <w:rFonts w:ascii="Times New Roman" w:hAnsi="Times New Roman"/>
          <w:sz w:val="24"/>
          <w:szCs w:val="24"/>
        </w:rPr>
        <w:t xml:space="preserve">a estadística. El segundo </w:t>
      </w:r>
      <w:r w:rsidR="006A4DFC">
        <w:rPr>
          <w:rFonts w:ascii="Times New Roman" w:hAnsi="Times New Roman"/>
          <w:sz w:val="24"/>
          <w:szCs w:val="24"/>
        </w:rPr>
        <w:t>analiza</w:t>
      </w:r>
      <w:r w:rsidR="000C11C5">
        <w:rPr>
          <w:rFonts w:ascii="Times New Roman" w:hAnsi="Times New Roman"/>
          <w:sz w:val="24"/>
          <w:szCs w:val="24"/>
        </w:rPr>
        <w:t>,</w:t>
      </w:r>
      <w:r w:rsidR="006A4DFC">
        <w:rPr>
          <w:rFonts w:ascii="Times New Roman" w:hAnsi="Times New Roman"/>
          <w:sz w:val="24"/>
          <w:szCs w:val="24"/>
        </w:rPr>
        <w:t xml:space="preserve"> </w:t>
      </w:r>
      <w:r w:rsidR="000C11C5">
        <w:rPr>
          <w:rFonts w:ascii="Times New Roman" w:hAnsi="Times New Roman"/>
          <w:sz w:val="24"/>
          <w:szCs w:val="24"/>
        </w:rPr>
        <w:t xml:space="preserve">también del año 2000 al 2012, </w:t>
      </w:r>
      <w:r w:rsidR="006A4DFC">
        <w:rPr>
          <w:rFonts w:ascii="Times New Roman" w:hAnsi="Times New Roman"/>
          <w:sz w:val="24"/>
          <w:szCs w:val="24"/>
        </w:rPr>
        <w:t xml:space="preserve">los cambios en el costo de los insumos </w:t>
      </w:r>
      <w:r w:rsidR="006F381F">
        <w:rPr>
          <w:rFonts w:ascii="Times New Roman" w:hAnsi="Times New Roman"/>
          <w:sz w:val="24"/>
          <w:szCs w:val="24"/>
        </w:rPr>
        <w:t xml:space="preserve">de las aseguradoras </w:t>
      </w:r>
      <w:r w:rsidR="006A4DFC">
        <w:rPr>
          <w:rFonts w:ascii="Times New Roman" w:hAnsi="Times New Roman"/>
          <w:sz w:val="24"/>
          <w:szCs w:val="24"/>
        </w:rPr>
        <w:t xml:space="preserve">agregando la descomposición </w:t>
      </w:r>
      <w:r w:rsidR="00C224BA">
        <w:rPr>
          <w:rFonts w:ascii="Times New Roman" w:hAnsi="Times New Roman"/>
          <w:sz w:val="24"/>
          <w:szCs w:val="24"/>
        </w:rPr>
        <w:t>de</w:t>
      </w:r>
      <w:r w:rsidR="006A4DFC">
        <w:rPr>
          <w:rFonts w:ascii="Times New Roman" w:hAnsi="Times New Roman"/>
          <w:sz w:val="24"/>
          <w:szCs w:val="24"/>
        </w:rPr>
        <w:t xml:space="preserve"> la </w:t>
      </w:r>
      <w:r w:rsidR="000C11C5">
        <w:rPr>
          <w:rFonts w:ascii="Times New Roman" w:hAnsi="Times New Roman"/>
          <w:sz w:val="24"/>
          <w:szCs w:val="24"/>
        </w:rPr>
        <w:t>eficiencia en costo;</w:t>
      </w:r>
      <w:r w:rsidR="006A4DFC">
        <w:rPr>
          <w:rFonts w:ascii="Times New Roman" w:hAnsi="Times New Roman"/>
          <w:sz w:val="24"/>
          <w:szCs w:val="24"/>
        </w:rPr>
        <w:t xml:space="preserve"> a diferencia del modelo de beneficio, las ecuaciones </w:t>
      </w:r>
      <w:r w:rsidR="002C4223">
        <w:rPr>
          <w:rFonts w:ascii="Times New Roman" w:hAnsi="Times New Roman"/>
          <w:sz w:val="24"/>
          <w:szCs w:val="24"/>
        </w:rPr>
        <w:t xml:space="preserve">se </w:t>
      </w:r>
      <w:r w:rsidR="006A4DFC">
        <w:rPr>
          <w:rFonts w:ascii="Times New Roman" w:hAnsi="Times New Roman"/>
          <w:sz w:val="24"/>
          <w:szCs w:val="24"/>
        </w:rPr>
        <w:t xml:space="preserve">resuelven </w:t>
      </w:r>
      <w:r w:rsidR="002C4223">
        <w:rPr>
          <w:rFonts w:ascii="Times New Roman" w:hAnsi="Times New Roman"/>
          <w:sz w:val="24"/>
          <w:szCs w:val="24"/>
        </w:rPr>
        <w:t xml:space="preserve">con un método </w:t>
      </w:r>
      <w:r w:rsidR="006A4DFC">
        <w:rPr>
          <w:rFonts w:ascii="Times New Roman" w:hAnsi="Times New Roman"/>
          <w:sz w:val="24"/>
          <w:szCs w:val="24"/>
        </w:rPr>
        <w:t>no</w:t>
      </w:r>
      <w:r w:rsidR="000C11C5">
        <w:rPr>
          <w:rFonts w:ascii="Times New Roman" w:hAnsi="Times New Roman"/>
          <w:sz w:val="24"/>
          <w:szCs w:val="24"/>
        </w:rPr>
        <w:t xml:space="preserve"> </w:t>
      </w:r>
      <w:r w:rsidR="002C4223">
        <w:rPr>
          <w:rFonts w:ascii="Times New Roman" w:hAnsi="Times New Roman"/>
          <w:sz w:val="24"/>
          <w:szCs w:val="24"/>
        </w:rPr>
        <w:t>paramétrico secuencial</w:t>
      </w:r>
      <w:r w:rsidR="006F381F">
        <w:rPr>
          <w:rFonts w:ascii="Times New Roman" w:hAnsi="Times New Roman"/>
          <w:sz w:val="24"/>
          <w:szCs w:val="24"/>
        </w:rPr>
        <w:t xml:space="preserve"> en lugar de la versión contemporánea</w:t>
      </w:r>
      <w:r w:rsidR="002C4223">
        <w:rPr>
          <w:rFonts w:ascii="Times New Roman" w:hAnsi="Times New Roman"/>
          <w:sz w:val="24"/>
          <w:szCs w:val="24"/>
        </w:rPr>
        <w:t xml:space="preserve">. </w:t>
      </w:r>
      <w:r w:rsidR="006A4DFC">
        <w:rPr>
          <w:rFonts w:ascii="Times New Roman" w:hAnsi="Times New Roman"/>
          <w:sz w:val="24"/>
          <w:szCs w:val="24"/>
        </w:rPr>
        <w:t>E</w:t>
      </w:r>
      <w:r w:rsidR="000C11C5">
        <w:rPr>
          <w:rFonts w:ascii="Times New Roman" w:hAnsi="Times New Roman"/>
          <w:sz w:val="24"/>
          <w:szCs w:val="24"/>
        </w:rPr>
        <w:t>l tercer modelo</w:t>
      </w:r>
      <w:r w:rsidR="00C224BA">
        <w:rPr>
          <w:rFonts w:ascii="Times New Roman" w:hAnsi="Times New Roman"/>
          <w:sz w:val="24"/>
          <w:szCs w:val="24"/>
        </w:rPr>
        <w:t xml:space="preserve">, de corte transversal, </w:t>
      </w:r>
      <w:r w:rsidR="00B25D1B">
        <w:rPr>
          <w:rFonts w:ascii="Times New Roman" w:hAnsi="Times New Roman"/>
          <w:sz w:val="24"/>
          <w:szCs w:val="24"/>
        </w:rPr>
        <w:t>es</w:t>
      </w:r>
      <w:r w:rsidR="00C224BA">
        <w:rPr>
          <w:rFonts w:ascii="Times New Roman" w:hAnsi="Times New Roman"/>
          <w:sz w:val="24"/>
          <w:szCs w:val="24"/>
        </w:rPr>
        <w:t xml:space="preserve"> aplicado a datos del 2008 al 2012 para </w:t>
      </w:r>
      <w:r w:rsidR="000C11C5">
        <w:rPr>
          <w:rFonts w:ascii="Times New Roman" w:hAnsi="Times New Roman"/>
          <w:sz w:val="24"/>
          <w:szCs w:val="24"/>
        </w:rPr>
        <w:t>compara</w:t>
      </w:r>
      <w:r w:rsidR="00C224BA">
        <w:rPr>
          <w:rFonts w:ascii="Times New Roman" w:hAnsi="Times New Roman"/>
          <w:sz w:val="24"/>
          <w:szCs w:val="24"/>
        </w:rPr>
        <w:t>r</w:t>
      </w:r>
      <w:r w:rsidR="000C11C5">
        <w:rPr>
          <w:rFonts w:ascii="Times New Roman" w:hAnsi="Times New Roman"/>
          <w:sz w:val="24"/>
          <w:szCs w:val="24"/>
        </w:rPr>
        <w:t xml:space="preserve"> </w:t>
      </w:r>
      <w:r w:rsidR="00C224BA">
        <w:rPr>
          <w:rFonts w:ascii="Times New Roman" w:hAnsi="Times New Roman"/>
          <w:sz w:val="24"/>
          <w:szCs w:val="24"/>
        </w:rPr>
        <w:t>la evolución d</w:t>
      </w:r>
      <w:r w:rsidR="000C11C5">
        <w:rPr>
          <w:rFonts w:ascii="Times New Roman" w:hAnsi="Times New Roman"/>
          <w:sz w:val="24"/>
          <w:szCs w:val="24"/>
        </w:rPr>
        <w:t xml:space="preserve">el desempeño de </w:t>
      </w:r>
      <w:r w:rsidR="00B64861">
        <w:rPr>
          <w:rFonts w:ascii="Times New Roman" w:hAnsi="Times New Roman"/>
          <w:sz w:val="24"/>
          <w:szCs w:val="24"/>
        </w:rPr>
        <w:t>las empresas eficientes</w:t>
      </w:r>
      <w:r w:rsidR="006A4DFC">
        <w:rPr>
          <w:rFonts w:ascii="Times New Roman" w:hAnsi="Times New Roman"/>
          <w:sz w:val="24"/>
          <w:szCs w:val="24"/>
        </w:rPr>
        <w:t xml:space="preserve"> </w:t>
      </w:r>
      <w:r w:rsidR="00C224BA">
        <w:rPr>
          <w:rFonts w:ascii="Times New Roman" w:hAnsi="Times New Roman"/>
          <w:sz w:val="24"/>
          <w:szCs w:val="24"/>
        </w:rPr>
        <w:t xml:space="preserve">en relación </w:t>
      </w:r>
      <w:r w:rsidR="000C11C5">
        <w:rPr>
          <w:rFonts w:ascii="Times New Roman" w:hAnsi="Times New Roman"/>
          <w:sz w:val="24"/>
          <w:szCs w:val="24"/>
        </w:rPr>
        <w:t xml:space="preserve">con </w:t>
      </w:r>
      <w:r w:rsidR="00B64861">
        <w:rPr>
          <w:rFonts w:ascii="Times New Roman" w:hAnsi="Times New Roman"/>
          <w:sz w:val="24"/>
          <w:szCs w:val="24"/>
        </w:rPr>
        <w:t>sus pares</w:t>
      </w:r>
      <w:r w:rsidR="00C224BA">
        <w:rPr>
          <w:rFonts w:ascii="Times New Roman" w:hAnsi="Times New Roman"/>
          <w:sz w:val="24"/>
          <w:szCs w:val="24"/>
        </w:rPr>
        <w:t xml:space="preserve"> a través de la descomposición de los costos. </w:t>
      </w:r>
      <w:r>
        <w:rPr>
          <w:rFonts w:ascii="Times New Roman" w:hAnsi="Times New Roman"/>
        </w:rPr>
        <w:t xml:space="preserve"> </w:t>
      </w:r>
      <w:r w:rsidR="00C224BA">
        <w:rPr>
          <w:rFonts w:ascii="Times New Roman" w:hAnsi="Times New Roman"/>
        </w:rPr>
        <w:t xml:space="preserve">La investigación </w:t>
      </w:r>
      <w:r w:rsidR="00964F63">
        <w:rPr>
          <w:rFonts w:ascii="Times New Roman" w:hAnsi="Times New Roman"/>
        </w:rPr>
        <w:t>difiere del enfoque tradicional</w:t>
      </w:r>
      <w:r w:rsidR="00C224BA">
        <w:rPr>
          <w:rFonts w:ascii="Times New Roman" w:hAnsi="Times New Roman"/>
        </w:rPr>
        <w:t xml:space="preserve"> de análisis de la industria de seguros</w:t>
      </w:r>
      <w:r w:rsidR="00964F63">
        <w:rPr>
          <w:rFonts w:ascii="Times New Roman" w:hAnsi="Times New Roman"/>
        </w:rPr>
        <w:t xml:space="preserve"> al sugerir el tratamiento de la siniestralidad como un producto indeseado</w:t>
      </w:r>
      <w:r w:rsidR="00C224BA">
        <w:rPr>
          <w:rFonts w:ascii="Times New Roman" w:hAnsi="Times New Roman"/>
        </w:rPr>
        <w:t xml:space="preserve"> y extiende el conocimiento de</w:t>
      </w:r>
      <w:r w:rsidR="008E7BA8">
        <w:rPr>
          <w:rFonts w:ascii="Times New Roman" w:hAnsi="Times New Roman"/>
        </w:rPr>
        <w:t xml:space="preserve"> </w:t>
      </w:r>
      <w:r w:rsidR="00C224BA">
        <w:rPr>
          <w:rFonts w:ascii="Times New Roman" w:hAnsi="Times New Roman"/>
        </w:rPr>
        <w:t>l</w:t>
      </w:r>
      <w:r w:rsidR="008E7BA8">
        <w:rPr>
          <w:rFonts w:ascii="Times New Roman" w:hAnsi="Times New Roman"/>
        </w:rPr>
        <w:t xml:space="preserve">a industria aseguradora en México </w:t>
      </w:r>
      <w:r w:rsidR="00C224BA">
        <w:rPr>
          <w:rFonts w:ascii="Times New Roman" w:hAnsi="Times New Roman"/>
        </w:rPr>
        <w:t xml:space="preserve">con la estimación </w:t>
      </w:r>
      <w:r w:rsidR="008E7BA8">
        <w:rPr>
          <w:rFonts w:ascii="Times New Roman" w:hAnsi="Times New Roman"/>
        </w:rPr>
        <w:t>de factores que describen</w:t>
      </w:r>
      <w:r w:rsidR="00C224BA">
        <w:rPr>
          <w:rFonts w:ascii="Times New Roman" w:hAnsi="Times New Roman"/>
        </w:rPr>
        <w:t xml:space="preserve"> </w:t>
      </w:r>
      <w:r w:rsidR="008E7BA8">
        <w:rPr>
          <w:rFonts w:ascii="Times New Roman" w:hAnsi="Times New Roman"/>
        </w:rPr>
        <w:t xml:space="preserve">el </w:t>
      </w:r>
      <w:r w:rsidR="00C224BA">
        <w:rPr>
          <w:rFonts w:ascii="Times New Roman" w:hAnsi="Times New Roman"/>
        </w:rPr>
        <w:t>desempeño económico</w:t>
      </w:r>
      <w:r w:rsidR="008E7BA8">
        <w:rPr>
          <w:rFonts w:ascii="Times New Roman" w:hAnsi="Times New Roman"/>
        </w:rPr>
        <w:t xml:space="preserve"> del sector en el periodo </w:t>
      </w:r>
      <w:r w:rsidR="006F381F">
        <w:rPr>
          <w:rFonts w:ascii="Times New Roman" w:hAnsi="Times New Roman"/>
        </w:rPr>
        <w:t>posterior a la apertura a</w:t>
      </w:r>
      <w:r w:rsidR="008E7BA8">
        <w:rPr>
          <w:rFonts w:ascii="Times New Roman" w:hAnsi="Times New Roman"/>
        </w:rPr>
        <w:t xml:space="preserve"> la inversión extranjera.</w:t>
      </w:r>
      <w:r w:rsidR="00C224BA">
        <w:rPr>
          <w:rFonts w:ascii="Times New Roman" w:hAnsi="Times New Roman"/>
        </w:rPr>
        <w:t xml:space="preserve"> </w:t>
      </w:r>
      <w:r w:rsidR="008E7BA8">
        <w:rPr>
          <w:rFonts w:ascii="Times New Roman" w:hAnsi="Times New Roman"/>
        </w:rPr>
        <w:t xml:space="preserve"> Los resultados muestran que la industria, en general siguió una estrategia enfocada a l</w:t>
      </w:r>
      <w:r w:rsidR="00EA3E97">
        <w:rPr>
          <w:rFonts w:ascii="Times New Roman" w:hAnsi="Times New Roman"/>
        </w:rPr>
        <w:t>a gestión de l</w:t>
      </w:r>
      <w:r w:rsidR="008E7BA8">
        <w:rPr>
          <w:rFonts w:ascii="Times New Roman" w:hAnsi="Times New Roman"/>
        </w:rPr>
        <w:t>os precios, tanto de los insumos como de los productos para conseguir el beneficio y reducir los costos, con bajo avance en el cambio tecnológico y en la eficiencia, situación no sorprendente de acuerdo a otros estudios de la industria de seguros en el mundo.</w:t>
      </w:r>
    </w:p>
    <w:p w14:paraId="3EA72186" w14:textId="77777777" w:rsidR="0090747B" w:rsidRPr="001C5247" w:rsidRDefault="0090747B" w:rsidP="0090747B"/>
    <w:p w14:paraId="16183983" w14:textId="77777777" w:rsidR="00D67100" w:rsidRPr="0090747B" w:rsidRDefault="0074167C" w:rsidP="0090747B">
      <w:pPr>
        <w:pStyle w:val="Ttulo1"/>
        <w:numPr>
          <w:ilvl w:val="0"/>
          <w:numId w:val="26"/>
        </w:numPr>
        <w:spacing w:before="0" w:line="360" w:lineRule="auto"/>
        <w:rPr>
          <w:rFonts w:ascii="Times New Roman" w:hAnsi="Times New Roman" w:cs="Times New Roman"/>
          <w:color w:val="auto"/>
          <w:sz w:val="24"/>
          <w:szCs w:val="24"/>
          <w:lang w:val="es-MX"/>
        </w:rPr>
      </w:pPr>
      <w:r w:rsidRPr="0090747B">
        <w:rPr>
          <w:rFonts w:ascii="Times New Roman" w:hAnsi="Times New Roman" w:cs="Times New Roman"/>
          <w:color w:val="auto"/>
          <w:sz w:val="24"/>
          <w:szCs w:val="24"/>
          <w:lang w:val="es-MX"/>
        </w:rPr>
        <w:t>Introducción</w:t>
      </w:r>
    </w:p>
    <w:p w14:paraId="7F0E206B" w14:textId="2C2271E7" w:rsidR="002611CA" w:rsidRPr="0096644F" w:rsidRDefault="00387E7F" w:rsidP="002611CA">
      <w:pPr>
        <w:pStyle w:val="Textosinformato"/>
        <w:spacing w:line="360" w:lineRule="auto"/>
        <w:ind w:firstLine="709"/>
        <w:jc w:val="both"/>
        <w:rPr>
          <w:rFonts w:ascii="Times New Roman" w:hAnsi="Times New Roman"/>
          <w:sz w:val="24"/>
          <w:szCs w:val="24"/>
        </w:rPr>
      </w:pPr>
      <w:r>
        <w:rPr>
          <w:rFonts w:ascii="Times New Roman" w:hAnsi="Times New Roman"/>
        </w:rPr>
        <w:t xml:space="preserve">En el año 2000, el Tratado de Libre </w:t>
      </w:r>
      <w:r w:rsidR="008E7BA8">
        <w:rPr>
          <w:rFonts w:ascii="Times New Roman" w:hAnsi="Times New Roman"/>
        </w:rPr>
        <w:t>Comercio para Norteamérica marcó</w:t>
      </w:r>
      <w:r>
        <w:rPr>
          <w:rFonts w:ascii="Times New Roman" w:hAnsi="Times New Roman"/>
        </w:rPr>
        <w:t xml:space="preserve"> el inicio de la apertura a empresas </w:t>
      </w:r>
      <w:r w:rsidR="001E1D2E">
        <w:rPr>
          <w:rFonts w:ascii="Times New Roman" w:hAnsi="Times New Roman"/>
        </w:rPr>
        <w:t xml:space="preserve">aseguradoras </w:t>
      </w:r>
      <w:r>
        <w:rPr>
          <w:rFonts w:ascii="Times New Roman" w:hAnsi="Times New Roman"/>
        </w:rPr>
        <w:t>con capital 100% extranjero</w:t>
      </w:r>
      <w:r w:rsidR="00DF2BFA">
        <w:rPr>
          <w:rFonts w:ascii="Times New Roman" w:hAnsi="Times New Roman"/>
        </w:rPr>
        <w:t xml:space="preserve"> en México. </w:t>
      </w:r>
      <w:r w:rsidR="002611CA">
        <w:rPr>
          <w:rFonts w:ascii="Times New Roman" w:hAnsi="Times New Roman"/>
          <w:sz w:val="24"/>
          <w:szCs w:val="24"/>
        </w:rPr>
        <w:t>D</w:t>
      </w:r>
      <w:r w:rsidR="002611CA" w:rsidRPr="0096644F">
        <w:rPr>
          <w:rFonts w:ascii="Times New Roman" w:hAnsi="Times New Roman"/>
          <w:sz w:val="24"/>
          <w:szCs w:val="24"/>
        </w:rPr>
        <w:t xml:space="preserve">esde entonces, el número de aseguradores se expandió en </w:t>
      </w:r>
      <w:r w:rsidR="002611CA">
        <w:rPr>
          <w:rFonts w:ascii="Times New Roman" w:hAnsi="Times New Roman"/>
          <w:sz w:val="24"/>
          <w:szCs w:val="24"/>
        </w:rPr>
        <w:t>29</w:t>
      </w:r>
      <w:r w:rsidR="002611CA" w:rsidRPr="0096644F">
        <w:rPr>
          <w:rFonts w:ascii="Times New Roman" w:hAnsi="Times New Roman"/>
          <w:sz w:val="24"/>
          <w:szCs w:val="24"/>
        </w:rPr>
        <w:t>% y el mercado ha tenido crecimiento sostenido. Pese a lo anterior, la  penetración,  medida con la proporción de primas directas respecto al monto del PIB promedio anual, ha  crecido lentamente del 1.36% en el año 2000 al 2.3% en 2013</w:t>
      </w:r>
      <w:r w:rsidR="002611CA">
        <w:rPr>
          <w:rFonts w:ascii="Times New Roman" w:hAnsi="Times New Roman"/>
          <w:sz w:val="24"/>
          <w:szCs w:val="24"/>
        </w:rPr>
        <w:t>,</w:t>
      </w:r>
      <w:r w:rsidR="002611CA" w:rsidRPr="0096644F">
        <w:rPr>
          <w:rFonts w:ascii="Times New Roman" w:hAnsi="Times New Roman"/>
          <w:sz w:val="24"/>
          <w:szCs w:val="24"/>
        </w:rPr>
        <w:t xml:space="preserve"> y sigue siendo baja en comparación con otros países de América Latina, ya que el sector representa alrededor del 4% en </w:t>
      </w:r>
      <w:r w:rsidR="002611CA">
        <w:rPr>
          <w:rFonts w:ascii="Times New Roman" w:hAnsi="Times New Roman"/>
          <w:sz w:val="24"/>
          <w:szCs w:val="24"/>
        </w:rPr>
        <w:t>Chile y Bras</w:t>
      </w:r>
      <w:r w:rsidR="002611CA" w:rsidRPr="0096644F">
        <w:rPr>
          <w:rFonts w:ascii="Times New Roman" w:hAnsi="Times New Roman"/>
          <w:sz w:val="24"/>
          <w:szCs w:val="24"/>
        </w:rPr>
        <w:t>il</w:t>
      </w:r>
      <w:r w:rsidR="002611CA" w:rsidRPr="0096644F">
        <w:rPr>
          <w:rStyle w:val="Refdenotaalpie"/>
          <w:rFonts w:ascii="Times New Roman" w:hAnsi="Times New Roman"/>
          <w:sz w:val="24"/>
          <w:szCs w:val="24"/>
        </w:rPr>
        <w:footnoteReference w:id="1"/>
      </w:r>
      <w:r w:rsidR="002611CA" w:rsidRPr="0096644F">
        <w:rPr>
          <w:rFonts w:ascii="Times New Roman" w:hAnsi="Times New Roman"/>
          <w:sz w:val="24"/>
          <w:szCs w:val="24"/>
        </w:rPr>
        <w:t xml:space="preserve">.  </w:t>
      </w:r>
    </w:p>
    <w:p w14:paraId="588F9B58" w14:textId="175A4CE4" w:rsidR="00E15653" w:rsidRDefault="00DF2BFA" w:rsidP="00E15653">
      <w:pPr>
        <w:pStyle w:val="Textosinformato"/>
        <w:spacing w:line="360" w:lineRule="auto"/>
        <w:ind w:firstLine="709"/>
        <w:jc w:val="both"/>
        <w:rPr>
          <w:rFonts w:ascii="Times New Roman" w:hAnsi="Times New Roman"/>
          <w:sz w:val="24"/>
          <w:szCs w:val="24"/>
        </w:rPr>
      </w:pPr>
      <w:r w:rsidRPr="00DF2BFA">
        <w:rPr>
          <w:rFonts w:ascii="Times New Roman" w:hAnsi="Times New Roman"/>
        </w:rPr>
        <w:lastRenderedPageBreak/>
        <w:t xml:space="preserve"> </w:t>
      </w:r>
      <w:r w:rsidR="00E15653">
        <w:rPr>
          <w:rFonts w:ascii="Times New Roman" w:hAnsi="Times New Roman"/>
          <w:sz w:val="24"/>
          <w:szCs w:val="24"/>
        </w:rPr>
        <w:t>A raíz de un mayor nivel de competencia, provocado por la liberación, se preveía la presencia de una serie de fenómenos. En primer lugar, la entrada de nuevos participantes en la industria estimularía  la mejora en la productividad de las aseguradoras   (</w:t>
      </w:r>
      <w:proofErr w:type="spellStart"/>
      <w:r w:rsidR="00E15653" w:rsidRPr="0096644F">
        <w:rPr>
          <w:rFonts w:ascii="Times New Roman" w:hAnsi="Times New Roman"/>
          <w:sz w:val="24"/>
          <w:szCs w:val="24"/>
        </w:rPr>
        <w:t>Eckardt</w:t>
      </w:r>
      <w:proofErr w:type="spellEnd"/>
      <w:r w:rsidR="00E15653" w:rsidRPr="0096644F">
        <w:rPr>
          <w:rFonts w:ascii="Times New Roman" w:hAnsi="Times New Roman"/>
          <w:sz w:val="24"/>
          <w:szCs w:val="24"/>
        </w:rPr>
        <w:t xml:space="preserve">, 2007; </w:t>
      </w:r>
      <w:proofErr w:type="spellStart"/>
      <w:r w:rsidR="00E15653" w:rsidRPr="0096644F">
        <w:rPr>
          <w:rFonts w:ascii="Times New Roman" w:hAnsi="Times New Roman"/>
          <w:sz w:val="24"/>
          <w:szCs w:val="24"/>
        </w:rPr>
        <w:t>Yaisawarmg</w:t>
      </w:r>
      <w:proofErr w:type="spellEnd"/>
      <w:r w:rsidR="00E15653" w:rsidRPr="0096644F">
        <w:rPr>
          <w:rFonts w:ascii="Times New Roman" w:hAnsi="Times New Roman"/>
          <w:sz w:val="24"/>
          <w:szCs w:val="24"/>
        </w:rPr>
        <w:t xml:space="preserve">, 2010; Barros, 2008; </w:t>
      </w:r>
      <w:proofErr w:type="spellStart"/>
      <w:r w:rsidR="00E15653" w:rsidRPr="0096644F">
        <w:rPr>
          <w:rFonts w:ascii="Times New Roman" w:hAnsi="Times New Roman"/>
          <w:sz w:val="24"/>
          <w:szCs w:val="24"/>
        </w:rPr>
        <w:t>Luhnen</w:t>
      </w:r>
      <w:proofErr w:type="spellEnd"/>
      <w:r w:rsidR="00E15653" w:rsidRPr="0096644F">
        <w:rPr>
          <w:rFonts w:ascii="Times New Roman" w:hAnsi="Times New Roman"/>
          <w:sz w:val="24"/>
          <w:szCs w:val="24"/>
        </w:rPr>
        <w:t>, 2004)</w:t>
      </w:r>
      <w:r w:rsidR="00E15653">
        <w:rPr>
          <w:rFonts w:ascii="Times New Roman" w:hAnsi="Times New Roman"/>
          <w:sz w:val="24"/>
          <w:szCs w:val="24"/>
        </w:rPr>
        <w:t xml:space="preserve"> para conseguir  </w:t>
      </w:r>
      <w:r w:rsidR="00E15653" w:rsidRPr="0096644F">
        <w:rPr>
          <w:rFonts w:ascii="Times New Roman" w:hAnsi="Times New Roman"/>
          <w:sz w:val="24"/>
          <w:szCs w:val="24"/>
        </w:rPr>
        <w:t xml:space="preserve">diferenciarse en el mercado </w:t>
      </w:r>
      <w:r w:rsidR="00E15653">
        <w:rPr>
          <w:rFonts w:ascii="Times New Roman" w:hAnsi="Times New Roman"/>
          <w:sz w:val="24"/>
          <w:szCs w:val="24"/>
        </w:rPr>
        <w:t xml:space="preserve">a través del </w:t>
      </w:r>
      <w:r w:rsidR="00E15653" w:rsidRPr="0096644F">
        <w:rPr>
          <w:rFonts w:ascii="Times New Roman" w:hAnsi="Times New Roman"/>
          <w:sz w:val="24"/>
          <w:szCs w:val="24"/>
        </w:rPr>
        <w:t xml:space="preserve">precio </w:t>
      </w:r>
      <w:r w:rsidR="00E15653">
        <w:rPr>
          <w:rFonts w:ascii="Times New Roman" w:hAnsi="Times New Roman"/>
          <w:sz w:val="24"/>
          <w:szCs w:val="24"/>
        </w:rPr>
        <w:t xml:space="preserve">y de </w:t>
      </w:r>
      <w:r w:rsidR="00E15653" w:rsidRPr="0096644F">
        <w:rPr>
          <w:rFonts w:ascii="Times New Roman" w:hAnsi="Times New Roman"/>
          <w:sz w:val="24"/>
          <w:szCs w:val="24"/>
        </w:rPr>
        <w:t>aspectos cualitativos de sus productos</w:t>
      </w:r>
      <w:r w:rsidR="00E15653" w:rsidRPr="0096644F">
        <w:rPr>
          <w:rStyle w:val="Refdenotaalpie"/>
          <w:rFonts w:ascii="Times New Roman" w:hAnsi="Times New Roman"/>
          <w:sz w:val="24"/>
          <w:szCs w:val="24"/>
        </w:rPr>
        <w:footnoteReference w:id="2"/>
      </w:r>
      <w:r w:rsidR="00E15653">
        <w:rPr>
          <w:rFonts w:ascii="Times New Roman" w:hAnsi="Times New Roman"/>
          <w:sz w:val="24"/>
          <w:szCs w:val="24"/>
        </w:rPr>
        <w:t xml:space="preserve">. En segundo lugar,  </w:t>
      </w:r>
      <w:r w:rsidR="00E15653" w:rsidRPr="0096644F">
        <w:rPr>
          <w:rFonts w:ascii="Times New Roman" w:hAnsi="Times New Roman"/>
          <w:sz w:val="24"/>
          <w:szCs w:val="24"/>
        </w:rPr>
        <w:t xml:space="preserve"> </w:t>
      </w:r>
      <w:r w:rsidR="00E15653">
        <w:rPr>
          <w:rFonts w:ascii="Times New Roman" w:hAnsi="Times New Roman"/>
          <w:sz w:val="24"/>
          <w:szCs w:val="24"/>
        </w:rPr>
        <w:t xml:space="preserve">la </w:t>
      </w:r>
      <w:r w:rsidR="00E15653" w:rsidRPr="0096644F">
        <w:rPr>
          <w:rFonts w:ascii="Times New Roman" w:hAnsi="Times New Roman"/>
          <w:sz w:val="24"/>
          <w:szCs w:val="24"/>
        </w:rPr>
        <w:t xml:space="preserve">competitividad </w:t>
      </w:r>
      <w:r w:rsidR="00E15653">
        <w:rPr>
          <w:rFonts w:ascii="Times New Roman" w:hAnsi="Times New Roman"/>
          <w:sz w:val="24"/>
          <w:szCs w:val="24"/>
        </w:rPr>
        <w:t xml:space="preserve">conseguida a través de mayor eficiencia  permitiría a las empresas transferir la reducción en sus costos a sus clientes y potencialmente ganar mayor participación en el mercado </w:t>
      </w:r>
      <w:r w:rsidR="00E15653" w:rsidRPr="002E5298">
        <w:rPr>
          <w:rFonts w:ascii="Times New Roman" w:hAnsi="Times New Roman"/>
        </w:rPr>
        <w:t>o mantener márgenes superiores a sus competidores</w:t>
      </w:r>
      <w:r w:rsidR="00E15653">
        <w:rPr>
          <w:rFonts w:ascii="Times New Roman" w:hAnsi="Times New Roman"/>
          <w:sz w:val="24"/>
          <w:szCs w:val="24"/>
        </w:rPr>
        <w:t xml:space="preserve"> </w:t>
      </w:r>
      <w:r w:rsidR="00E15653" w:rsidRPr="002E5298">
        <w:rPr>
          <w:rFonts w:ascii="Times New Roman" w:hAnsi="Times New Roman"/>
        </w:rPr>
        <w:t>(Ben-</w:t>
      </w:r>
      <w:proofErr w:type="spellStart"/>
      <w:r w:rsidR="00E15653" w:rsidRPr="002E5298">
        <w:rPr>
          <w:rFonts w:ascii="Times New Roman" w:hAnsi="Times New Roman"/>
        </w:rPr>
        <w:t>Shakar</w:t>
      </w:r>
      <w:proofErr w:type="spellEnd"/>
      <w:r w:rsidR="00E15653" w:rsidRPr="002E5298">
        <w:rPr>
          <w:rFonts w:ascii="Times New Roman" w:hAnsi="Times New Roman"/>
        </w:rPr>
        <w:t xml:space="preserve"> &amp; Logue, </w:t>
      </w:r>
      <w:r w:rsidR="00E15653">
        <w:rPr>
          <w:rFonts w:ascii="Times New Roman" w:hAnsi="Times New Roman"/>
        </w:rPr>
        <w:t>2012)</w:t>
      </w:r>
      <w:r w:rsidR="00E15653">
        <w:rPr>
          <w:rFonts w:ascii="Times New Roman" w:hAnsi="Times New Roman"/>
          <w:sz w:val="24"/>
          <w:szCs w:val="24"/>
        </w:rPr>
        <w:t xml:space="preserve">. </w:t>
      </w:r>
    </w:p>
    <w:p w14:paraId="32F80E67" w14:textId="31A3936C" w:rsidR="00E15653" w:rsidRDefault="00E15653" w:rsidP="00E15653">
      <w:pPr>
        <w:pStyle w:val="Textosinformato"/>
        <w:spacing w:line="360" w:lineRule="auto"/>
        <w:ind w:firstLine="709"/>
        <w:jc w:val="both"/>
        <w:rPr>
          <w:rFonts w:ascii="Times New Roman" w:hAnsi="Times New Roman"/>
          <w:sz w:val="24"/>
          <w:szCs w:val="24"/>
        </w:rPr>
      </w:pPr>
      <w:r>
        <w:rPr>
          <w:rFonts w:ascii="Times New Roman" w:hAnsi="Times New Roman"/>
          <w:sz w:val="24"/>
          <w:szCs w:val="24"/>
        </w:rPr>
        <w:t xml:space="preserve">La productividad mejoraría como resultado de la reducción y optimización de la combinación de insumos,  la incorporación de innovaciones que se traduciría en progreso tecnológico, y el aprovechamiento de economías de escala, situación que se valora en esta investigación a través de la identificación de las fuentes económicas que generan las variaciones en el </w:t>
      </w:r>
      <w:r>
        <w:rPr>
          <w:rFonts w:ascii="Times New Roman" w:hAnsi="Times New Roman"/>
        </w:rPr>
        <w:t xml:space="preserve">beneficio y en el </w:t>
      </w:r>
      <w:r>
        <w:rPr>
          <w:rFonts w:ascii="Times New Roman" w:hAnsi="Times New Roman"/>
          <w:sz w:val="24"/>
          <w:szCs w:val="24"/>
        </w:rPr>
        <w:t xml:space="preserve">costo de las empresas del sector asegurador. El análisis se realiza bajo </w:t>
      </w:r>
      <w:r w:rsidR="007B300D">
        <w:rPr>
          <w:rFonts w:ascii="Times New Roman" w:hAnsi="Times New Roman"/>
          <w:sz w:val="24"/>
          <w:szCs w:val="24"/>
        </w:rPr>
        <w:t>tres</w:t>
      </w:r>
      <w:r>
        <w:rPr>
          <w:rFonts w:ascii="Times New Roman" w:hAnsi="Times New Roman"/>
          <w:sz w:val="24"/>
          <w:szCs w:val="24"/>
        </w:rPr>
        <w:t xml:space="preserve"> enfoques,  </w:t>
      </w:r>
      <w:r w:rsidR="007B300D">
        <w:rPr>
          <w:rFonts w:ascii="Times New Roman" w:hAnsi="Times New Roman"/>
          <w:sz w:val="24"/>
          <w:szCs w:val="24"/>
        </w:rPr>
        <w:t>los dos primeros</w:t>
      </w:r>
      <w:r>
        <w:rPr>
          <w:rFonts w:ascii="Times New Roman" w:hAnsi="Times New Roman"/>
          <w:sz w:val="24"/>
          <w:szCs w:val="24"/>
        </w:rPr>
        <w:t xml:space="preserve"> estima</w:t>
      </w:r>
      <w:r w:rsidR="007B300D">
        <w:rPr>
          <w:rFonts w:ascii="Times New Roman" w:hAnsi="Times New Roman"/>
          <w:sz w:val="24"/>
          <w:szCs w:val="24"/>
        </w:rPr>
        <w:t>n</w:t>
      </w:r>
      <w:r>
        <w:rPr>
          <w:rFonts w:ascii="Times New Roman" w:hAnsi="Times New Roman"/>
          <w:sz w:val="24"/>
          <w:szCs w:val="24"/>
        </w:rPr>
        <w:t xml:space="preserve"> las </w:t>
      </w:r>
      <w:r w:rsidRPr="0096644F">
        <w:rPr>
          <w:rFonts w:ascii="Times New Roman" w:hAnsi="Times New Roman"/>
          <w:sz w:val="24"/>
          <w:szCs w:val="24"/>
        </w:rPr>
        <w:t xml:space="preserve">tendencias </w:t>
      </w:r>
      <w:r>
        <w:rPr>
          <w:rFonts w:ascii="Times New Roman" w:hAnsi="Times New Roman"/>
          <w:sz w:val="24"/>
          <w:szCs w:val="24"/>
        </w:rPr>
        <w:t xml:space="preserve">inter-temporales de la  descomposición del diferencial </w:t>
      </w:r>
      <w:r w:rsidR="007B300D">
        <w:rPr>
          <w:rFonts w:ascii="Times New Roman" w:hAnsi="Times New Roman"/>
          <w:sz w:val="24"/>
          <w:szCs w:val="24"/>
        </w:rPr>
        <w:t>del beneficio</w:t>
      </w:r>
      <w:r w:rsidR="00C52D73">
        <w:rPr>
          <w:rFonts w:ascii="Times New Roman" w:hAnsi="Times New Roman"/>
          <w:sz w:val="24"/>
          <w:szCs w:val="24"/>
        </w:rPr>
        <w:t xml:space="preserve"> y </w:t>
      </w:r>
      <w:r>
        <w:rPr>
          <w:rFonts w:ascii="Times New Roman" w:hAnsi="Times New Roman"/>
          <w:sz w:val="24"/>
          <w:szCs w:val="24"/>
        </w:rPr>
        <w:t xml:space="preserve">de </w:t>
      </w:r>
      <w:r w:rsidR="00C52D73">
        <w:rPr>
          <w:rFonts w:ascii="Times New Roman" w:hAnsi="Times New Roman"/>
          <w:sz w:val="24"/>
          <w:szCs w:val="24"/>
        </w:rPr>
        <w:t xml:space="preserve">los </w:t>
      </w:r>
      <w:r>
        <w:rPr>
          <w:rFonts w:ascii="Times New Roman" w:hAnsi="Times New Roman"/>
          <w:sz w:val="24"/>
          <w:szCs w:val="24"/>
        </w:rPr>
        <w:t xml:space="preserve">costos a través de los precios de los insumos, la escala, el cambio tecnológico y la eficiencia; y el </w:t>
      </w:r>
      <w:r w:rsidR="00C52D73">
        <w:rPr>
          <w:rFonts w:ascii="Times New Roman" w:hAnsi="Times New Roman"/>
          <w:sz w:val="24"/>
          <w:szCs w:val="24"/>
        </w:rPr>
        <w:t>tercero</w:t>
      </w:r>
      <w:r>
        <w:rPr>
          <w:rFonts w:ascii="Times New Roman" w:hAnsi="Times New Roman"/>
          <w:sz w:val="24"/>
          <w:szCs w:val="24"/>
        </w:rPr>
        <w:t>,  investiga las brechas entre los costos de las compañías aseguradoras y</w:t>
      </w:r>
      <w:r w:rsidRPr="0096644F">
        <w:rPr>
          <w:rFonts w:ascii="Times New Roman" w:hAnsi="Times New Roman"/>
          <w:sz w:val="24"/>
          <w:szCs w:val="24"/>
        </w:rPr>
        <w:t xml:space="preserve"> las </w:t>
      </w:r>
      <w:r>
        <w:rPr>
          <w:rFonts w:ascii="Times New Roman" w:hAnsi="Times New Roman"/>
          <w:sz w:val="24"/>
          <w:szCs w:val="24"/>
        </w:rPr>
        <w:t xml:space="preserve">empresas con mejores prácticas, a fin de entender cuáles de los componentes explican la ventajas de las empresas eficientes en costo. El periodo analizado, del 2000 al 2012, </w:t>
      </w:r>
      <w:r w:rsidRPr="0096644F">
        <w:rPr>
          <w:rFonts w:ascii="Times New Roman" w:hAnsi="Times New Roman"/>
          <w:sz w:val="24"/>
          <w:szCs w:val="24"/>
        </w:rPr>
        <w:t>es el inmediato a la total apertura del se</w:t>
      </w:r>
      <w:r>
        <w:rPr>
          <w:rFonts w:ascii="Times New Roman" w:hAnsi="Times New Roman"/>
          <w:sz w:val="24"/>
          <w:szCs w:val="24"/>
        </w:rPr>
        <w:t xml:space="preserve">ctor a la inversión extranjera como se ha comentado, </w:t>
      </w:r>
      <w:r w:rsidRPr="0096644F">
        <w:rPr>
          <w:rFonts w:ascii="Times New Roman" w:hAnsi="Times New Roman"/>
          <w:sz w:val="24"/>
          <w:szCs w:val="24"/>
        </w:rPr>
        <w:t xml:space="preserve">y en consecuencia, </w:t>
      </w:r>
      <w:r w:rsidR="00C52D73">
        <w:rPr>
          <w:rFonts w:ascii="Times New Roman" w:hAnsi="Times New Roman"/>
          <w:sz w:val="24"/>
          <w:szCs w:val="24"/>
        </w:rPr>
        <w:t>surge la p</w:t>
      </w:r>
      <w:r w:rsidRPr="0096644F">
        <w:rPr>
          <w:rFonts w:ascii="Times New Roman" w:hAnsi="Times New Roman"/>
          <w:sz w:val="24"/>
          <w:szCs w:val="24"/>
        </w:rPr>
        <w:t xml:space="preserve">regunta a </w:t>
      </w:r>
      <w:r w:rsidR="00647FE1">
        <w:rPr>
          <w:rFonts w:ascii="Times New Roman" w:hAnsi="Times New Roman"/>
          <w:sz w:val="24"/>
          <w:szCs w:val="24"/>
        </w:rPr>
        <w:t>responder</w:t>
      </w:r>
      <w:r w:rsidRPr="0096644F">
        <w:rPr>
          <w:rFonts w:ascii="Times New Roman" w:hAnsi="Times New Roman"/>
          <w:sz w:val="24"/>
          <w:szCs w:val="24"/>
        </w:rPr>
        <w:t xml:space="preserve"> en la investigación si </w:t>
      </w:r>
      <w:r w:rsidR="00C52D73">
        <w:rPr>
          <w:rFonts w:ascii="Times New Roman" w:hAnsi="Times New Roman"/>
          <w:sz w:val="24"/>
          <w:szCs w:val="24"/>
        </w:rPr>
        <w:t xml:space="preserve">el beneficio y los </w:t>
      </w:r>
      <w:r w:rsidRPr="0096644F">
        <w:rPr>
          <w:rFonts w:ascii="Times New Roman" w:hAnsi="Times New Roman"/>
          <w:sz w:val="24"/>
          <w:szCs w:val="24"/>
        </w:rPr>
        <w:t xml:space="preserve">costos </w:t>
      </w:r>
      <w:r>
        <w:rPr>
          <w:rFonts w:ascii="Times New Roman" w:hAnsi="Times New Roman"/>
          <w:sz w:val="24"/>
          <w:szCs w:val="24"/>
        </w:rPr>
        <w:t xml:space="preserve">realmente </w:t>
      </w:r>
      <w:r w:rsidR="00F96499">
        <w:rPr>
          <w:rFonts w:ascii="Times New Roman" w:hAnsi="Times New Roman"/>
          <w:sz w:val="24"/>
          <w:szCs w:val="24"/>
        </w:rPr>
        <w:t xml:space="preserve">mejoraron </w:t>
      </w:r>
      <w:r>
        <w:rPr>
          <w:rFonts w:ascii="Times New Roman" w:hAnsi="Times New Roman"/>
          <w:sz w:val="24"/>
          <w:szCs w:val="24"/>
        </w:rPr>
        <w:t xml:space="preserve">o se deterioraron por </w:t>
      </w:r>
      <w:r w:rsidRPr="0096644F">
        <w:rPr>
          <w:rFonts w:ascii="Times New Roman" w:hAnsi="Times New Roman"/>
          <w:sz w:val="24"/>
          <w:szCs w:val="24"/>
        </w:rPr>
        <w:t xml:space="preserve">efectos de </w:t>
      </w:r>
      <w:r>
        <w:rPr>
          <w:rFonts w:ascii="Times New Roman" w:hAnsi="Times New Roman"/>
          <w:sz w:val="24"/>
          <w:szCs w:val="24"/>
        </w:rPr>
        <w:t xml:space="preserve">la escala, y los componentes de la productividad: </w:t>
      </w:r>
      <w:r w:rsidRPr="0096644F">
        <w:rPr>
          <w:rFonts w:ascii="Times New Roman" w:hAnsi="Times New Roman"/>
          <w:sz w:val="24"/>
          <w:szCs w:val="24"/>
        </w:rPr>
        <w:t xml:space="preserve">el cambio </w:t>
      </w:r>
      <w:r>
        <w:rPr>
          <w:rFonts w:ascii="Times New Roman" w:hAnsi="Times New Roman"/>
          <w:sz w:val="24"/>
          <w:szCs w:val="24"/>
        </w:rPr>
        <w:t>tecnológico y la</w:t>
      </w:r>
      <w:r w:rsidR="00F96499">
        <w:rPr>
          <w:rFonts w:ascii="Times New Roman" w:hAnsi="Times New Roman"/>
          <w:sz w:val="24"/>
          <w:szCs w:val="24"/>
        </w:rPr>
        <w:t xml:space="preserve"> eficiencia</w:t>
      </w:r>
      <w:r>
        <w:rPr>
          <w:rFonts w:ascii="Times New Roman" w:hAnsi="Times New Roman"/>
          <w:sz w:val="24"/>
          <w:szCs w:val="24"/>
        </w:rPr>
        <w:t xml:space="preserve">. </w:t>
      </w:r>
    </w:p>
    <w:p w14:paraId="71094FFB" w14:textId="7707957A" w:rsidR="00F80187" w:rsidRPr="00F80187" w:rsidRDefault="00F80187" w:rsidP="00F80187">
      <w:pPr>
        <w:spacing w:line="360" w:lineRule="auto"/>
        <w:ind w:firstLine="709"/>
        <w:rPr>
          <w:rFonts w:ascii="Times New Roman" w:hAnsi="Times New Roman"/>
          <w:lang w:val="es-MX"/>
        </w:rPr>
      </w:pPr>
      <w:r w:rsidRPr="00F80187">
        <w:rPr>
          <w:rFonts w:ascii="Times New Roman" w:hAnsi="Times New Roman"/>
          <w:lang w:val="es-MX"/>
        </w:rPr>
        <w:t>La investigación</w:t>
      </w:r>
      <w:r>
        <w:rPr>
          <w:rFonts w:ascii="Times New Roman" w:hAnsi="Times New Roman"/>
          <w:lang w:val="es-MX"/>
        </w:rPr>
        <w:t xml:space="preserve"> </w:t>
      </w:r>
      <w:r w:rsidRPr="00F80187">
        <w:rPr>
          <w:rFonts w:ascii="Times New Roman" w:hAnsi="Times New Roman"/>
          <w:lang w:val="es-MX"/>
        </w:rPr>
        <w:t xml:space="preserve"> parte de la concepción que las aseguradoras operan bajo una tecnología de producción conjunta de productos de protección financiera y de servicios de compensación de pérdidas financieras originadas por el riesgo puro</w:t>
      </w:r>
      <w:r w:rsidR="00647FE1">
        <w:rPr>
          <w:rFonts w:ascii="Times New Roman" w:hAnsi="Times New Roman"/>
          <w:lang w:val="es-MX"/>
        </w:rPr>
        <w:t>,</w:t>
      </w:r>
      <w:r w:rsidRPr="00F80187">
        <w:rPr>
          <w:rFonts w:ascii="Times New Roman" w:hAnsi="Times New Roman"/>
          <w:lang w:val="es-MX"/>
        </w:rPr>
        <w:t xml:space="preserve"> en el entendido que las aseguradoras tienen motivaciones para expandir su participación en el mercado y a la vez controlar la frecuencia y severidad de la siniestralidad (</w:t>
      </w:r>
      <w:proofErr w:type="spellStart"/>
      <w:r w:rsidRPr="00F80187">
        <w:rPr>
          <w:rFonts w:ascii="Times New Roman" w:hAnsi="Times New Roman"/>
          <w:lang w:val="es-MX"/>
        </w:rPr>
        <w:t>Schlesinger</w:t>
      </w:r>
      <w:proofErr w:type="spellEnd"/>
      <w:r w:rsidRPr="00F80187">
        <w:rPr>
          <w:rFonts w:ascii="Times New Roman" w:hAnsi="Times New Roman"/>
          <w:lang w:val="es-MX"/>
        </w:rPr>
        <w:t xml:space="preserve"> y </w:t>
      </w:r>
      <w:proofErr w:type="spellStart"/>
      <w:r w:rsidRPr="00F80187">
        <w:rPr>
          <w:rFonts w:ascii="Times New Roman" w:hAnsi="Times New Roman"/>
          <w:lang w:val="es-MX"/>
        </w:rPr>
        <w:t>Venezian</w:t>
      </w:r>
      <w:proofErr w:type="spellEnd"/>
      <w:r w:rsidRPr="00F80187">
        <w:rPr>
          <w:rFonts w:ascii="Times New Roman" w:hAnsi="Times New Roman"/>
          <w:lang w:val="es-MX"/>
        </w:rPr>
        <w:t>, 1986;   Ben-</w:t>
      </w:r>
      <w:proofErr w:type="spellStart"/>
      <w:r w:rsidRPr="00F80187">
        <w:rPr>
          <w:rFonts w:ascii="Times New Roman" w:hAnsi="Times New Roman"/>
          <w:lang w:val="es-MX"/>
        </w:rPr>
        <w:t>Shakar</w:t>
      </w:r>
      <w:proofErr w:type="spellEnd"/>
      <w:r w:rsidRPr="00F80187">
        <w:rPr>
          <w:rFonts w:ascii="Times New Roman" w:hAnsi="Times New Roman"/>
          <w:lang w:val="es-MX"/>
        </w:rPr>
        <w:t xml:space="preserve"> &amp; Logue ,2012). Por esta razón, los siniestros reciben el tratamiento de producto indeseado y las pólizas de seguros el de productos deseados. El enfoque metodológico de esta investigación es una aportación, al ser distinto a la mayoría de las investigaciones de la industria de seguros, porque resuelve la </w:t>
      </w:r>
      <w:r w:rsidRPr="00F80187">
        <w:rPr>
          <w:rFonts w:ascii="Times New Roman" w:hAnsi="Times New Roman"/>
          <w:lang w:val="es-MX"/>
        </w:rPr>
        <w:lastRenderedPageBreak/>
        <w:t xml:space="preserve">contradicción de los métodos que definen el pago de siniestros como producto de las aseguradoras. Este tipo de producto está sujeto a la volatilidad de la siniestralidad, </w:t>
      </w:r>
      <w:r w:rsidR="00C7358D">
        <w:rPr>
          <w:rFonts w:ascii="Times New Roman" w:hAnsi="Times New Roman"/>
          <w:lang w:val="es-MX"/>
        </w:rPr>
        <w:t>especialmente en</w:t>
      </w:r>
      <w:r w:rsidRPr="00F80187">
        <w:rPr>
          <w:rFonts w:ascii="Times New Roman" w:hAnsi="Times New Roman"/>
          <w:lang w:val="es-MX"/>
        </w:rPr>
        <w:t xml:space="preserve">  los años de eventos catastróficos, al mismo tiempo que representa en los modelos un producto negativo lo que genera indicadores más altos de productividad y eficiencia para las empresas con problemas de solvencia por mala gestión de sus riesgos, situación sin sentido económico (</w:t>
      </w:r>
      <w:proofErr w:type="spellStart"/>
      <w:r w:rsidRPr="00F80187">
        <w:rPr>
          <w:rFonts w:ascii="Times New Roman" w:hAnsi="Times New Roman"/>
          <w:lang w:val="es-MX"/>
        </w:rPr>
        <w:t>Triplett</w:t>
      </w:r>
      <w:proofErr w:type="spellEnd"/>
      <w:r w:rsidRPr="00F80187">
        <w:rPr>
          <w:rFonts w:ascii="Times New Roman" w:hAnsi="Times New Roman"/>
          <w:lang w:val="es-MX"/>
        </w:rPr>
        <w:t xml:space="preserve"> y </w:t>
      </w:r>
      <w:proofErr w:type="spellStart"/>
      <w:r w:rsidRPr="00F80187">
        <w:rPr>
          <w:rFonts w:ascii="Times New Roman" w:hAnsi="Times New Roman"/>
          <w:lang w:val="es-MX"/>
        </w:rPr>
        <w:t>Bosworth</w:t>
      </w:r>
      <w:proofErr w:type="spellEnd"/>
      <w:r w:rsidRPr="00F80187">
        <w:rPr>
          <w:rFonts w:ascii="Times New Roman" w:hAnsi="Times New Roman"/>
          <w:lang w:val="es-MX"/>
        </w:rPr>
        <w:t>, 2004).</w:t>
      </w:r>
    </w:p>
    <w:p w14:paraId="0D4E447A" w14:textId="13B64D48" w:rsidR="00F80187" w:rsidRPr="00F80187" w:rsidRDefault="00841599" w:rsidP="00F80187">
      <w:pPr>
        <w:spacing w:line="360" w:lineRule="auto"/>
        <w:ind w:firstLine="709"/>
        <w:rPr>
          <w:rFonts w:ascii="Times New Roman" w:hAnsi="Times New Roman"/>
          <w:lang w:val="es-MX"/>
        </w:rPr>
      </w:pPr>
      <w:r w:rsidRPr="007A4E6F">
        <w:rPr>
          <w:rFonts w:ascii="Times New Roman" w:hAnsi="Times New Roman"/>
          <w:lang w:val="es-MX"/>
        </w:rPr>
        <w:t xml:space="preserve">El mercado mexicano es analizado por grupos, los cuales se organizan por especialidad: empresas </w:t>
      </w:r>
      <w:r>
        <w:rPr>
          <w:rFonts w:ascii="Times New Roman" w:hAnsi="Times New Roman"/>
          <w:lang w:val="es-MX"/>
        </w:rPr>
        <w:t>con cobertura a</w:t>
      </w:r>
      <w:r w:rsidRPr="007A4E6F">
        <w:rPr>
          <w:rFonts w:ascii="Times New Roman" w:hAnsi="Times New Roman"/>
          <w:lang w:val="es-MX"/>
        </w:rPr>
        <w:t xml:space="preserve"> las personas, a los bienes o a ambos</w:t>
      </w:r>
      <w:r>
        <w:rPr>
          <w:rFonts w:ascii="Times New Roman" w:hAnsi="Times New Roman"/>
          <w:lang w:val="es-MX"/>
        </w:rPr>
        <w:t>, y l</w:t>
      </w:r>
      <w:r w:rsidR="007A4E6F">
        <w:rPr>
          <w:rFonts w:ascii="Times New Roman" w:hAnsi="Times New Roman"/>
          <w:lang w:val="es-MX"/>
        </w:rPr>
        <w:t xml:space="preserve">a información del desempeño </w:t>
      </w:r>
      <w:r>
        <w:rPr>
          <w:rFonts w:ascii="Times New Roman" w:hAnsi="Times New Roman"/>
          <w:lang w:val="es-MX"/>
        </w:rPr>
        <w:t xml:space="preserve">que se proporciona es de </w:t>
      </w:r>
      <w:r w:rsidR="00F80187" w:rsidRPr="00F80187">
        <w:rPr>
          <w:rFonts w:ascii="Times New Roman" w:hAnsi="Times New Roman"/>
          <w:lang w:val="es-MX"/>
        </w:rPr>
        <w:t>valor para los accionistas y administradores de las instituciones de se</w:t>
      </w:r>
      <w:r>
        <w:rPr>
          <w:rFonts w:ascii="Times New Roman" w:hAnsi="Times New Roman"/>
          <w:lang w:val="es-MX"/>
        </w:rPr>
        <w:t>guros porque pueden reconsiderar</w:t>
      </w:r>
      <w:r w:rsidR="00F80187" w:rsidRPr="00F80187">
        <w:rPr>
          <w:rFonts w:ascii="Times New Roman" w:hAnsi="Times New Roman"/>
          <w:lang w:val="es-MX"/>
        </w:rPr>
        <w:t xml:space="preserve"> sus estrategias de competitividad </w:t>
      </w:r>
      <w:r w:rsidR="00C72A0E">
        <w:rPr>
          <w:rFonts w:ascii="Times New Roman" w:hAnsi="Times New Roman"/>
          <w:lang w:val="es-MX"/>
        </w:rPr>
        <w:t xml:space="preserve">en tanto pueden </w:t>
      </w:r>
      <w:r w:rsidR="007A4E6F">
        <w:rPr>
          <w:rFonts w:ascii="Times New Roman" w:hAnsi="Times New Roman"/>
          <w:lang w:val="es-MX"/>
        </w:rPr>
        <w:t>visualizar las brechas respecto a las posibilidades de producción de la industria</w:t>
      </w:r>
      <w:r w:rsidR="00C72A0E">
        <w:rPr>
          <w:rFonts w:ascii="Times New Roman" w:hAnsi="Times New Roman"/>
          <w:lang w:val="es-MX"/>
        </w:rPr>
        <w:t>. Por otr</w:t>
      </w:r>
      <w:r w:rsidR="007A4E6F">
        <w:rPr>
          <w:rFonts w:ascii="Times New Roman" w:hAnsi="Times New Roman"/>
          <w:lang w:val="es-MX"/>
        </w:rPr>
        <w:t>a</w:t>
      </w:r>
      <w:r w:rsidR="00C72A0E">
        <w:rPr>
          <w:rFonts w:ascii="Times New Roman" w:hAnsi="Times New Roman"/>
          <w:lang w:val="es-MX"/>
        </w:rPr>
        <w:t xml:space="preserve"> parte, obtienen</w:t>
      </w:r>
      <w:r w:rsidR="00A21832">
        <w:rPr>
          <w:rFonts w:ascii="Times New Roman" w:hAnsi="Times New Roman"/>
          <w:lang w:val="es-MX"/>
        </w:rPr>
        <w:t xml:space="preserve"> información de </w:t>
      </w:r>
      <w:r w:rsidR="00F80187" w:rsidRPr="00F80187">
        <w:rPr>
          <w:rFonts w:ascii="Times New Roman" w:hAnsi="Times New Roman"/>
          <w:lang w:val="es-MX"/>
        </w:rPr>
        <w:t>las fortalezas de las compañías eficientes en costo</w:t>
      </w:r>
      <w:r w:rsidR="00B25D1B">
        <w:rPr>
          <w:rFonts w:ascii="Times New Roman" w:hAnsi="Times New Roman"/>
          <w:lang w:val="es-MX"/>
        </w:rPr>
        <w:t xml:space="preserve"> en relación a sus pares</w:t>
      </w:r>
      <w:r w:rsidR="00F80187" w:rsidRPr="00F80187">
        <w:rPr>
          <w:rFonts w:ascii="Times New Roman" w:hAnsi="Times New Roman"/>
          <w:lang w:val="es-MX"/>
        </w:rPr>
        <w:t>.</w:t>
      </w:r>
      <w:r w:rsidR="00C72A0E">
        <w:rPr>
          <w:rFonts w:ascii="Times New Roman" w:hAnsi="Times New Roman"/>
          <w:lang w:val="es-MX"/>
        </w:rPr>
        <w:t xml:space="preserve"> De igual forma, p</w:t>
      </w:r>
      <w:r w:rsidR="00F80187" w:rsidRPr="00F80187">
        <w:rPr>
          <w:rFonts w:ascii="Times New Roman" w:hAnsi="Times New Roman"/>
          <w:lang w:val="es-MX"/>
        </w:rPr>
        <w:t xml:space="preserve">ara los reguladores, el estudio genera visibilidad de las brechas en el desempeño del sector y por tanto, </w:t>
      </w:r>
      <w:r w:rsidR="00C72A0E">
        <w:rPr>
          <w:rFonts w:ascii="Times New Roman" w:hAnsi="Times New Roman"/>
          <w:lang w:val="es-MX"/>
        </w:rPr>
        <w:t xml:space="preserve">se dimensiona </w:t>
      </w:r>
      <w:r w:rsidR="00F80187" w:rsidRPr="00F80187">
        <w:rPr>
          <w:rFonts w:ascii="Times New Roman" w:hAnsi="Times New Roman"/>
          <w:lang w:val="es-MX"/>
        </w:rPr>
        <w:t xml:space="preserve">el espacio de mejora que podría trasladarse a los consumidores.  </w:t>
      </w:r>
    </w:p>
    <w:p w14:paraId="0EA5AC34" w14:textId="7CD74613" w:rsidR="00F80187" w:rsidRPr="007A4E6F" w:rsidRDefault="00F80187" w:rsidP="007A4E6F">
      <w:pPr>
        <w:spacing w:line="360" w:lineRule="auto"/>
        <w:ind w:firstLine="709"/>
        <w:rPr>
          <w:rFonts w:ascii="Times New Roman" w:hAnsi="Times New Roman"/>
          <w:lang w:val="es-MX"/>
        </w:rPr>
      </w:pPr>
      <w:r w:rsidRPr="007A4E6F">
        <w:rPr>
          <w:rFonts w:ascii="Times New Roman" w:hAnsi="Times New Roman"/>
          <w:lang w:val="es-MX"/>
        </w:rPr>
        <w:t xml:space="preserve">Los resultados muestran que </w:t>
      </w:r>
      <w:r w:rsidR="00AF4FB6">
        <w:rPr>
          <w:rFonts w:ascii="Times New Roman" w:hAnsi="Times New Roman"/>
          <w:lang w:val="es-MX"/>
        </w:rPr>
        <w:t xml:space="preserve">la principal estrategia para lograr el beneficio y la reducción del costo fue la gestión de los precios, con algunas mejoras puntuales menores en algunos grupos en la </w:t>
      </w:r>
      <w:r w:rsidRPr="007A4E6F">
        <w:rPr>
          <w:rFonts w:ascii="Times New Roman" w:hAnsi="Times New Roman"/>
          <w:lang w:val="es-MX"/>
        </w:rPr>
        <w:t>eficiencia distributiva</w:t>
      </w:r>
      <w:r w:rsidR="00AF4FB6">
        <w:rPr>
          <w:rFonts w:ascii="Times New Roman" w:hAnsi="Times New Roman"/>
          <w:lang w:val="es-MX"/>
        </w:rPr>
        <w:t xml:space="preserve">, </w:t>
      </w:r>
      <w:r w:rsidRPr="007A4E6F">
        <w:rPr>
          <w:rFonts w:ascii="Times New Roman" w:hAnsi="Times New Roman"/>
          <w:lang w:val="es-MX"/>
        </w:rPr>
        <w:t xml:space="preserve">la escala </w:t>
      </w:r>
      <w:r w:rsidR="00E86DFB">
        <w:rPr>
          <w:rFonts w:ascii="Times New Roman" w:hAnsi="Times New Roman"/>
          <w:lang w:val="es-MX"/>
        </w:rPr>
        <w:t>y</w:t>
      </w:r>
      <w:r w:rsidRPr="007A4E6F">
        <w:rPr>
          <w:rFonts w:ascii="Times New Roman" w:hAnsi="Times New Roman"/>
          <w:lang w:val="es-MX"/>
        </w:rPr>
        <w:t xml:space="preserve"> el cambio tecnológico, situación no del todo inesperada, dado que los estudios de la evolución de la productividad del sector asegurador </w:t>
      </w:r>
      <w:r w:rsidR="00E86DFB">
        <w:rPr>
          <w:rFonts w:ascii="Times New Roman" w:hAnsi="Times New Roman"/>
          <w:lang w:val="es-MX"/>
        </w:rPr>
        <w:t xml:space="preserve">frecuentemente </w:t>
      </w:r>
      <w:r w:rsidRPr="007A4E6F">
        <w:rPr>
          <w:rFonts w:ascii="Times New Roman" w:hAnsi="Times New Roman"/>
          <w:lang w:val="es-MX"/>
        </w:rPr>
        <w:t xml:space="preserve"> señalan mejoría muy lenta,  aun ante la apertura comercial (Barros et al., 2005; Barros et al., 2008; </w:t>
      </w:r>
      <w:proofErr w:type="spellStart"/>
      <w:r w:rsidRPr="007A4E6F">
        <w:rPr>
          <w:rFonts w:ascii="Times New Roman" w:hAnsi="Times New Roman"/>
          <w:lang w:val="es-MX"/>
        </w:rPr>
        <w:t>Bernstein</w:t>
      </w:r>
      <w:proofErr w:type="spellEnd"/>
      <w:r w:rsidRPr="007A4E6F">
        <w:rPr>
          <w:rFonts w:ascii="Times New Roman" w:hAnsi="Times New Roman"/>
          <w:lang w:val="es-MX"/>
        </w:rPr>
        <w:t xml:space="preserve">, 1999; Fuentes, et al., 2001; </w:t>
      </w:r>
      <w:proofErr w:type="spellStart"/>
      <w:r w:rsidRPr="007A4E6F">
        <w:rPr>
          <w:rFonts w:ascii="Times New Roman" w:hAnsi="Times New Roman"/>
          <w:lang w:val="es-MX"/>
        </w:rPr>
        <w:t>Fukuyama</w:t>
      </w:r>
      <w:proofErr w:type="spellEnd"/>
      <w:r w:rsidRPr="007A4E6F">
        <w:rPr>
          <w:rFonts w:ascii="Times New Roman" w:hAnsi="Times New Roman"/>
          <w:lang w:val="es-MX"/>
        </w:rPr>
        <w:t xml:space="preserve"> y Weber, 2001; </w:t>
      </w:r>
      <w:proofErr w:type="spellStart"/>
      <w:r w:rsidRPr="007A4E6F">
        <w:rPr>
          <w:rFonts w:ascii="Times New Roman" w:hAnsi="Times New Roman"/>
          <w:lang w:val="es-MX"/>
        </w:rPr>
        <w:t>Garg</w:t>
      </w:r>
      <w:proofErr w:type="spellEnd"/>
      <w:r w:rsidRPr="007A4E6F">
        <w:rPr>
          <w:rFonts w:ascii="Times New Roman" w:hAnsi="Times New Roman"/>
          <w:lang w:val="es-MX"/>
        </w:rPr>
        <w:t xml:space="preserve"> y </w:t>
      </w:r>
      <w:proofErr w:type="spellStart"/>
      <w:r w:rsidRPr="007A4E6F">
        <w:rPr>
          <w:rFonts w:ascii="Times New Roman" w:hAnsi="Times New Roman"/>
          <w:lang w:val="es-MX"/>
        </w:rPr>
        <w:t>Deepti</w:t>
      </w:r>
      <w:proofErr w:type="spellEnd"/>
      <w:r w:rsidRPr="007A4E6F">
        <w:rPr>
          <w:rFonts w:ascii="Times New Roman" w:hAnsi="Times New Roman"/>
          <w:lang w:val="es-MX"/>
        </w:rPr>
        <w:t xml:space="preserve"> ,2009;  </w:t>
      </w:r>
      <w:proofErr w:type="spellStart"/>
      <w:r w:rsidRPr="007A4E6F">
        <w:rPr>
          <w:rFonts w:ascii="Times New Roman" w:hAnsi="Times New Roman"/>
          <w:lang w:val="es-MX"/>
        </w:rPr>
        <w:t>Kasman</w:t>
      </w:r>
      <w:proofErr w:type="spellEnd"/>
      <w:r w:rsidRPr="007A4E6F">
        <w:rPr>
          <w:rFonts w:ascii="Times New Roman" w:hAnsi="Times New Roman"/>
          <w:lang w:val="es-MX"/>
        </w:rPr>
        <w:t xml:space="preserve"> y </w:t>
      </w:r>
      <w:proofErr w:type="spellStart"/>
      <w:r w:rsidRPr="007A4E6F">
        <w:rPr>
          <w:rFonts w:ascii="Times New Roman" w:hAnsi="Times New Roman"/>
          <w:lang w:val="es-MX"/>
        </w:rPr>
        <w:t>Turgutlú</w:t>
      </w:r>
      <w:proofErr w:type="spellEnd"/>
      <w:r w:rsidRPr="007A4E6F">
        <w:rPr>
          <w:rFonts w:ascii="Times New Roman" w:hAnsi="Times New Roman"/>
          <w:lang w:val="es-MX"/>
        </w:rPr>
        <w:t xml:space="preserve">, 2009; Wolff, 1991).   </w:t>
      </w:r>
    </w:p>
    <w:p w14:paraId="3B809AD8" w14:textId="2BA11FA6" w:rsidR="00C908D0" w:rsidRPr="00AF4FB6" w:rsidRDefault="00AF4FB6" w:rsidP="00AF4FB6">
      <w:pPr>
        <w:pStyle w:val="Prrafodelista"/>
        <w:numPr>
          <w:ilvl w:val="0"/>
          <w:numId w:val="26"/>
        </w:numPr>
        <w:spacing w:after="0" w:line="360" w:lineRule="auto"/>
        <w:ind w:left="720"/>
        <w:rPr>
          <w:rFonts w:ascii="Times New Roman" w:hAnsi="Times New Roman"/>
          <w:b/>
          <w:color w:val="auto"/>
          <w:sz w:val="24"/>
          <w:szCs w:val="24"/>
          <w:lang w:val="es-MX"/>
        </w:rPr>
      </w:pPr>
      <w:r w:rsidRPr="00AF4FB6">
        <w:rPr>
          <w:rFonts w:ascii="Times New Roman" w:eastAsia="Times New Roman" w:hAnsi="Times New Roman"/>
          <w:b/>
          <w:color w:val="auto"/>
          <w:sz w:val="24"/>
          <w:szCs w:val="24"/>
          <w:lang w:val="es-MX" w:eastAsia="es-ES"/>
        </w:rPr>
        <w:t>Revisión de</w:t>
      </w:r>
      <w:r w:rsidR="00CF6B50" w:rsidRPr="00AF4FB6">
        <w:rPr>
          <w:rFonts w:ascii="Times New Roman" w:eastAsiaTheme="majorEastAsia" w:hAnsi="Times New Roman"/>
          <w:b/>
          <w:bCs/>
          <w:color w:val="auto"/>
          <w:sz w:val="24"/>
          <w:szCs w:val="24"/>
          <w:lang w:val="es-MX"/>
        </w:rPr>
        <w:t xml:space="preserve"> la literatura</w:t>
      </w:r>
    </w:p>
    <w:p w14:paraId="3F92551B" w14:textId="77FC44B0" w:rsidR="003B5244" w:rsidRPr="0090747B" w:rsidRDefault="00101A33" w:rsidP="0090747B">
      <w:pPr>
        <w:spacing w:line="360" w:lineRule="auto"/>
        <w:ind w:firstLine="709"/>
        <w:rPr>
          <w:rFonts w:ascii="Times New Roman" w:hAnsi="Times New Roman"/>
        </w:rPr>
      </w:pPr>
      <w:r w:rsidRPr="0090747B">
        <w:rPr>
          <w:rFonts w:ascii="Times New Roman" w:hAnsi="Times New Roman"/>
          <w:lang w:val="es-MX"/>
        </w:rPr>
        <w:t xml:space="preserve">Siguiendo a Fried et al. (2008),  </w:t>
      </w:r>
      <w:r w:rsidR="003E171C" w:rsidRPr="0090747B">
        <w:rPr>
          <w:rFonts w:ascii="Times New Roman" w:hAnsi="Times New Roman"/>
          <w:lang w:val="es-MX"/>
        </w:rPr>
        <w:t xml:space="preserve">el </w:t>
      </w:r>
      <w:r w:rsidRPr="0090747B">
        <w:rPr>
          <w:rFonts w:ascii="Times New Roman" w:hAnsi="Times New Roman"/>
          <w:lang w:val="es-MX"/>
        </w:rPr>
        <w:t xml:space="preserve">desempeño económico se describe de acuerdo a la productividad y eficiencia, que </w:t>
      </w:r>
      <w:r w:rsidR="00141B4B" w:rsidRPr="0090747B">
        <w:rPr>
          <w:rFonts w:ascii="Times New Roman" w:hAnsi="Times New Roman"/>
          <w:lang w:val="es-MX"/>
        </w:rPr>
        <w:t>en el lenguaje común son palabras frecuentemente</w:t>
      </w:r>
      <w:r w:rsidR="003E171C" w:rsidRPr="0090747B">
        <w:rPr>
          <w:rFonts w:ascii="Times New Roman" w:hAnsi="Times New Roman"/>
          <w:lang w:val="es-MX"/>
        </w:rPr>
        <w:t xml:space="preserve"> utilizadas</w:t>
      </w:r>
      <w:r w:rsidR="00141B4B" w:rsidRPr="0090747B">
        <w:rPr>
          <w:rFonts w:ascii="Times New Roman" w:hAnsi="Times New Roman"/>
          <w:lang w:val="es-MX"/>
        </w:rPr>
        <w:t xml:space="preserve"> como sinónimos</w:t>
      </w:r>
      <w:r w:rsidRPr="0090747B">
        <w:rPr>
          <w:rFonts w:ascii="Times New Roman" w:hAnsi="Times New Roman"/>
          <w:lang w:val="es-MX"/>
        </w:rPr>
        <w:t>. E</w:t>
      </w:r>
      <w:r w:rsidR="00141B4B" w:rsidRPr="0090747B">
        <w:rPr>
          <w:rFonts w:ascii="Times New Roman" w:hAnsi="Times New Roman"/>
          <w:lang w:val="es-MX"/>
        </w:rPr>
        <w:t>s importante distinguir a partir de este punto la diferencia en su significado.  Productividad, en su expresión más simple, es la razón entre los productos y los insumos de una empresa</w:t>
      </w:r>
      <w:r w:rsidR="00141B4B" w:rsidRPr="0090747B">
        <w:rPr>
          <w:rFonts w:ascii="Times New Roman" w:hAnsi="Times New Roman"/>
          <w:vertAlign w:val="superscript"/>
          <w:lang w:val="es-MX"/>
        </w:rPr>
        <w:footnoteReference w:id="3"/>
      </w:r>
      <w:r w:rsidR="00141B4B" w:rsidRPr="0090747B">
        <w:rPr>
          <w:rFonts w:ascii="Times New Roman" w:hAnsi="Times New Roman"/>
          <w:lang w:val="es-MX"/>
        </w:rPr>
        <w:t>,  es válida es</w:t>
      </w:r>
      <w:r w:rsidR="00A42D40" w:rsidRPr="0090747B">
        <w:rPr>
          <w:rFonts w:ascii="Times New Roman" w:hAnsi="Times New Roman"/>
          <w:lang w:val="es-MX"/>
        </w:rPr>
        <w:t>ta definición para un producto y</w:t>
      </w:r>
      <w:r w:rsidR="00141B4B" w:rsidRPr="0090747B">
        <w:rPr>
          <w:rFonts w:ascii="Times New Roman" w:hAnsi="Times New Roman"/>
          <w:lang w:val="es-MX"/>
        </w:rPr>
        <w:t xml:space="preserve"> un insumo, </w:t>
      </w:r>
      <w:r w:rsidR="00A42D40" w:rsidRPr="0090747B">
        <w:rPr>
          <w:rFonts w:ascii="Times New Roman" w:hAnsi="Times New Roman"/>
          <w:lang w:val="es-MX"/>
        </w:rPr>
        <w:t>o</w:t>
      </w:r>
      <w:r w:rsidR="00141B4B" w:rsidRPr="0090747B">
        <w:rPr>
          <w:rFonts w:ascii="Times New Roman" w:hAnsi="Times New Roman"/>
          <w:lang w:val="es-MX"/>
        </w:rPr>
        <w:t xml:space="preserve"> para múltiples insumos y productos, agregados éstos de alguna manera </w:t>
      </w:r>
      <w:r w:rsidR="00A42D40" w:rsidRPr="0090747B">
        <w:rPr>
          <w:rFonts w:ascii="Times New Roman" w:hAnsi="Times New Roman"/>
          <w:lang w:val="es-MX"/>
        </w:rPr>
        <w:t>con</w:t>
      </w:r>
      <w:r w:rsidR="00141B4B" w:rsidRPr="0090747B">
        <w:rPr>
          <w:rFonts w:ascii="Times New Roman" w:hAnsi="Times New Roman"/>
          <w:lang w:val="es-MX"/>
        </w:rPr>
        <w:t xml:space="preserve">  significado económico para calcular la razón de dos escalares</w:t>
      </w:r>
      <w:r w:rsidR="00141B4B" w:rsidRPr="0090747B">
        <w:rPr>
          <w:rFonts w:ascii="Times New Roman" w:hAnsi="Times New Roman"/>
          <w:vertAlign w:val="superscript"/>
          <w:lang w:val="es-MX"/>
        </w:rPr>
        <w:footnoteReference w:id="4"/>
      </w:r>
      <w:r w:rsidR="00141B4B" w:rsidRPr="0090747B">
        <w:rPr>
          <w:rFonts w:ascii="Times New Roman" w:hAnsi="Times New Roman"/>
          <w:lang w:val="es-MX"/>
        </w:rPr>
        <w:t xml:space="preserve">. </w:t>
      </w:r>
      <w:r w:rsidR="00765731">
        <w:rPr>
          <w:rFonts w:ascii="Times New Roman" w:hAnsi="Times New Roman"/>
          <w:lang w:val="es-MX"/>
        </w:rPr>
        <w:t xml:space="preserve">En lo que respecta a la </w:t>
      </w:r>
      <w:r w:rsidR="003E171C" w:rsidRPr="0090747B">
        <w:rPr>
          <w:rFonts w:ascii="Times New Roman" w:hAnsi="Times New Roman"/>
          <w:lang w:val="es-MX"/>
        </w:rPr>
        <w:t>eficiencia</w:t>
      </w:r>
      <w:r w:rsidR="00765731">
        <w:rPr>
          <w:rFonts w:ascii="Times New Roman" w:hAnsi="Times New Roman"/>
          <w:lang w:val="es-MX"/>
        </w:rPr>
        <w:t>, la definición formal</w:t>
      </w:r>
      <w:r w:rsidR="00141B4B" w:rsidRPr="0090747B">
        <w:rPr>
          <w:rFonts w:ascii="Times New Roman" w:hAnsi="Times New Roman"/>
          <w:lang w:val="es-MX"/>
        </w:rPr>
        <w:t xml:space="preserve"> se le reconoce a </w:t>
      </w:r>
      <w:proofErr w:type="spellStart"/>
      <w:r w:rsidR="00141B4B" w:rsidRPr="0090747B">
        <w:rPr>
          <w:rFonts w:ascii="Times New Roman" w:hAnsi="Times New Roman"/>
          <w:lang w:val="es-MX"/>
        </w:rPr>
        <w:lastRenderedPageBreak/>
        <w:t>Koopmans</w:t>
      </w:r>
      <w:proofErr w:type="spellEnd"/>
      <w:r w:rsidR="00141B4B" w:rsidRPr="0090747B">
        <w:rPr>
          <w:rStyle w:val="Refdenotaalpie"/>
          <w:rFonts w:ascii="Times New Roman" w:hAnsi="Times New Roman"/>
        </w:rPr>
        <w:footnoteReference w:id="5"/>
      </w:r>
      <w:r w:rsidR="00141B4B" w:rsidRPr="0090747B">
        <w:rPr>
          <w:rFonts w:ascii="Times New Roman" w:hAnsi="Times New Roman"/>
          <w:lang w:val="es-MX"/>
        </w:rPr>
        <w:t xml:space="preserve">, </w:t>
      </w:r>
      <w:r w:rsidR="00765731">
        <w:rPr>
          <w:rFonts w:ascii="Times New Roman" w:hAnsi="Times New Roman"/>
          <w:lang w:val="es-MX"/>
        </w:rPr>
        <w:t xml:space="preserve">quien </w:t>
      </w:r>
      <w:r w:rsidR="001B704C" w:rsidRPr="0090747B">
        <w:rPr>
          <w:rFonts w:ascii="Times New Roman" w:hAnsi="Times New Roman"/>
          <w:lang w:val="es-MX"/>
        </w:rPr>
        <w:t>señala que</w:t>
      </w:r>
      <w:r w:rsidR="00141B4B" w:rsidRPr="0090747B">
        <w:rPr>
          <w:rFonts w:ascii="Times New Roman" w:hAnsi="Times New Roman"/>
          <w:lang w:val="es-MX"/>
        </w:rPr>
        <w:t xml:space="preserve"> una empresa es eficiente técnicamente si el aumento en la cantidad de un producto  se logra solamente con el incremento de insumos o la reducción de la cantidad de otro producto</w:t>
      </w:r>
      <w:r w:rsidR="00C86791">
        <w:rPr>
          <w:rFonts w:ascii="Times New Roman" w:hAnsi="Times New Roman"/>
          <w:lang w:val="es-MX"/>
        </w:rPr>
        <w:t>.</w:t>
      </w:r>
      <w:r w:rsidR="003B5244" w:rsidRPr="0090747B">
        <w:rPr>
          <w:rFonts w:ascii="Times New Roman" w:hAnsi="Times New Roman"/>
          <w:lang w:val="es-MX"/>
        </w:rPr>
        <w:t xml:space="preserve"> </w:t>
      </w:r>
      <w:r w:rsidR="008C1EE5">
        <w:rPr>
          <w:rFonts w:ascii="Times New Roman" w:hAnsi="Times New Roman"/>
          <w:lang w:val="es-MX"/>
        </w:rPr>
        <w:t>Ahora bien</w:t>
      </w:r>
      <w:r w:rsidR="003E171C" w:rsidRPr="0090747B">
        <w:rPr>
          <w:rFonts w:ascii="Times New Roman" w:hAnsi="Times New Roman"/>
          <w:lang w:val="es-MX"/>
        </w:rPr>
        <w:t xml:space="preserve">, en </w:t>
      </w:r>
      <w:r w:rsidR="003B5244" w:rsidRPr="0090747B">
        <w:rPr>
          <w:rFonts w:ascii="Times New Roman" w:hAnsi="Times New Roman"/>
          <w:lang w:val="es-MX"/>
        </w:rPr>
        <w:t>l</w:t>
      </w:r>
      <w:r w:rsidR="003B5244" w:rsidRPr="0090747B">
        <w:rPr>
          <w:rFonts w:ascii="Times New Roman" w:hAnsi="Times New Roman"/>
        </w:rPr>
        <w:t xml:space="preserve">a medición de la eficiencia definida por Debreu y Farrell, </w:t>
      </w:r>
      <w:r w:rsidR="00C86791">
        <w:rPr>
          <w:rFonts w:ascii="Times New Roman" w:hAnsi="Times New Roman"/>
        </w:rPr>
        <w:t>las empresas pueden ser eficientes aunque existan holgur</w:t>
      </w:r>
      <w:r w:rsidR="00C57E09">
        <w:rPr>
          <w:rFonts w:ascii="Times New Roman" w:hAnsi="Times New Roman"/>
        </w:rPr>
        <w:t xml:space="preserve">as, </w:t>
      </w:r>
      <w:r w:rsidR="003E171C" w:rsidRPr="0090747B">
        <w:rPr>
          <w:rFonts w:ascii="Times New Roman" w:hAnsi="Times New Roman"/>
        </w:rPr>
        <w:t>dejan</w:t>
      </w:r>
      <w:r w:rsidR="00A42D40" w:rsidRPr="0090747B">
        <w:rPr>
          <w:rFonts w:ascii="Times New Roman" w:hAnsi="Times New Roman"/>
        </w:rPr>
        <w:t>do algunas</w:t>
      </w:r>
      <w:r w:rsidR="003E171C" w:rsidRPr="0090747B">
        <w:rPr>
          <w:rFonts w:ascii="Times New Roman" w:hAnsi="Times New Roman"/>
        </w:rPr>
        <w:t xml:space="preserve"> </w:t>
      </w:r>
      <w:r w:rsidR="003B5244" w:rsidRPr="0090747B">
        <w:rPr>
          <w:rFonts w:ascii="Times New Roman" w:hAnsi="Times New Roman"/>
        </w:rPr>
        <w:t xml:space="preserve">fuera del subconjunto eficiente de Koopmans. </w:t>
      </w:r>
      <w:r w:rsidRPr="0090747B">
        <w:rPr>
          <w:rFonts w:ascii="Times New Roman" w:hAnsi="Times New Roman"/>
        </w:rPr>
        <w:t xml:space="preserve">La medición del desempeño de una compañía,  implica entonces comparar </w:t>
      </w:r>
      <w:r w:rsidR="005A436C" w:rsidRPr="0090747B">
        <w:rPr>
          <w:rFonts w:ascii="Times New Roman" w:hAnsi="Times New Roman"/>
        </w:rPr>
        <w:t>su</w:t>
      </w:r>
      <w:r w:rsidRPr="0090747B">
        <w:rPr>
          <w:rFonts w:ascii="Times New Roman" w:hAnsi="Times New Roman"/>
        </w:rPr>
        <w:t xml:space="preserve"> nivel de producción e insumos empleados con la mejor práctica observada en la frontera de la producción ideal o eficiente</w:t>
      </w:r>
      <w:r w:rsidR="005A436C" w:rsidRPr="0090747B">
        <w:rPr>
          <w:rFonts w:ascii="Times New Roman" w:hAnsi="Times New Roman"/>
        </w:rPr>
        <w:t xml:space="preserve"> de su industria</w:t>
      </w:r>
      <w:r w:rsidRPr="0090747B">
        <w:rPr>
          <w:rFonts w:ascii="Times New Roman" w:hAnsi="Times New Roman"/>
        </w:rPr>
        <w:t xml:space="preserve">. </w:t>
      </w:r>
      <w:r w:rsidR="00B25D1B">
        <w:rPr>
          <w:rFonts w:ascii="Times New Roman" w:hAnsi="Times New Roman"/>
        </w:rPr>
        <w:t xml:space="preserve"> </w:t>
      </w:r>
    </w:p>
    <w:p w14:paraId="6BD7C2F9" w14:textId="2CD18144" w:rsidR="00612F20" w:rsidRPr="0090747B" w:rsidRDefault="003E171C" w:rsidP="0090747B">
      <w:pPr>
        <w:spacing w:line="360" w:lineRule="auto"/>
        <w:ind w:firstLine="709"/>
        <w:rPr>
          <w:rFonts w:ascii="Times New Roman" w:hAnsi="Times New Roman"/>
          <w:lang w:val="es-MX"/>
        </w:rPr>
      </w:pPr>
      <w:r w:rsidRPr="0090747B">
        <w:rPr>
          <w:rFonts w:ascii="Times New Roman" w:hAnsi="Times New Roman"/>
          <w:lang w:val="es-MX"/>
        </w:rPr>
        <w:t>En la industria de seguros l</w:t>
      </w:r>
      <w:r w:rsidR="00CC7D7A" w:rsidRPr="0090747B">
        <w:rPr>
          <w:rFonts w:ascii="Times New Roman" w:hAnsi="Times New Roman"/>
          <w:lang w:val="es-MX"/>
        </w:rPr>
        <w:t xml:space="preserve">a medición </w:t>
      </w:r>
      <w:r w:rsidR="00E40F8E">
        <w:rPr>
          <w:rFonts w:ascii="Times New Roman" w:hAnsi="Times New Roman"/>
          <w:lang w:val="es-MX"/>
        </w:rPr>
        <w:t xml:space="preserve">del desempeño más antigua detectada es la </w:t>
      </w:r>
      <w:r w:rsidR="004A3D8C" w:rsidRPr="0090747B">
        <w:rPr>
          <w:rFonts w:ascii="Times New Roman" w:hAnsi="Times New Roman"/>
          <w:lang w:val="es-MX"/>
        </w:rPr>
        <w:t>estimación de las economías de escala</w:t>
      </w:r>
      <w:r w:rsidR="00942E32" w:rsidRPr="0090747B">
        <w:rPr>
          <w:rFonts w:ascii="Times New Roman" w:hAnsi="Times New Roman"/>
          <w:lang w:val="es-MX"/>
        </w:rPr>
        <w:t xml:space="preserve"> de </w:t>
      </w:r>
      <w:r w:rsidRPr="0090747B">
        <w:rPr>
          <w:rFonts w:ascii="Times New Roman" w:hAnsi="Times New Roman"/>
          <w:lang w:val="es-MX"/>
        </w:rPr>
        <w:t xml:space="preserve"> Johnston y Murphey </w:t>
      </w:r>
      <w:r w:rsidR="00942E32" w:rsidRPr="0090747B">
        <w:rPr>
          <w:rFonts w:ascii="Times New Roman" w:hAnsi="Times New Roman"/>
          <w:lang w:val="es-MX"/>
        </w:rPr>
        <w:t xml:space="preserve">en 1957.  </w:t>
      </w:r>
      <w:r w:rsidR="004A3D8C" w:rsidRPr="0090747B">
        <w:rPr>
          <w:rFonts w:ascii="Times New Roman" w:hAnsi="Times New Roman"/>
          <w:lang w:val="es-MX"/>
        </w:rPr>
        <w:t xml:space="preserve">En estudios </w:t>
      </w:r>
      <w:r w:rsidRPr="0090747B">
        <w:rPr>
          <w:rFonts w:ascii="Times New Roman" w:hAnsi="Times New Roman"/>
          <w:lang w:val="es-MX"/>
        </w:rPr>
        <w:t>generados</w:t>
      </w:r>
      <w:r w:rsidR="004A3D8C" w:rsidRPr="0090747B">
        <w:rPr>
          <w:rFonts w:ascii="Times New Roman" w:hAnsi="Times New Roman"/>
          <w:lang w:val="es-MX"/>
        </w:rPr>
        <w:t xml:space="preserve"> desde entonces y hasta los 90s </w:t>
      </w:r>
      <w:r w:rsidRPr="0090747B">
        <w:rPr>
          <w:rFonts w:ascii="Times New Roman" w:hAnsi="Times New Roman"/>
          <w:lang w:val="es-MX"/>
        </w:rPr>
        <w:t xml:space="preserve">encontramos </w:t>
      </w:r>
      <w:r w:rsidR="004A3D8C" w:rsidRPr="0090747B">
        <w:rPr>
          <w:rFonts w:ascii="Times New Roman" w:hAnsi="Times New Roman"/>
          <w:lang w:val="es-MX"/>
        </w:rPr>
        <w:t xml:space="preserve"> métodos econométricos para la estimación de la frontera eficiente</w:t>
      </w:r>
      <w:r w:rsidRPr="0090747B">
        <w:rPr>
          <w:rFonts w:ascii="Times New Roman" w:hAnsi="Times New Roman"/>
          <w:lang w:val="es-MX"/>
        </w:rPr>
        <w:t xml:space="preserve"> y a partir de </w:t>
      </w:r>
      <w:r w:rsidR="004A3D8C" w:rsidRPr="0090747B">
        <w:rPr>
          <w:rFonts w:ascii="Times New Roman" w:hAnsi="Times New Roman"/>
          <w:lang w:val="es-MX"/>
        </w:rPr>
        <w:t xml:space="preserve">la década del 2000  </w:t>
      </w:r>
      <w:r w:rsidRPr="0090747B">
        <w:rPr>
          <w:rFonts w:ascii="Times New Roman" w:hAnsi="Times New Roman"/>
          <w:lang w:val="es-MX"/>
        </w:rPr>
        <w:t>encontramos análisis</w:t>
      </w:r>
      <w:r w:rsidR="00910FC0">
        <w:rPr>
          <w:rFonts w:ascii="Times New Roman" w:hAnsi="Times New Roman"/>
          <w:lang w:val="es-MX"/>
        </w:rPr>
        <w:t xml:space="preserve"> de las economías de escala aplicando </w:t>
      </w:r>
      <w:r w:rsidR="00CD0A55">
        <w:rPr>
          <w:rFonts w:ascii="Times New Roman" w:hAnsi="Times New Roman"/>
          <w:lang w:val="es-MX"/>
        </w:rPr>
        <w:t>el análisis envolvente de dat</w:t>
      </w:r>
      <w:r w:rsidR="00E40F8E">
        <w:rPr>
          <w:rFonts w:ascii="Times New Roman" w:hAnsi="Times New Roman"/>
          <w:lang w:val="es-MX"/>
        </w:rPr>
        <w:t xml:space="preserve">os </w:t>
      </w:r>
      <w:r w:rsidR="004A3D8C" w:rsidRPr="0090747B">
        <w:rPr>
          <w:rFonts w:ascii="Times New Roman" w:hAnsi="Times New Roman"/>
          <w:lang w:val="es-MX"/>
        </w:rPr>
        <w:t>DEA</w:t>
      </w:r>
      <w:r w:rsidR="00E40F8E">
        <w:rPr>
          <w:rFonts w:ascii="Times New Roman" w:hAnsi="Times New Roman"/>
          <w:lang w:val="es-MX"/>
        </w:rPr>
        <w:t xml:space="preserve"> (por las siglas en inglés de </w:t>
      </w:r>
      <w:r w:rsidR="00E40F8E" w:rsidRPr="008C1EE5">
        <w:rPr>
          <w:rFonts w:ascii="Times New Roman" w:hAnsi="Times New Roman"/>
          <w:i/>
          <w:lang w:val="en-US"/>
        </w:rPr>
        <w:t>Data Envelopment Analysis</w:t>
      </w:r>
      <w:r w:rsidR="00E40F8E">
        <w:rPr>
          <w:rFonts w:ascii="Times New Roman" w:hAnsi="Times New Roman"/>
          <w:lang w:val="es-MX"/>
        </w:rPr>
        <w:t>)</w:t>
      </w:r>
      <w:r w:rsidR="004A3D8C" w:rsidRPr="0090747B">
        <w:rPr>
          <w:rFonts w:ascii="Times New Roman" w:hAnsi="Times New Roman"/>
          <w:lang w:val="es-MX"/>
        </w:rPr>
        <w:t>.   En general, los hallazgos sobre la estimación de economías de escala y de alcance no son consistentes</w:t>
      </w:r>
      <w:r w:rsidR="00CC7D7A" w:rsidRPr="0090747B">
        <w:rPr>
          <w:rFonts w:ascii="Times New Roman" w:hAnsi="Times New Roman"/>
          <w:lang w:val="es-MX"/>
        </w:rPr>
        <w:t>;</w:t>
      </w:r>
      <w:r w:rsidR="002F24F1" w:rsidRPr="0090747B">
        <w:rPr>
          <w:rFonts w:ascii="Times New Roman" w:hAnsi="Times New Roman"/>
          <w:lang w:val="es-MX"/>
        </w:rPr>
        <w:t xml:space="preserve"> los resultados cambian de acuerdo al método, país y periodo estudiado (Eling y Luhnen</w:t>
      </w:r>
      <w:r w:rsidR="00CC7D7A" w:rsidRPr="0090747B">
        <w:rPr>
          <w:rFonts w:ascii="Times New Roman" w:hAnsi="Times New Roman"/>
          <w:lang w:val="es-MX"/>
        </w:rPr>
        <w:t>,</w:t>
      </w:r>
      <w:r w:rsidR="002F24F1" w:rsidRPr="0090747B">
        <w:rPr>
          <w:rFonts w:ascii="Times New Roman" w:hAnsi="Times New Roman"/>
          <w:lang w:val="es-MX"/>
        </w:rPr>
        <w:t xml:space="preserve"> </w:t>
      </w:r>
      <w:r w:rsidR="004A3D8C" w:rsidRPr="0090747B">
        <w:rPr>
          <w:rFonts w:ascii="Times New Roman" w:hAnsi="Times New Roman"/>
          <w:lang w:val="es-MX"/>
        </w:rPr>
        <w:t>2010)</w:t>
      </w:r>
      <w:r w:rsidR="002F24F1" w:rsidRPr="0090747B">
        <w:rPr>
          <w:rFonts w:ascii="Times New Roman" w:hAnsi="Times New Roman"/>
          <w:lang w:val="es-MX"/>
        </w:rPr>
        <w:t xml:space="preserve">. </w:t>
      </w:r>
      <w:r w:rsidR="004A3D8C" w:rsidRPr="0090747B">
        <w:rPr>
          <w:rFonts w:ascii="Times New Roman" w:hAnsi="Times New Roman"/>
          <w:lang w:val="es-MX"/>
        </w:rPr>
        <w:t xml:space="preserve"> </w:t>
      </w:r>
      <w:r w:rsidR="007A7F84" w:rsidRPr="0090747B">
        <w:rPr>
          <w:rFonts w:ascii="Times New Roman" w:hAnsi="Times New Roman"/>
          <w:lang w:val="es-MX"/>
        </w:rPr>
        <w:t xml:space="preserve"> </w:t>
      </w:r>
    </w:p>
    <w:p w14:paraId="4F5FC650" w14:textId="0FBD606C" w:rsidR="004A3D8C" w:rsidRPr="0090747B" w:rsidRDefault="004A3D8C" w:rsidP="0090747B">
      <w:pPr>
        <w:spacing w:line="360" w:lineRule="auto"/>
        <w:ind w:firstLine="709"/>
        <w:rPr>
          <w:rFonts w:ascii="Times New Roman" w:hAnsi="Times New Roman"/>
          <w:lang w:val="es-MX"/>
        </w:rPr>
      </w:pPr>
      <w:r w:rsidRPr="0090747B">
        <w:rPr>
          <w:rFonts w:ascii="Times New Roman" w:hAnsi="Times New Roman"/>
          <w:lang w:val="es-MX"/>
        </w:rPr>
        <w:t xml:space="preserve">En </w:t>
      </w:r>
      <w:r w:rsidR="00942E32" w:rsidRPr="0090747B">
        <w:rPr>
          <w:rFonts w:ascii="Times New Roman" w:hAnsi="Times New Roman"/>
          <w:lang w:val="es-MX"/>
        </w:rPr>
        <w:t xml:space="preserve">cuanto a las investigaciones sobre </w:t>
      </w:r>
      <w:r w:rsidR="00F57D70" w:rsidRPr="0090747B">
        <w:rPr>
          <w:rFonts w:ascii="Times New Roman" w:hAnsi="Times New Roman"/>
          <w:lang w:val="es-MX"/>
        </w:rPr>
        <w:t xml:space="preserve">la eficiencia se observa un </w:t>
      </w:r>
      <w:r w:rsidRPr="0090747B">
        <w:rPr>
          <w:rFonts w:ascii="Times New Roman" w:hAnsi="Times New Roman"/>
          <w:lang w:val="es-MX"/>
        </w:rPr>
        <w:t>mayor uso de</w:t>
      </w:r>
      <w:r w:rsidR="00CD0A55">
        <w:rPr>
          <w:rFonts w:ascii="Times New Roman" w:hAnsi="Times New Roman"/>
          <w:lang w:val="es-MX"/>
        </w:rPr>
        <w:t>l</w:t>
      </w:r>
      <w:r w:rsidRPr="0090747B">
        <w:rPr>
          <w:rFonts w:ascii="Times New Roman" w:hAnsi="Times New Roman"/>
          <w:lang w:val="es-MX"/>
        </w:rPr>
        <w:t xml:space="preserve"> DEA</w:t>
      </w:r>
      <w:r w:rsidR="00612F20" w:rsidRPr="0090747B">
        <w:rPr>
          <w:rFonts w:ascii="Times New Roman" w:hAnsi="Times New Roman"/>
          <w:lang w:val="es-MX"/>
        </w:rPr>
        <w:t xml:space="preserve"> (</w:t>
      </w:r>
      <w:proofErr w:type="spellStart"/>
      <w:r w:rsidR="00612F20" w:rsidRPr="0090747B">
        <w:rPr>
          <w:rFonts w:ascii="Times New Roman" w:hAnsi="Times New Roman"/>
          <w:lang w:val="es-MX"/>
        </w:rPr>
        <w:t>Eling</w:t>
      </w:r>
      <w:proofErr w:type="spellEnd"/>
      <w:r w:rsidR="00612F20" w:rsidRPr="0090747B">
        <w:rPr>
          <w:rFonts w:ascii="Times New Roman" w:hAnsi="Times New Roman"/>
          <w:lang w:val="es-MX"/>
        </w:rPr>
        <w:t xml:space="preserve"> y </w:t>
      </w:r>
      <w:proofErr w:type="spellStart"/>
      <w:r w:rsidR="00612F20" w:rsidRPr="0090747B">
        <w:rPr>
          <w:rFonts w:ascii="Times New Roman" w:hAnsi="Times New Roman"/>
          <w:lang w:val="es-MX"/>
        </w:rPr>
        <w:t>Luhnen</w:t>
      </w:r>
      <w:proofErr w:type="spellEnd"/>
      <w:r w:rsidR="00300F83" w:rsidRPr="0090747B">
        <w:rPr>
          <w:rFonts w:ascii="Times New Roman" w:hAnsi="Times New Roman"/>
          <w:lang w:val="es-MX"/>
        </w:rPr>
        <w:t>,</w:t>
      </w:r>
      <w:r w:rsidR="00612F20" w:rsidRPr="0090747B">
        <w:rPr>
          <w:rFonts w:ascii="Times New Roman" w:hAnsi="Times New Roman"/>
          <w:lang w:val="es-MX"/>
        </w:rPr>
        <w:t xml:space="preserve"> </w:t>
      </w:r>
      <w:r w:rsidRPr="0090747B">
        <w:rPr>
          <w:rFonts w:ascii="Times New Roman" w:hAnsi="Times New Roman"/>
          <w:lang w:val="es-MX"/>
        </w:rPr>
        <w:t>2010</w:t>
      </w:r>
      <w:r w:rsidR="00300F83" w:rsidRPr="0090747B">
        <w:rPr>
          <w:rFonts w:ascii="Times New Roman" w:hAnsi="Times New Roman"/>
          <w:lang w:val="es-MX"/>
        </w:rPr>
        <w:t>;</w:t>
      </w:r>
      <w:r w:rsidR="00F57D70" w:rsidRPr="0090747B">
        <w:rPr>
          <w:rFonts w:ascii="Times New Roman" w:hAnsi="Times New Roman"/>
          <w:lang w:val="es-MX"/>
        </w:rPr>
        <w:t xml:space="preserve"> </w:t>
      </w:r>
      <w:r w:rsidR="00612F20" w:rsidRPr="0090747B">
        <w:rPr>
          <w:rFonts w:ascii="Times New Roman" w:hAnsi="Times New Roman"/>
          <w:lang w:val="es-MX"/>
        </w:rPr>
        <w:t xml:space="preserve">Cummings y </w:t>
      </w:r>
      <w:proofErr w:type="spellStart"/>
      <w:r w:rsidR="00612F20" w:rsidRPr="0090747B">
        <w:rPr>
          <w:rFonts w:ascii="Times New Roman" w:hAnsi="Times New Roman"/>
          <w:lang w:val="es-MX"/>
        </w:rPr>
        <w:t>Weiss</w:t>
      </w:r>
      <w:proofErr w:type="spellEnd"/>
      <w:r w:rsidR="00300F83" w:rsidRPr="0090747B">
        <w:rPr>
          <w:rFonts w:ascii="Times New Roman" w:hAnsi="Times New Roman"/>
          <w:lang w:val="es-MX"/>
        </w:rPr>
        <w:t>,</w:t>
      </w:r>
      <w:r w:rsidR="00612F20" w:rsidRPr="0090747B">
        <w:rPr>
          <w:rFonts w:ascii="Times New Roman" w:hAnsi="Times New Roman"/>
          <w:lang w:val="es-MX"/>
        </w:rPr>
        <w:t xml:space="preserve"> </w:t>
      </w:r>
      <w:r w:rsidRPr="0090747B">
        <w:rPr>
          <w:rFonts w:ascii="Times New Roman" w:hAnsi="Times New Roman"/>
          <w:lang w:val="es-MX"/>
        </w:rPr>
        <w:t>2011)</w:t>
      </w:r>
      <w:r w:rsidR="002D20F2">
        <w:rPr>
          <w:rFonts w:ascii="Times New Roman" w:hAnsi="Times New Roman"/>
          <w:lang w:val="es-MX"/>
        </w:rPr>
        <w:t xml:space="preserve"> con uno o dos pasos</w:t>
      </w:r>
      <w:r w:rsidR="00F57D70" w:rsidRPr="0090747B">
        <w:rPr>
          <w:rFonts w:ascii="Times New Roman" w:hAnsi="Times New Roman"/>
          <w:lang w:val="es-MX"/>
        </w:rPr>
        <w:t>.</w:t>
      </w:r>
      <w:r w:rsidR="00612F20" w:rsidRPr="0090747B">
        <w:rPr>
          <w:rFonts w:ascii="Times New Roman" w:hAnsi="Times New Roman"/>
          <w:lang w:val="es-MX"/>
        </w:rPr>
        <w:t xml:space="preserve"> </w:t>
      </w:r>
      <w:r w:rsidRPr="0090747B">
        <w:rPr>
          <w:rFonts w:ascii="Times New Roman" w:hAnsi="Times New Roman"/>
          <w:lang w:val="es-MX"/>
        </w:rPr>
        <w:t xml:space="preserve">Los estudios con el método de un solo paso, ya sea con enfoque econométrico o </w:t>
      </w:r>
      <w:r w:rsidR="00300F83" w:rsidRPr="0090747B">
        <w:rPr>
          <w:rFonts w:ascii="Times New Roman" w:hAnsi="Times New Roman"/>
          <w:lang w:val="es-MX"/>
        </w:rPr>
        <w:t>no-paramétricos</w:t>
      </w:r>
      <w:r w:rsidRPr="0090747B">
        <w:rPr>
          <w:rFonts w:ascii="Times New Roman" w:hAnsi="Times New Roman"/>
          <w:lang w:val="es-MX"/>
        </w:rPr>
        <w:t>, buscan medir el nivel de eficiencia de un sector de la industria en un periodo determinado y su evolución en el tiempo.</w:t>
      </w:r>
      <w:r w:rsidR="00F57D70" w:rsidRPr="0090747B">
        <w:rPr>
          <w:rFonts w:ascii="Times New Roman" w:hAnsi="Times New Roman"/>
          <w:lang w:val="es-MX"/>
        </w:rPr>
        <w:t xml:space="preserve"> La</w:t>
      </w:r>
      <w:r w:rsidRPr="0090747B">
        <w:rPr>
          <w:rFonts w:ascii="Times New Roman" w:hAnsi="Times New Roman"/>
          <w:lang w:val="es-MX"/>
        </w:rPr>
        <w:t xml:space="preserve"> conclusión común de </w:t>
      </w:r>
      <w:r w:rsidR="00F57D70" w:rsidRPr="0090747B">
        <w:rPr>
          <w:rFonts w:ascii="Times New Roman" w:hAnsi="Times New Roman"/>
          <w:lang w:val="es-MX"/>
        </w:rPr>
        <w:t xml:space="preserve">estos estudios es </w:t>
      </w:r>
      <w:r w:rsidRPr="0090747B">
        <w:rPr>
          <w:rFonts w:ascii="Times New Roman" w:hAnsi="Times New Roman"/>
          <w:lang w:val="es-MX"/>
        </w:rPr>
        <w:t>la existencia de niveles significativos de ineficiencias en la industria de seguros</w:t>
      </w:r>
      <w:r w:rsidR="00F57D70" w:rsidRPr="0090747B">
        <w:rPr>
          <w:rFonts w:ascii="Times New Roman" w:hAnsi="Times New Roman"/>
          <w:lang w:val="es-MX"/>
        </w:rPr>
        <w:t>,  resaltan Eling y Luhnen</w:t>
      </w:r>
      <w:r w:rsidRPr="0090747B">
        <w:rPr>
          <w:rFonts w:ascii="Times New Roman" w:hAnsi="Times New Roman"/>
          <w:lang w:val="es-MX"/>
        </w:rPr>
        <w:t>.</w:t>
      </w:r>
      <w:r w:rsidR="00AA2832" w:rsidRPr="0090747B">
        <w:rPr>
          <w:rFonts w:ascii="Times New Roman" w:hAnsi="Times New Roman"/>
          <w:lang w:val="es-MX"/>
        </w:rPr>
        <w:t xml:space="preserve"> </w:t>
      </w:r>
      <w:r w:rsidR="00300F83" w:rsidRPr="0090747B">
        <w:rPr>
          <w:rFonts w:ascii="Times New Roman" w:hAnsi="Times New Roman"/>
          <w:lang w:val="es-MX"/>
        </w:rPr>
        <w:t xml:space="preserve">Los </w:t>
      </w:r>
      <w:r w:rsidRPr="0090747B">
        <w:rPr>
          <w:rFonts w:ascii="Times New Roman" w:hAnsi="Times New Roman"/>
          <w:lang w:val="es-MX"/>
        </w:rPr>
        <w:t xml:space="preserve">estudios </w:t>
      </w:r>
      <w:r w:rsidR="00A42D40" w:rsidRPr="0090747B">
        <w:rPr>
          <w:rFonts w:ascii="Times New Roman" w:hAnsi="Times New Roman"/>
          <w:lang w:val="es-MX"/>
        </w:rPr>
        <w:t xml:space="preserve">con </w:t>
      </w:r>
      <w:r w:rsidRPr="0090747B">
        <w:rPr>
          <w:rFonts w:ascii="Times New Roman" w:hAnsi="Times New Roman"/>
          <w:lang w:val="es-MX"/>
        </w:rPr>
        <w:t xml:space="preserve">estimación de dos pasos, primero </w:t>
      </w:r>
      <w:r w:rsidR="00300F83" w:rsidRPr="0090747B">
        <w:rPr>
          <w:rFonts w:ascii="Times New Roman" w:hAnsi="Times New Roman"/>
          <w:lang w:val="es-MX"/>
        </w:rPr>
        <w:t>calculan</w:t>
      </w:r>
      <w:r w:rsidRPr="0090747B">
        <w:rPr>
          <w:rFonts w:ascii="Times New Roman" w:hAnsi="Times New Roman"/>
          <w:lang w:val="es-MX"/>
        </w:rPr>
        <w:t xml:space="preserve"> los índices de eficiencia, y enseguida exploran var</w:t>
      </w:r>
      <w:r w:rsidR="0086567C" w:rsidRPr="0090747B">
        <w:rPr>
          <w:rFonts w:ascii="Times New Roman" w:hAnsi="Times New Roman"/>
          <w:lang w:val="es-MX"/>
        </w:rPr>
        <w:t xml:space="preserve">iables </w:t>
      </w:r>
      <w:r w:rsidR="00A42D40" w:rsidRPr="0090747B">
        <w:rPr>
          <w:rFonts w:ascii="Times New Roman" w:hAnsi="Times New Roman"/>
          <w:lang w:val="es-MX"/>
        </w:rPr>
        <w:t>relacionadas con el desempeño;</w:t>
      </w:r>
      <w:r w:rsidR="0086567C" w:rsidRPr="0090747B">
        <w:rPr>
          <w:rFonts w:ascii="Times New Roman" w:hAnsi="Times New Roman"/>
          <w:lang w:val="es-MX"/>
        </w:rPr>
        <w:t xml:space="preserve"> </w:t>
      </w:r>
      <w:r w:rsidR="00AA2832" w:rsidRPr="0090747B">
        <w:rPr>
          <w:rFonts w:ascii="Times New Roman" w:hAnsi="Times New Roman"/>
          <w:lang w:val="es-MX"/>
        </w:rPr>
        <w:t xml:space="preserve"> </w:t>
      </w:r>
      <w:r w:rsidRPr="0090747B">
        <w:rPr>
          <w:rFonts w:ascii="Times New Roman" w:hAnsi="Times New Roman"/>
          <w:lang w:val="es-MX"/>
        </w:rPr>
        <w:t xml:space="preserve">Cummings y Weiss (2011) señalan que la forma organizacional y el gobierno corporativo son los temas más analizados </w:t>
      </w:r>
      <w:r w:rsidR="00AA2832" w:rsidRPr="0090747B">
        <w:rPr>
          <w:rFonts w:ascii="Times New Roman" w:hAnsi="Times New Roman"/>
          <w:lang w:val="es-MX"/>
        </w:rPr>
        <w:t>con el método de dos pasos</w:t>
      </w:r>
      <w:r w:rsidR="00942E32" w:rsidRPr="0090747B">
        <w:rPr>
          <w:rFonts w:ascii="Times New Roman" w:hAnsi="Times New Roman"/>
          <w:lang w:val="es-MX"/>
        </w:rPr>
        <w:t xml:space="preserve"> para el análisis de la eficiencia.</w:t>
      </w:r>
    </w:p>
    <w:p w14:paraId="2B5422E2" w14:textId="4A9BA538" w:rsidR="00C57E09" w:rsidRDefault="00942E32" w:rsidP="00C57E09">
      <w:pPr>
        <w:spacing w:line="360" w:lineRule="auto"/>
        <w:ind w:firstLine="709"/>
        <w:rPr>
          <w:rFonts w:ascii="Times New Roman" w:hAnsi="Times New Roman"/>
          <w:lang w:val="es-MX"/>
        </w:rPr>
      </w:pPr>
      <w:r w:rsidRPr="0090747B">
        <w:rPr>
          <w:rFonts w:ascii="Times New Roman" w:hAnsi="Times New Roman"/>
          <w:lang w:val="es-MX"/>
        </w:rPr>
        <w:t>L</w:t>
      </w:r>
      <w:r w:rsidR="007A7F84" w:rsidRPr="0090747B">
        <w:rPr>
          <w:rFonts w:ascii="Times New Roman" w:hAnsi="Times New Roman"/>
          <w:lang w:val="es-MX"/>
        </w:rPr>
        <w:t>a productividad en la industria de seguros</w:t>
      </w:r>
      <w:r w:rsidR="00A42D40" w:rsidRPr="0090747B">
        <w:rPr>
          <w:rFonts w:ascii="Times New Roman" w:hAnsi="Times New Roman"/>
          <w:lang w:val="es-MX"/>
        </w:rPr>
        <w:t xml:space="preserve">, en comparación a la eficiencia, </w:t>
      </w:r>
      <w:r w:rsidRPr="0090747B">
        <w:rPr>
          <w:rFonts w:ascii="Times New Roman" w:hAnsi="Times New Roman"/>
          <w:lang w:val="es-MX"/>
        </w:rPr>
        <w:t>ha sido estudiada</w:t>
      </w:r>
      <w:r w:rsidR="007A7F84" w:rsidRPr="0090747B">
        <w:rPr>
          <w:rFonts w:ascii="Times New Roman" w:hAnsi="Times New Roman"/>
          <w:lang w:val="es-MX"/>
        </w:rPr>
        <w:t xml:space="preserve"> e</w:t>
      </w:r>
      <w:r w:rsidRPr="0090747B">
        <w:rPr>
          <w:rFonts w:ascii="Times New Roman" w:hAnsi="Times New Roman"/>
          <w:lang w:val="es-MX"/>
        </w:rPr>
        <w:t>n</w:t>
      </w:r>
      <w:r w:rsidR="007A7F84" w:rsidRPr="0090747B">
        <w:rPr>
          <w:rFonts w:ascii="Times New Roman" w:hAnsi="Times New Roman"/>
          <w:lang w:val="es-MX"/>
        </w:rPr>
        <w:t xml:space="preserve"> menor </w:t>
      </w:r>
      <w:r w:rsidR="00A42D40" w:rsidRPr="0090747B">
        <w:rPr>
          <w:rFonts w:ascii="Times New Roman" w:hAnsi="Times New Roman"/>
          <w:lang w:val="es-MX"/>
        </w:rPr>
        <w:t xml:space="preserve">grado </w:t>
      </w:r>
      <w:r w:rsidRPr="0090747B">
        <w:rPr>
          <w:rFonts w:ascii="Times New Roman" w:hAnsi="Times New Roman"/>
          <w:lang w:val="es-MX"/>
        </w:rPr>
        <w:t>tomando en consideración el número de publicaciones</w:t>
      </w:r>
      <w:r w:rsidR="00712788">
        <w:rPr>
          <w:rFonts w:ascii="Times New Roman" w:hAnsi="Times New Roman"/>
          <w:lang w:val="es-MX"/>
        </w:rPr>
        <w:t xml:space="preserve">. </w:t>
      </w:r>
      <w:r w:rsidR="00910FC0">
        <w:rPr>
          <w:rFonts w:ascii="Times New Roman" w:hAnsi="Times New Roman"/>
          <w:lang w:val="es-MX"/>
        </w:rPr>
        <w:t xml:space="preserve">Resalta el uso de índices para estimar la productividad, tal es el caso de </w:t>
      </w:r>
      <w:r w:rsidR="007A7F84" w:rsidRPr="0090747B">
        <w:rPr>
          <w:rFonts w:ascii="Times New Roman" w:hAnsi="Times New Roman"/>
          <w:lang w:val="es-MX"/>
        </w:rPr>
        <w:t>Weiss</w:t>
      </w:r>
      <w:r w:rsidR="00910FC0">
        <w:rPr>
          <w:rFonts w:ascii="Times New Roman" w:hAnsi="Times New Roman"/>
          <w:lang w:val="es-MX"/>
        </w:rPr>
        <w:t xml:space="preserve"> (1986) quien </w:t>
      </w:r>
      <w:r w:rsidRPr="0090747B">
        <w:rPr>
          <w:rFonts w:ascii="Times New Roman" w:hAnsi="Times New Roman"/>
          <w:lang w:val="es-MX"/>
        </w:rPr>
        <w:t>valora la productividad de una aseguradora mutualista y de una aseguradora pública de Vida  en los EUA a través de los</w:t>
      </w:r>
      <w:r w:rsidR="007A7F84" w:rsidRPr="0090747B">
        <w:rPr>
          <w:rFonts w:ascii="Times New Roman" w:hAnsi="Times New Roman"/>
          <w:lang w:val="es-MX"/>
        </w:rPr>
        <w:t xml:space="preserve"> índices Divisa e</w:t>
      </w:r>
      <w:r w:rsidR="0086567C" w:rsidRPr="0090747B">
        <w:rPr>
          <w:rFonts w:ascii="Times New Roman" w:hAnsi="Times New Roman"/>
          <w:lang w:val="es-MX"/>
        </w:rPr>
        <w:t>n su aproximación discreta de Tö</w:t>
      </w:r>
      <w:r w:rsidR="007A7F84" w:rsidRPr="0090747B">
        <w:rPr>
          <w:rFonts w:ascii="Times New Roman" w:hAnsi="Times New Roman"/>
          <w:lang w:val="es-MX"/>
        </w:rPr>
        <w:t xml:space="preserve">rnqvist-Theil </w:t>
      </w:r>
      <w:r w:rsidRPr="0090747B">
        <w:rPr>
          <w:rFonts w:ascii="Times New Roman" w:hAnsi="Times New Roman"/>
          <w:lang w:val="es-MX"/>
        </w:rPr>
        <w:t xml:space="preserve">y </w:t>
      </w:r>
      <w:r w:rsidR="007A7F84" w:rsidRPr="0090747B">
        <w:rPr>
          <w:rFonts w:ascii="Times New Roman" w:hAnsi="Times New Roman"/>
          <w:lang w:val="es-MX"/>
        </w:rPr>
        <w:t xml:space="preserve">con los índices de </w:t>
      </w:r>
      <w:r w:rsidR="007A7F84" w:rsidRPr="0090747B">
        <w:rPr>
          <w:rFonts w:ascii="Times New Roman" w:hAnsi="Times New Roman"/>
          <w:lang w:val="es-MX"/>
        </w:rPr>
        <w:lastRenderedPageBreak/>
        <w:t>números exactos</w:t>
      </w:r>
      <w:r w:rsidRPr="0090747B">
        <w:rPr>
          <w:rFonts w:ascii="Times New Roman" w:hAnsi="Times New Roman"/>
          <w:lang w:val="es-MX"/>
        </w:rPr>
        <w:t>.</w:t>
      </w:r>
      <w:r w:rsidR="007A7F84" w:rsidRPr="0090747B">
        <w:rPr>
          <w:rFonts w:ascii="Times New Roman" w:hAnsi="Times New Roman"/>
          <w:lang w:val="es-MX"/>
        </w:rPr>
        <w:t xml:space="preserve"> </w:t>
      </w:r>
      <w:r w:rsidR="00197A8B" w:rsidRPr="0090747B">
        <w:rPr>
          <w:rFonts w:ascii="Times New Roman" w:hAnsi="Times New Roman"/>
          <w:lang w:val="es-MX"/>
        </w:rPr>
        <w:t xml:space="preserve"> </w:t>
      </w:r>
      <w:r w:rsidR="00910FC0">
        <w:rPr>
          <w:rFonts w:ascii="Times New Roman" w:hAnsi="Times New Roman"/>
          <w:lang w:val="es-MX"/>
        </w:rPr>
        <w:t>Posteriormente o</w:t>
      </w:r>
      <w:r w:rsidR="00197A8B" w:rsidRPr="0090747B">
        <w:rPr>
          <w:rFonts w:ascii="Times New Roman" w:hAnsi="Times New Roman"/>
          <w:lang w:val="es-MX"/>
        </w:rPr>
        <w:t xml:space="preserve">tros autores han explorado </w:t>
      </w:r>
      <w:r w:rsidR="007A7F84" w:rsidRPr="0090747B">
        <w:rPr>
          <w:rFonts w:ascii="Times New Roman" w:hAnsi="Times New Roman"/>
          <w:lang w:val="es-MX"/>
        </w:rPr>
        <w:t>técnicas de estimación de la productividad</w:t>
      </w:r>
      <w:r w:rsidRPr="0090747B">
        <w:rPr>
          <w:rFonts w:ascii="Times New Roman" w:hAnsi="Times New Roman"/>
          <w:lang w:val="es-MX"/>
        </w:rPr>
        <w:t xml:space="preserve"> de la industria de seguros</w:t>
      </w:r>
      <w:r w:rsidR="00483114">
        <w:rPr>
          <w:rFonts w:ascii="Times New Roman" w:hAnsi="Times New Roman"/>
          <w:lang w:val="es-MX"/>
        </w:rPr>
        <w:t>. P</w:t>
      </w:r>
      <w:r w:rsidR="0086567C" w:rsidRPr="0090747B">
        <w:rPr>
          <w:rFonts w:ascii="Times New Roman" w:hAnsi="Times New Roman"/>
          <w:lang w:val="es-MX"/>
        </w:rPr>
        <w:t>or ejemplo</w:t>
      </w:r>
      <w:r w:rsidR="00483114">
        <w:rPr>
          <w:rFonts w:ascii="Times New Roman" w:hAnsi="Times New Roman"/>
          <w:lang w:val="es-MX"/>
        </w:rPr>
        <w:t>,</w:t>
      </w:r>
      <w:r w:rsidR="00197A8B" w:rsidRPr="0090747B">
        <w:rPr>
          <w:rFonts w:ascii="Times New Roman" w:hAnsi="Times New Roman"/>
          <w:lang w:val="es-MX"/>
        </w:rPr>
        <w:t xml:space="preserve"> </w:t>
      </w:r>
      <w:r w:rsidR="007A7F84" w:rsidRPr="0090747B">
        <w:rPr>
          <w:rFonts w:ascii="Times New Roman" w:hAnsi="Times New Roman"/>
          <w:lang w:val="es-MX"/>
        </w:rPr>
        <w:t>Fuentes, et al. (2001)</w:t>
      </w:r>
      <w:r w:rsidR="00197A8B" w:rsidRPr="0090747B">
        <w:rPr>
          <w:rFonts w:ascii="Times New Roman" w:hAnsi="Times New Roman"/>
          <w:lang w:val="es-MX"/>
        </w:rPr>
        <w:t xml:space="preserve"> </w:t>
      </w:r>
      <w:r w:rsidR="007A7F84" w:rsidRPr="0090747B">
        <w:rPr>
          <w:rFonts w:ascii="Times New Roman" w:hAnsi="Times New Roman"/>
          <w:lang w:val="es-MX"/>
        </w:rPr>
        <w:t xml:space="preserve">hacen una aproximación </w:t>
      </w:r>
      <w:r w:rsidR="0086567C" w:rsidRPr="0090747B">
        <w:rPr>
          <w:rFonts w:ascii="Times New Roman" w:hAnsi="Times New Roman"/>
          <w:lang w:val="es-MX"/>
        </w:rPr>
        <w:t>paramétrica al índice Malmquist;</w:t>
      </w:r>
      <w:r w:rsidR="007A7F84" w:rsidRPr="0090747B">
        <w:rPr>
          <w:rFonts w:ascii="Times New Roman" w:hAnsi="Times New Roman"/>
          <w:lang w:val="es-MX"/>
        </w:rPr>
        <w:t xml:space="preserve"> Fukuyama </w:t>
      </w:r>
      <w:r w:rsidR="00612F20" w:rsidRPr="0090747B">
        <w:rPr>
          <w:rFonts w:ascii="Times New Roman" w:hAnsi="Times New Roman"/>
          <w:lang w:val="es-MX"/>
        </w:rPr>
        <w:t xml:space="preserve">et al. </w:t>
      </w:r>
      <w:r w:rsidR="007A7F84" w:rsidRPr="0090747B">
        <w:rPr>
          <w:rFonts w:ascii="Times New Roman" w:hAnsi="Times New Roman"/>
          <w:lang w:val="es-MX"/>
        </w:rPr>
        <w:t xml:space="preserve">(2001) </w:t>
      </w:r>
      <w:r w:rsidR="00E70D4C" w:rsidRPr="0090747B">
        <w:rPr>
          <w:rFonts w:ascii="Times New Roman" w:hAnsi="Times New Roman"/>
          <w:lang w:val="es-MX"/>
        </w:rPr>
        <w:t>emplean</w:t>
      </w:r>
      <w:r w:rsidR="007A7F84" w:rsidRPr="0090747B">
        <w:rPr>
          <w:rFonts w:ascii="Times New Roman" w:hAnsi="Times New Roman"/>
          <w:lang w:val="es-MX"/>
        </w:rPr>
        <w:t xml:space="preserve"> los índices Farrel</w:t>
      </w:r>
      <w:r w:rsidR="00014AEA" w:rsidRPr="0090747B">
        <w:rPr>
          <w:rFonts w:ascii="Times New Roman" w:hAnsi="Times New Roman"/>
          <w:lang w:val="es-MX"/>
        </w:rPr>
        <w:t>l</w:t>
      </w:r>
      <w:r w:rsidR="007A7F84" w:rsidRPr="0090747B">
        <w:rPr>
          <w:rFonts w:ascii="Times New Roman" w:hAnsi="Times New Roman"/>
          <w:lang w:val="es-MX"/>
        </w:rPr>
        <w:t xml:space="preserve"> con </w:t>
      </w:r>
      <w:r w:rsidRPr="0090747B">
        <w:rPr>
          <w:rFonts w:ascii="Times New Roman" w:hAnsi="Times New Roman"/>
          <w:lang w:val="es-MX"/>
        </w:rPr>
        <w:t xml:space="preserve">holguras </w:t>
      </w:r>
      <w:r w:rsidR="007A7F84" w:rsidRPr="0090747B">
        <w:rPr>
          <w:rFonts w:ascii="Times New Roman" w:hAnsi="Times New Roman"/>
          <w:lang w:val="es-MX"/>
        </w:rPr>
        <w:t>y los índices Russell y</w:t>
      </w:r>
      <w:r w:rsidR="00197A8B" w:rsidRPr="0090747B">
        <w:rPr>
          <w:rFonts w:ascii="Times New Roman" w:hAnsi="Times New Roman"/>
          <w:lang w:val="es-MX"/>
        </w:rPr>
        <w:t xml:space="preserve"> Zieschang sin holguras</w:t>
      </w:r>
      <w:r w:rsidR="007A7F84" w:rsidRPr="0090747B">
        <w:rPr>
          <w:rFonts w:ascii="Times New Roman" w:hAnsi="Times New Roman"/>
          <w:lang w:val="es-MX"/>
        </w:rPr>
        <w:t xml:space="preserve"> para estimar la eficiencia técn</w:t>
      </w:r>
      <w:r w:rsidR="0086567C" w:rsidRPr="0090747B">
        <w:rPr>
          <w:rFonts w:ascii="Times New Roman" w:hAnsi="Times New Roman"/>
          <w:lang w:val="es-MX"/>
        </w:rPr>
        <w:t>ica</w:t>
      </w:r>
      <w:r w:rsidR="007A7F84" w:rsidRPr="0090747B">
        <w:rPr>
          <w:rFonts w:ascii="Times New Roman" w:hAnsi="Times New Roman"/>
          <w:lang w:val="es-MX"/>
        </w:rPr>
        <w:t>, que después utiliza en el cálculo del índice Malmquist</w:t>
      </w:r>
      <w:r w:rsidR="00197A8B" w:rsidRPr="0090747B">
        <w:rPr>
          <w:rFonts w:ascii="Times New Roman" w:hAnsi="Times New Roman"/>
          <w:lang w:val="es-MX"/>
        </w:rPr>
        <w:t xml:space="preserve">;  y </w:t>
      </w:r>
      <w:r w:rsidR="007A7F84" w:rsidRPr="0090747B">
        <w:rPr>
          <w:rFonts w:ascii="Times New Roman" w:hAnsi="Times New Roman"/>
          <w:lang w:val="es-MX"/>
        </w:rPr>
        <w:t xml:space="preserve"> Barros, et al. (2008) </w:t>
      </w:r>
      <w:r w:rsidR="0086567C" w:rsidRPr="0090747B">
        <w:rPr>
          <w:rFonts w:ascii="Times New Roman" w:hAnsi="Times New Roman"/>
          <w:lang w:val="es-MX"/>
        </w:rPr>
        <w:t xml:space="preserve">estiman </w:t>
      </w:r>
      <w:r w:rsidR="007A7F84" w:rsidRPr="0090747B">
        <w:rPr>
          <w:rFonts w:ascii="Times New Roman" w:hAnsi="Times New Roman"/>
          <w:lang w:val="es-MX"/>
        </w:rPr>
        <w:t>la productividad con los índices Luenberger y Luenberger-Hicks-Moorsteen bajo rendimientos variables a escala</w:t>
      </w:r>
      <w:r w:rsidR="0086567C" w:rsidRPr="0090747B">
        <w:rPr>
          <w:rFonts w:ascii="Times New Roman" w:hAnsi="Times New Roman"/>
          <w:lang w:val="es-MX"/>
        </w:rPr>
        <w:t>.</w:t>
      </w:r>
      <w:r w:rsidRPr="0090747B">
        <w:rPr>
          <w:rFonts w:ascii="Times New Roman" w:hAnsi="Times New Roman"/>
          <w:lang w:val="es-MX"/>
        </w:rPr>
        <w:t xml:space="preserve">  </w:t>
      </w:r>
    </w:p>
    <w:p w14:paraId="5DA77708" w14:textId="501E357A" w:rsidR="007A7F84" w:rsidRDefault="00C57E09" w:rsidP="00C57E09">
      <w:pPr>
        <w:spacing w:line="360" w:lineRule="auto"/>
        <w:ind w:firstLine="709"/>
        <w:rPr>
          <w:rFonts w:ascii="Times New Roman" w:hAnsi="Times New Roman"/>
          <w:lang w:val="es-MX"/>
        </w:rPr>
      </w:pPr>
      <w:r>
        <w:rPr>
          <w:rFonts w:ascii="Times New Roman" w:hAnsi="Times New Roman"/>
          <w:lang w:val="es-MX"/>
        </w:rPr>
        <w:t>La</w:t>
      </w:r>
      <w:r w:rsidR="007A7F84" w:rsidRPr="0090747B">
        <w:rPr>
          <w:rFonts w:ascii="Times New Roman" w:hAnsi="Times New Roman"/>
          <w:lang w:val="es-MX"/>
        </w:rPr>
        <w:t xml:space="preserve">s </w:t>
      </w:r>
      <w:r w:rsidR="00942E32" w:rsidRPr="0090747B">
        <w:rPr>
          <w:rFonts w:ascii="Times New Roman" w:hAnsi="Times New Roman"/>
          <w:lang w:val="es-MX"/>
        </w:rPr>
        <w:t xml:space="preserve">investigaciones </w:t>
      </w:r>
      <w:r w:rsidR="00014AEA" w:rsidRPr="0090747B">
        <w:rPr>
          <w:rFonts w:ascii="Times New Roman" w:hAnsi="Times New Roman"/>
          <w:lang w:val="es-MX"/>
        </w:rPr>
        <w:t>detectadas</w:t>
      </w:r>
      <w:r w:rsidR="0086567C" w:rsidRPr="0090747B">
        <w:rPr>
          <w:rFonts w:ascii="Times New Roman" w:hAnsi="Times New Roman"/>
          <w:lang w:val="es-MX"/>
        </w:rPr>
        <w:t xml:space="preserve"> </w:t>
      </w:r>
      <w:r w:rsidR="007A7F84" w:rsidRPr="0090747B">
        <w:rPr>
          <w:rFonts w:ascii="Times New Roman" w:hAnsi="Times New Roman"/>
          <w:lang w:val="es-MX"/>
        </w:rPr>
        <w:t>sobre la eficiencia y la productividad del sector asegurador en México tienen  carácter exploratorio</w:t>
      </w:r>
      <w:r w:rsidR="007A7F84" w:rsidRPr="0090747B">
        <w:rPr>
          <w:rStyle w:val="Refdenotaalpie"/>
          <w:rFonts w:ascii="Times New Roman" w:hAnsi="Times New Roman"/>
          <w:lang w:val="es-MX"/>
        </w:rPr>
        <w:footnoteReference w:id="6"/>
      </w:r>
      <w:r w:rsidR="007A7F84" w:rsidRPr="0090747B">
        <w:rPr>
          <w:rFonts w:ascii="Times New Roman" w:hAnsi="Times New Roman"/>
          <w:lang w:val="es-MX"/>
        </w:rPr>
        <w:t>. A saber, Rivera (1988)  y Colchero (1994) son los únicos análisi</w:t>
      </w:r>
      <w:r w:rsidR="00FD14C4" w:rsidRPr="0090747B">
        <w:rPr>
          <w:rFonts w:ascii="Times New Roman" w:hAnsi="Times New Roman"/>
          <w:lang w:val="es-MX"/>
        </w:rPr>
        <w:t xml:space="preserve">s de la productividad de las compañías aseguradoras </w:t>
      </w:r>
      <w:r w:rsidR="00942E32" w:rsidRPr="0090747B">
        <w:rPr>
          <w:rFonts w:ascii="Times New Roman" w:hAnsi="Times New Roman"/>
          <w:lang w:val="es-MX"/>
        </w:rPr>
        <w:t>con</w:t>
      </w:r>
      <w:r w:rsidR="00FD14C4" w:rsidRPr="0090747B">
        <w:rPr>
          <w:rFonts w:ascii="Times New Roman" w:hAnsi="Times New Roman"/>
          <w:lang w:val="es-MX"/>
        </w:rPr>
        <w:t xml:space="preserve"> opera</w:t>
      </w:r>
      <w:r w:rsidR="00942E32" w:rsidRPr="0090747B">
        <w:rPr>
          <w:rFonts w:ascii="Times New Roman" w:hAnsi="Times New Roman"/>
          <w:lang w:val="es-MX"/>
        </w:rPr>
        <w:t>ció</w:t>
      </w:r>
      <w:r w:rsidR="00FD14C4" w:rsidRPr="0090747B">
        <w:rPr>
          <w:rFonts w:ascii="Times New Roman" w:hAnsi="Times New Roman"/>
          <w:lang w:val="es-MX"/>
        </w:rPr>
        <w:t>n en México</w:t>
      </w:r>
      <w:r w:rsidR="007A7F84" w:rsidRPr="0090747B">
        <w:rPr>
          <w:rFonts w:ascii="Times New Roman" w:hAnsi="Times New Roman"/>
          <w:lang w:val="es-MX"/>
        </w:rPr>
        <w:t>.</w:t>
      </w:r>
      <w:r>
        <w:rPr>
          <w:rFonts w:ascii="Times New Roman" w:hAnsi="Times New Roman"/>
          <w:lang w:val="es-MX"/>
        </w:rPr>
        <w:t xml:space="preserve"> </w:t>
      </w:r>
      <w:r w:rsidR="003039DC" w:rsidRPr="0090747B">
        <w:rPr>
          <w:rFonts w:ascii="Times New Roman" w:hAnsi="Times New Roman"/>
          <w:lang w:val="es-MX"/>
        </w:rPr>
        <w:t>En otro orden, l</w:t>
      </w:r>
      <w:r w:rsidR="007A7F84" w:rsidRPr="0090747B">
        <w:rPr>
          <w:rFonts w:ascii="Times New Roman" w:hAnsi="Times New Roman"/>
          <w:lang w:val="es-MX"/>
        </w:rPr>
        <w:t>a medición de la eficiencia en el sector asegurador se ha estimado desde dos enfoques, el primero por Ugalde (1993) y Huidobro (</w:t>
      </w:r>
      <w:r w:rsidR="00B37665" w:rsidRPr="0090747B">
        <w:rPr>
          <w:rFonts w:ascii="Times New Roman" w:hAnsi="Times New Roman"/>
          <w:lang w:val="es-MX"/>
        </w:rPr>
        <w:t>2002) qu</w:t>
      </w:r>
      <w:r w:rsidR="002D6E0B" w:rsidRPr="0090747B">
        <w:rPr>
          <w:rFonts w:ascii="Times New Roman" w:hAnsi="Times New Roman"/>
          <w:lang w:val="es-MX"/>
        </w:rPr>
        <w:t>i</w:t>
      </w:r>
      <w:r w:rsidR="00B37665" w:rsidRPr="0090747B">
        <w:rPr>
          <w:rFonts w:ascii="Times New Roman" w:hAnsi="Times New Roman"/>
          <w:lang w:val="es-MX"/>
        </w:rPr>
        <w:t>e</w:t>
      </w:r>
      <w:r w:rsidR="002D6E0B" w:rsidRPr="0090747B">
        <w:rPr>
          <w:rFonts w:ascii="Times New Roman" w:hAnsi="Times New Roman"/>
          <w:lang w:val="es-MX"/>
        </w:rPr>
        <w:t>nes</w:t>
      </w:r>
      <w:r w:rsidR="00B37665" w:rsidRPr="0090747B">
        <w:rPr>
          <w:rFonts w:ascii="Times New Roman" w:hAnsi="Times New Roman"/>
          <w:lang w:val="es-MX"/>
        </w:rPr>
        <w:t xml:space="preserve"> indirectamente valoran</w:t>
      </w:r>
      <w:r w:rsidR="007A7F84" w:rsidRPr="0090747B">
        <w:rPr>
          <w:rFonts w:ascii="Times New Roman" w:hAnsi="Times New Roman"/>
          <w:lang w:val="es-MX"/>
        </w:rPr>
        <w:t xml:space="preserve"> la eficiencia en costos al explorar la existencia de economías de escala y alcance</w:t>
      </w:r>
      <w:r w:rsidR="00B37665" w:rsidRPr="0090747B">
        <w:rPr>
          <w:rFonts w:ascii="Times New Roman" w:hAnsi="Times New Roman"/>
          <w:lang w:val="es-MX"/>
        </w:rPr>
        <w:t xml:space="preserve"> en el mercado asegurador</w:t>
      </w:r>
      <w:r w:rsidR="007A7F84" w:rsidRPr="0090747B">
        <w:rPr>
          <w:rFonts w:ascii="Times New Roman" w:hAnsi="Times New Roman"/>
          <w:lang w:val="es-MX"/>
        </w:rPr>
        <w:t xml:space="preserve">; </w:t>
      </w:r>
      <w:r w:rsidR="00483114">
        <w:rPr>
          <w:rFonts w:ascii="Times New Roman" w:hAnsi="Times New Roman"/>
          <w:lang w:val="es-MX"/>
        </w:rPr>
        <w:t xml:space="preserve">y </w:t>
      </w:r>
      <w:r w:rsidR="007A7F84" w:rsidRPr="0090747B">
        <w:rPr>
          <w:rFonts w:ascii="Times New Roman" w:hAnsi="Times New Roman"/>
          <w:lang w:val="es-MX"/>
        </w:rPr>
        <w:t xml:space="preserve">en </w:t>
      </w:r>
      <w:r w:rsidR="003039DC" w:rsidRPr="0090747B">
        <w:rPr>
          <w:rFonts w:ascii="Times New Roman" w:hAnsi="Times New Roman"/>
          <w:lang w:val="es-MX"/>
        </w:rPr>
        <w:t>el</w:t>
      </w:r>
      <w:r w:rsidR="007A7F84" w:rsidRPr="0090747B">
        <w:rPr>
          <w:rFonts w:ascii="Times New Roman" w:hAnsi="Times New Roman"/>
          <w:lang w:val="es-MX"/>
        </w:rPr>
        <w:t xml:space="preserve"> segundo</w:t>
      </w:r>
      <w:r w:rsidR="003039DC" w:rsidRPr="0090747B">
        <w:rPr>
          <w:rFonts w:ascii="Times New Roman" w:hAnsi="Times New Roman"/>
          <w:lang w:val="es-MX"/>
        </w:rPr>
        <w:t xml:space="preserve">, </w:t>
      </w:r>
      <w:r w:rsidR="007A7F84" w:rsidRPr="0090747B">
        <w:rPr>
          <w:rFonts w:ascii="Times New Roman" w:hAnsi="Times New Roman"/>
          <w:lang w:val="es-MX"/>
        </w:rPr>
        <w:t>Villarreal (2008) estima la eficiencia del sector con el método de fron</w:t>
      </w:r>
      <w:r w:rsidR="003039DC" w:rsidRPr="0090747B">
        <w:rPr>
          <w:rFonts w:ascii="Times New Roman" w:hAnsi="Times New Roman"/>
          <w:lang w:val="es-MX"/>
        </w:rPr>
        <w:t xml:space="preserve">tera estocástica. </w:t>
      </w:r>
    </w:p>
    <w:p w14:paraId="092F7CDE" w14:textId="3DC14EE6" w:rsidR="00767BFE" w:rsidRDefault="00767BFE" w:rsidP="00C57E09">
      <w:pPr>
        <w:spacing w:line="360" w:lineRule="auto"/>
        <w:ind w:firstLine="709"/>
        <w:rPr>
          <w:rFonts w:ascii="Times New Roman" w:hAnsi="Times New Roman"/>
          <w:lang w:val="es-MX"/>
        </w:rPr>
      </w:pPr>
      <w:r w:rsidRPr="00387E7F">
        <w:rPr>
          <w:rFonts w:ascii="Times New Roman" w:hAnsi="Times New Roman"/>
          <w:lang w:val="es-MX"/>
        </w:rPr>
        <w:t>Desde nuestro punto de vista, las investigaciones realizadas en México dejan un espacio en la literatura para la medición formal de los componentes de la productividad del sector asegurad</w:t>
      </w:r>
      <w:r>
        <w:rPr>
          <w:rFonts w:ascii="Times New Roman" w:hAnsi="Times New Roman"/>
          <w:lang w:val="es-MX"/>
        </w:rPr>
        <w:t xml:space="preserve">or, en donde esta investigación pretende hacer una aportación al aplicar modelos de análisis intertemporal de las variaciones en el beneficio y el costo explicados por los cambios en los precios, la escala, la productividad, el cambio tecnológico y la eficiencia. Cabe hacer mención que no se detectaron estudios en el sector asegurador con la evaluación del impacto de los precios de los productos y </w:t>
      </w:r>
      <w:r w:rsidR="00017EC9">
        <w:rPr>
          <w:rFonts w:ascii="Times New Roman" w:hAnsi="Times New Roman"/>
          <w:lang w:val="es-MX"/>
        </w:rPr>
        <w:t xml:space="preserve">de </w:t>
      </w:r>
      <w:r>
        <w:rPr>
          <w:rFonts w:ascii="Times New Roman" w:hAnsi="Times New Roman"/>
          <w:lang w:val="es-MX"/>
        </w:rPr>
        <w:t>los insumos en el beneficio y el costo,</w:t>
      </w:r>
      <w:r w:rsidR="00017EC9">
        <w:rPr>
          <w:rFonts w:ascii="Times New Roman" w:hAnsi="Times New Roman"/>
          <w:lang w:val="es-MX"/>
        </w:rPr>
        <w:t xml:space="preserve"> variables que se estiman en </w:t>
      </w:r>
      <w:r>
        <w:rPr>
          <w:rFonts w:ascii="Times New Roman" w:hAnsi="Times New Roman"/>
          <w:lang w:val="es-MX"/>
        </w:rPr>
        <w:t>esta investigación</w:t>
      </w:r>
      <w:r w:rsidR="00017EC9">
        <w:rPr>
          <w:rFonts w:ascii="Times New Roman" w:hAnsi="Times New Roman"/>
          <w:lang w:val="es-MX"/>
        </w:rPr>
        <w:t xml:space="preserve"> aportando cierta información sobre la gestión de las aseguradoras.</w:t>
      </w:r>
      <w:r>
        <w:rPr>
          <w:rFonts w:ascii="Times New Roman" w:hAnsi="Times New Roman"/>
          <w:lang w:val="es-MX"/>
        </w:rPr>
        <w:t xml:space="preserve"> </w:t>
      </w:r>
      <w:r w:rsidR="00017EC9">
        <w:rPr>
          <w:rFonts w:ascii="Times New Roman" w:hAnsi="Times New Roman"/>
          <w:lang w:val="es-MX"/>
        </w:rPr>
        <w:t>Asimismo</w:t>
      </w:r>
      <w:r>
        <w:rPr>
          <w:rFonts w:ascii="Times New Roman" w:hAnsi="Times New Roman"/>
          <w:lang w:val="es-MX"/>
        </w:rPr>
        <w:t xml:space="preserve">, </w:t>
      </w:r>
      <w:r w:rsidRPr="00387E7F">
        <w:rPr>
          <w:rFonts w:ascii="Times New Roman" w:hAnsi="Times New Roman"/>
          <w:lang w:val="es-MX"/>
        </w:rPr>
        <w:t xml:space="preserve">en los estudios revisados sobre la medición de la eficiencia y la productividad </w:t>
      </w:r>
      <w:r>
        <w:rPr>
          <w:rFonts w:ascii="Times New Roman" w:hAnsi="Times New Roman"/>
          <w:lang w:val="es-MX"/>
        </w:rPr>
        <w:t xml:space="preserve">de México y el resto del mundo </w:t>
      </w:r>
      <w:r w:rsidRPr="00387E7F">
        <w:rPr>
          <w:rFonts w:ascii="Times New Roman" w:hAnsi="Times New Roman"/>
          <w:lang w:val="es-MX"/>
        </w:rPr>
        <w:t>no se encontró mención a</w:t>
      </w:r>
      <w:r>
        <w:rPr>
          <w:rFonts w:ascii="Times New Roman" w:hAnsi="Times New Roman"/>
          <w:lang w:val="es-MX"/>
        </w:rPr>
        <w:t xml:space="preserve"> </w:t>
      </w:r>
      <w:r w:rsidR="00017EC9">
        <w:rPr>
          <w:rFonts w:ascii="Times New Roman" w:hAnsi="Times New Roman"/>
          <w:lang w:val="es-MX"/>
        </w:rPr>
        <w:t>los objetivos</w:t>
      </w:r>
      <w:r>
        <w:rPr>
          <w:rFonts w:ascii="Times New Roman" w:hAnsi="Times New Roman"/>
          <w:lang w:val="es-MX"/>
        </w:rPr>
        <w:t xml:space="preserve"> de las aseguradoras </w:t>
      </w:r>
      <w:r w:rsidR="0008659B">
        <w:rPr>
          <w:rFonts w:ascii="Times New Roman" w:hAnsi="Times New Roman"/>
          <w:lang w:val="es-MX"/>
        </w:rPr>
        <w:t>de</w:t>
      </w:r>
      <w:r>
        <w:rPr>
          <w:rFonts w:ascii="Times New Roman" w:hAnsi="Times New Roman"/>
          <w:lang w:val="es-MX"/>
        </w:rPr>
        <w:t xml:space="preserve"> maximiza</w:t>
      </w:r>
      <w:r w:rsidR="0008659B">
        <w:rPr>
          <w:rFonts w:ascii="Times New Roman" w:hAnsi="Times New Roman"/>
          <w:lang w:val="es-MX"/>
        </w:rPr>
        <w:t>ción de</w:t>
      </w:r>
      <w:r>
        <w:rPr>
          <w:rFonts w:ascii="Times New Roman" w:hAnsi="Times New Roman"/>
          <w:lang w:val="es-MX"/>
        </w:rPr>
        <w:t>l beneficio a partir de la reducción de la frecuencia y severidad de los siniestros, situación cont</w:t>
      </w:r>
      <w:r w:rsidR="0008659B">
        <w:rPr>
          <w:rFonts w:ascii="Times New Roman" w:hAnsi="Times New Roman"/>
          <w:lang w:val="es-MX"/>
        </w:rPr>
        <w:t xml:space="preserve">emplada en nuestro modelado de la </w:t>
      </w:r>
      <w:r>
        <w:rPr>
          <w:rFonts w:ascii="Times New Roman" w:hAnsi="Times New Roman"/>
          <w:lang w:val="es-MX"/>
        </w:rPr>
        <w:t xml:space="preserve">tecnología de producción. </w:t>
      </w:r>
      <w:r w:rsidR="00B12A4F">
        <w:rPr>
          <w:rFonts w:ascii="Times New Roman" w:hAnsi="Times New Roman"/>
          <w:lang w:val="es-MX"/>
        </w:rPr>
        <w:t>Finalmente, o</w:t>
      </w:r>
      <w:r>
        <w:rPr>
          <w:rFonts w:ascii="Times New Roman" w:hAnsi="Times New Roman"/>
          <w:lang w:val="es-MX"/>
        </w:rPr>
        <w:t>tra aportación al conocimiento del sector asegurador en México se logra con el modelo transversal</w:t>
      </w:r>
      <w:r w:rsidR="00B12A4F">
        <w:rPr>
          <w:rFonts w:ascii="Times New Roman" w:hAnsi="Times New Roman"/>
          <w:lang w:val="es-MX"/>
        </w:rPr>
        <w:t>,</w:t>
      </w:r>
      <w:r>
        <w:rPr>
          <w:rFonts w:ascii="Times New Roman" w:hAnsi="Times New Roman"/>
          <w:lang w:val="es-MX"/>
        </w:rPr>
        <w:t xml:space="preserve"> </w:t>
      </w:r>
      <w:r w:rsidR="00B12A4F">
        <w:rPr>
          <w:rFonts w:ascii="Times New Roman" w:hAnsi="Times New Roman"/>
          <w:lang w:val="es-MX"/>
        </w:rPr>
        <w:t xml:space="preserve"> al</w:t>
      </w:r>
      <w:r>
        <w:rPr>
          <w:rFonts w:ascii="Times New Roman" w:hAnsi="Times New Roman"/>
          <w:lang w:val="es-MX"/>
        </w:rPr>
        <w:t xml:space="preserve"> destaca</w:t>
      </w:r>
      <w:r w:rsidR="00B12A4F">
        <w:rPr>
          <w:rFonts w:ascii="Times New Roman" w:hAnsi="Times New Roman"/>
          <w:lang w:val="es-MX"/>
        </w:rPr>
        <w:t>r</w:t>
      </w:r>
      <w:r>
        <w:rPr>
          <w:rFonts w:ascii="Times New Roman" w:hAnsi="Times New Roman"/>
          <w:lang w:val="es-MX"/>
        </w:rPr>
        <w:t xml:space="preserve"> las fortalezas de </w:t>
      </w:r>
      <w:r w:rsidR="00B12A4F">
        <w:rPr>
          <w:rFonts w:ascii="Times New Roman" w:hAnsi="Times New Roman"/>
          <w:lang w:val="es-MX"/>
        </w:rPr>
        <w:t>las</w:t>
      </w:r>
      <w:r>
        <w:rPr>
          <w:rFonts w:ascii="Times New Roman" w:hAnsi="Times New Roman"/>
          <w:lang w:val="es-MX"/>
        </w:rPr>
        <w:t xml:space="preserve"> e</w:t>
      </w:r>
      <w:r w:rsidR="00B12A4F">
        <w:rPr>
          <w:rFonts w:ascii="Times New Roman" w:hAnsi="Times New Roman"/>
          <w:lang w:val="es-MX"/>
        </w:rPr>
        <w:t>mpresas eficientes en costo al descomponer su costo y determinar las brechas respecto a sus pares.</w:t>
      </w:r>
    </w:p>
    <w:p w14:paraId="382B6D13" w14:textId="5928E3D7" w:rsidR="0090747B" w:rsidRDefault="0090747B" w:rsidP="00DC1BD5">
      <w:pPr>
        <w:pStyle w:val="Prrafodelista"/>
        <w:keepNext/>
        <w:numPr>
          <w:ilvl w:val="0"/>
          <w:numId w:val="26"/>
        </w:numPr>
        <w:spacing w:after="0" w:line="360" w:lineRule="auto"/>
        <w:ind w:left="1077" w:hanging="357"/>
        <w:rPr>
          <w:rFonts w:ascii="Times New Roman" w:hAnsi="Times New Roman"/>
          <w:b/>
          <w:color w:val="auto"/>
          <w:sz w:val="24"/>
          <w:szCs w:val="24"/>
          <w:lang w:val="es-MX"/>
        </w:rPr>
      </w:pPr>
      <w:r>
        <w:rPr>
          <w:rFonts w:ascii="Times New Roman" w:hAnsi="Times New Roman"/>
          <w:b/>
          <w:color w:val="auto"/>
          <w:sz w:val="24"/>
          <w:szCs w:val="24"/>
          <w:lang w:val="es-MX"/>
        </w:rPr>
        <w:lastRenderedPageBreak/>
        <w:t>Discusión de la propuesta</w:t>
      </w:r>
    </w:p>
    <w:p w14:paraId="779CED3C" w14:textId="44F2253D" w:rsidR="009303DE" w:rsidRDefault="003E0226" w:rsidP="0090747B">
      <w:pPr>
        <w:spacing w:line="360" w:lineRule="auto"/>
        <w:ind w:firstLine="709"/>
        <w:rPr>
          <w:rFonts w:ascii="Times New Roman" w:hAnsi="Times New Roman"/>
        </w:rPr>
      </w:pPr>
      <w:r w:rsidRPr="0090747B">
        <w:rPr>
          <w:rFonts w:ascii="Times New Roman" w:hAnsi="Times New Roman"/>
          <w:lang w:val="es-MX"/>
        </w:rPr>
        <w:t>Para modelar la industria de seguros t</w:t>
      </w:r>
      <w:r w:rsidR="00926973" w:rsidRPr="0090747B">
        <w:rPr>
          <w:rFonts w:ascii="Times New Roman" w:hAnsi="Times New Roman"/>
          <w:lang w:val="es-MX"/>
        </w:rPr>
        <w:t>omaremos de la eficiencia medio ambiental el modelo de producción con productos indeseables (</w:t>
      </w:r>
      <w:proofErr w:type="spellStart"/>
      <w:r w:rsidR="00926973" w:rsidRPr="0090747B">
        <w:rPr>
          <w:rFonts w:ascii="Times New Roman" w:hAnsi="Times New Roman"/>
          <w:i/>
          <w:lang w:val="es-MX"/>
        </w:rPr>
        <w:t>bad</w:t>
      </w:r>
      <w:proofErr w:type="spellEnd"/>
      <w:r w:rsidR="00926973" w:rsidRPr="0090747B">
        <w:rPr>
          <w:rFonts w:ascii="Times New Roman" w:hAnsi="Times New Roman"/>
          <w:i/>
          <w:lang w:val="es-MX"/>
        </w:rPr>
        <w:t xml:space="preserve"> outputs</w:t>
      </w:r>
      <w:r w:rsidR="00926973" w:rsidRPr="0090747B">
        <w:rPr>
          <w:rFonts w:ascii="Times New Roman" w:hAnsi="Times New Roman"/>
          <w:lang w:val="es-MX"/>
        </w:rPr>
        <w:t xml:space="preserve">), </w:t>
      </w:r>
      <w:r w:rsidR="00080B80" w:rsidRPr="0090747B">
        <w:rPr>
          <w:rFonts w:ascii="Times New Roman" w:hAnsi="Times New Roman"/>
          <w:lang w:val="es-MX"/>
        </w:rPr>
        <w:t>asum</w:t>
      </w:r>
      <w:r w:rsidR="00926973" w:rsidRPr="0090747B">
        <w:rPr>
          <w:rFonts w:ascii="Times New Roman" w:hAnsi="Times New Roman"/>
          <w:lang w:val="es-MX"/>
        </w:rPr>
        <w:t>iendo</w:t>
      </w:r>
      <w:r w:rsidR="00080B80" w:rsidRPr="0090747B">
        <w:rPr>
          <w:rFonts w:ascii="Times New Roman" w:hAnsi="Times New Roman"/>
          <w:lang w:val="es-MX"/>
        </w:rPr>
        <w:t xml:space="preserve"> que </w:t>
      </w:r>
      <w:r w:rsidR="00926973" w:rsidRPr="0090747B">
        <w:rPr>
          <w:rFonts w:ascii="Times New Roman" w:hAnsi="Times New Roman"/>
          <w:lang w:val="es-MX"/>
        </w:rPr>
        <w:t xml:space="preserve">los contratantes no desean se presente el riesgo ante el </w:t>
      </w:r>
      <w:r w:rsidR="00590252" w:rsidRPr="0090747B">
        <w:rPr>
          <w:rFonts w:ascii="Times New Roman" w:hAnsi="Times New Roman"/>
          <w:lang w:val="es-MX"/>
        </w:rPr>
        <w:t>cual</w:t>
      </w:r>
      <w:r w:rsidR="00926973" w:rsidRPr="0090747B">
        <w:rPr>
          <w:rFonts w:ascii="Times New Roman" w:hAnsi="Times New Roman"/>
          <w:lang w:val="es-MX"/>
        </w:rPr>
        <w:t xml:space="preserve"> están cubiertos cuando adquieren una póliza de vida, salud o daños para sus bienes materiales, y </w:t>
      </w:r>
      <w:r w:rsidR="00590252" w:rsidRPr="0090747B">
        <w:rPr>
          <w:rFonts w:ascii="Times New Roman" w:hAnsi="Times New Roman"/>
          <w:lang w:val="es-MX"/>
        </w:rPr>
        <w:t xml:space="preserve">que </w:t>
      </w:r>
      <w:r w:rsidR="00080B80" w:rsidRPr="0090747B">
        <w:rPr>
          <w:rFonts w:ascii="Times New Roman" w:hAnsi="Times New Roman"/>
          <w:lang w:val="es-MX"/>
        </w:rPr>
        <w:t>las compañías aseguradoras</w:t>
      </w:r>
      <w:r w:rsidR="00926973" w:rsidRPr="0090747B">
        <w:rPr>
          <w:rFonts w:ascii="Times New Roman" w:hAnsi="Times New Roman"/>
          <w:lang w:val="es-MX"/>
        </w:rPr>
        <w:t>, por su parte,</w:t>
      </w:r>
      <w:r w:rsidR="00080B80" w:rsidRPr="0090747B">
        <w:rPr>
          <w:rFonts w:ascii="Times New Roman" w:hAnsi="Times New Roman"/>
          <w:lang w:val="es-MX"/>
        </w:rPr>
        <w:t xml:space="preserve"> buscan reducir la frecuencia </w:t>
      </w:r>
      <w:r w:rsidR="00BA5AFE" w:rsidRPr="0090747B">
        <w:rPr>
          <w:rFonts w:ascii="Times New Roman" w:hAnsi="Times New Roman"/>
          <w:lang w:val="es-MX"/>
        </w:rPr>
        <w:t xml:space="preserve">o probabilidad </w:t>
      </w:r>
      <w:r w:rsidR="00080B80" w:rsidRPr="0090747B">
        <w:rPr>
          <w:rFonts w:ascii="Times New Roman" w:hAnsi="Times New Roman"/>
          <w:lang w:val="es-MX"/>
        </w:rPr>
        <w:t xml:space="preserve">y </w:t>
      </w:r>
      <w:r w:rsidR="00BA5AFE" w:rsidRPr="0090747B">
        <w:rPr>
          <w:rFonts w:ascii="Times New Roman" w:hAnsi="Times New Roman"/>
          <w:lang w:val="es-MX"/>
        </w:rPr>
        <w:t xml:space="preserve">el </w:t>
      </w:r>
      <w:r w:rsidR="00080B80" w:rsidRPr="0090747B">
        <w:rPr>
          <w:rFonts w:ascii="Times New Roman" w:hAnsi="Times New Roman"/>
          <w:lang w:val="es-MX"/>
        </w:rPr>
        <w:t>costo de la siniestralidad de las personas y bi</w:t>
      </w:r>
      <w:r w:rsidR="00926973" w:rsidRPr="0090747B">
        <w:rPr>
          <w:rFonts w:ascii="Times New Roman" w:hAnsi="Times New Roman"/>
          <w:lang w:val="es-MX"/>
        </w:rPr>
        <w:t xml:space="preserve">enes asegurados. </w:t>
      </w:r>
      <w:r w:rsidR="00590252" w:rsidRPr="0090747B">
        <w:rPr>
          <w:rFonts w:ascii="Times New Roman" w:hAnsi="Times New Roman"/>
          <w:lang w:val="es-MX"/>
        </w:rPr>
        <w:t xml:space="preserve">Esta propuesta parece contradictoria </w:t>
      </w:r>
      <w:r w:rsidR="0094383D">
        <w:rPr>
          <w:rFonts w:ascii="Times New Roman" w:hAnsi="Times New Roman"/>
          <w:lang w:val="es-MX"/>
        </w:rPr>
        <w:t xml:space="preserve">a </w:t>
      </w:r>
      <w:r w:rsidR="00080B80" w:rsidRPr="0090747B">
        <w:rPr>
          <w:rFonts w:ascii="Times New Roman" w:hAnsi="Times New Roman"/>
          <w:lang w:val="es-MX"/>
        </w:rPr>
        <w:t>los conceptos de accidente y catástrofe natural</w:t>
      </w:r>
      <w:r w:rsidR="00590252" w:rsidRPr="0090747B">
        <w:rPr>
          <w:rFonts w:ascii="Times New Roman" w:hAnsi="Times New Roman"/>
          <w:lang w:val="es-MX"/>
        </w:rPr>
        <w:t>,</w:t>
      </w:r>
      <w:r w:rsidR="00AF52D5" w:rsidRPr="0090747B">
        <w:rPr>
          <w:rFonts w:ascii="Times New Roman" w:hAnsi="Times New Roman"/>
          <w:lang w:val="es-MX"/>
        </w:rPr>
        <w:t xml:space="preserve"> indiscutiblemente no controlados por el ser humano</w:t>
      </w:r>
      <w:r w:rsidR="00080B80" w:rsidRPr="0090747B">
        <w:rPr>
          <w:rFonts w:ascii="Times New Roman" w:hAnsi="Times New Roman"/>
          <w:lang w:val="es-MX"/>
        </w:rPr>
        <w:t>, y en co</w:t>
      </w:r>
      <w:r w:rsidR="00694947">
        <w:rPr>
          <w:rFonts w:ascii="Times New Roman" w:hAnsi="Times New Roman"/>
          <w:lang w:val="es-MX"/>
        </w:rPr>
        <w:t>nsecuencia</w:t>
      </w:r>
      <w:r w:rsidR="00910FC0">
        <w:rPr>
          <w:rFonts w:ascii="Times New Roman" w:hAnsi="Times New Roman"/>
          <w:lang w:val="es-MX"/>
        </w:rPr>
        <w:t xml:space="preserve"> </w:t>
      </w:r>
      <w:r w:rsidR="00080B80" w:rsidRPr="0090747B">
        <w:rPr>
          <w:rFonts w:ascii="Times New Roman" w:hAnsi="Times New Roman"/>
          <w:lang w:val="es-MX"/>
        </w:rPr>
        <w:t>imposib</w:t>
      </w:r>
      <w:r w:rsidR="00926973" w:rsidRPr="0090747B">
        <w:rPr>
          <w:rFonts w:ascii="Times New Roman" w:hAnsi="Times New Roman"/>
          <w:lang w:val="es-MX"/>
        </w:rPr>
        <w:t>l</w:t>
      </w:r>
      <w:r w:rsidR="001A1567" w:rsidRPr="0090747B">
        <w:rPr>
          <w:rFonts w:ascii="Times New Roman" w:hAnsi="Times New Roman"/>
          <w:lang w:val="es-MX"/>
        </w:rPr>
        <w:t>e para las aseguradoras reducir</w:t>
      </w:r>
      <w:r w:rsidR="00080B80" w:rsidRPr="0090747B">
        <w:rPr>
          <w:rFonts w:ascii="Times New Roman" w:hAnsi="Times New Roman"/>
          <w:lang w:val="es-MX"/>
        </w:rPr>
        <w:t xml:space="preserve"> su </w:t>
      </w:r>
      <w:r w:rsidRPr="0090747B">
        <w:rPr>
          <w:rFonts w:ascii="Times New Roman" w:hAnsi="Times New Roman"/>
          <w:lang w:val="es-MX"/>
        </w:rPr>
        <w:t>probabilidad</w:t>
      </w:r>
      <w:r w:rsidR="00BA5AFE" w:rsidRPr="0090747B">
        <w:rPr>
          <w:rFonts w:ascii="Times New Roman" w:hAnsi="Times New Roman"/>
          <w:lang w:val="es-MX"/>
        </w:rPr>
        <w:t>. S</w:t>
      </w:r>
      <w:r w:rsidR="00080B80" w:rsidRPr="0090747B">
        <w:rPr>
          <w:rFonts w:ascii="Times New Roman" w:hAnsi="Times New Roman"/>
          <w:lang w:val="es-MX"/>
        </w:rPr>
        <w:t xml:space="preserve">i acaso </w:t>
      </w:r>
      <w:r w:rsidR="00926973" w:rsidRPr="0090747B">
        <w:rPr>
          <w:rFonts w:ascii="Times New Roman" w:hAnsi="Times New Roman"/>
          <w:lang w:val="es-MX"/>
        </w:rPr>
        <w:t>se aceptaría</w:t>
      </w:r>
      <w:r w:rsidR="00BA5AFE" w:rsidRPr="0090747B">
        <w:rPr>
          <w:rFonts w:ascii="Times New Roman" w:hAnsi="Times New Roman"/>
          <w:lang w:val="es-MX"/>
        </w:rPr>
        <w:t xml:space="preserve"> que </w:t>
      </w:r>
      <w:r w:rsidR="00926973" w:rsidRPr="0090747B">
        <w:rPr>
          <w:rFonts w:ascii="Times New Roman" w:hAnsi="Times New Roman"/>
          <w:lang w:val="es-MX"/>
        </w:rPr>
        <w:t xml:space="preserve"> </w:t>
      </w:r>
      <w:r w:rsidR="00080B80" w:rsidRPr="0090747B">
        <w:rPr>
          <w:rFonts w:ascii="Times New Roman" w:hAnsi="Times New Roman"/>
          <w:lang w:val="es-MX"/>
        </w:rPr>
        <w:t xml:space="preserve">está </w:t>
      </w:r>
      <w:r w:rsidR="00926973" w:rsidRPr="0090747B">
        <w:rPr>
          <w:rFonts w:ascii="Times New Roman" w:hAnsi="Times New Roman"/>
          <w:lang w:val="es-MX"/>
        </w:rPr>
        <w:t xml:space="preserve">dentro de </w:t>
      </w:r>
      <w:r w:rsidR="00BA5AFE" w:rsidRPr="0090747B">
        <w:rPr>
          <w:rFonts w:ascii="Times New Roman" w:hAnsi="Times New Roman"/>
          <w:lang w:val="es-MX"/>
        </w:rPr>
        <w:t>las</w:t>
      </w:r>
      <w:r w:rsidR="00080B80" w:rsidRPr="0090747B">
        <w:rPr>
          <w:rFonts w:ascii="Times New Roman" w:hAnsi="Times New Roman"/>
          <w:lang w:val="es-MX"/>
        </w:rPr>
        <w:t xml:space="preserve"> </w:t>
      </w:r>
      <w:r w:rsidR="00A611C9">
        <w:rPr>
          <w:rFonts w:ascii="Times New Roman" w:hAnsi="Times New Roman"/>
          <w:lang w:val="es-MX"/>
        </w:rPr>
        <w:t>c</w:t>
      </w:r>
      <w:r w:rsidR="00080B80" w:rsidRPr="0090747B">
        <w:rPr>
          <w:rFonts w:ascii="Times New Roman" w:hAnsi="Times New Roman"/>
          <w:lang w:val="es-MX"/>
        </w:rPr>
        <w:t xml:space="preserve">apacidades </w:t>
      </w:r>
      <w:r w:rsidR="00BA5AFE" w:rsidRPr="0090747B">
        <w:rPr>
          <w:rFonts w:ascii="Times New Roman" w:hAnsi="Times New Roman"/>
          <w:lang w:val="es-MX"/>
        </w:rPr>
        <w:t xml:space="preserve">de las aseguradoras el </w:t>
      </w:r>
      <w:r w:rsidR="00080B80" w:rsidRPr="0090747B">
        <w:rPr>
          <w:rFonts w:ascii="Times New Roman" w:hAnsi="Times New Roman"/>
          <w:lang w:val="es-MX"/>
        </w:rPr>
        <w:t xml:space="preserve">reducir </w:t>
      </w:r>
      <w:r w:rsidR="00BA5AFE" w:rsidRPr="0090747B">
        <w:rPr>
          <w:rFonts w:ascii="Times New Roman" w:hAnsi="Times New Roman"/>
          <w:lang w:val="es-MX"/>
        </w:rPr>
        <w:t>los</w:t>
      </w:r>
      <w:r w:rsidR="00080B80" w:rsidRPr="0090747B">
        <w:rPr>
          <w:rFonts w:ascii="Times New Roman" w:hAnsi="Times New Roman"/>
          <w:lang w:val="es-MX"/>
        </w:rPr>
        <w:t xml:space="preserve"> costo</w:t>
      </w:r>
      <w:r w:rsidR="00BA5AFE" w:rsidRPr="0090747B">
        <w:rPr>
          <w:rFonts w:ascii="Times New Roman" w:hAnsi="Times New Roman"/>
          <w:lang w:val="es-MX"/>
        </w:rPr>
        <w:t>s</w:t>
      </w:r>
      <w:r w:rsidR="00080B80" w:rsidRPr="0090747B">
        <w:rPr>
          <w:rFonts w:ascii="Times New Roman" w:hAnsi="Times New Roman"/>
          <w:lang w:val="es-MX"/>
        </w:rPr>
        <w:t xml:space="preserve"> de la reparació</w:t>
      </w:r>
      <w:r w:rsidR="00AF52D5" w:rsidRPr="0090747B">
        <w:rPr>
          <w:rFonts w:ascii="Times New Roman" w:hAnsi="Times New Roman"/>
          <w:lang w:val="es-MX"/>
        </w:rPr>
        <w:t>n de los daños</w:t>
      </w:r>
      <w:r w:rsidR="00BA5AFE" w:rsidRPr="0090747B">
        <w:rPr>
          <w:rFonts w:ascii="Times New Roman" w:hAnsi="Times New Roman"/>
          <w:lang w:val="es-MX"/>
        </w:rPr>
        <w:t>.</w:t>
      </w:r>
      <w:r w:rsidR="00A611C9">
        <w:rPr>
          <w:rFonts w:ascii="Times New Roman" w:hAnsi="Times New Roman"/>
          <w:lang w:val="es-MX"/>
        </w:rPr>
        <w:t xml:space="preserve"> </w:t>
      </w:r>
      <w:r w:rsidR="00BA5AFE" w:rsidRPr="0090747B">
        <w:rPr>
          <w:rFonts w:ascii="Times New Roman" w:hAnsi="Times New Roman"/>
          <w:lang w:val="es-MX"/>
        </w:rPr>
        <w:t>S</w:t>
      </w:r>
      <w:r w:rsidR="00AF52D5" w:rsidRPr="0090747B">
        <w:rPr>
          <w:rFonts w:ascii="Times New Roman" w:hAnsi="Times New Roman"/>
          <w:lang w:val="es-MX"/>
        </w:rPr>
        <w:t xml:space="preserve">in embargo, la magnitud de las pérdidas materiales y las muertes relacionados a </w:t>
      </w:r>
      <w:r w:rsidR="00BA5AFE" w:rsidRPr="0090747B">
        <w:rPr>
          <w:rFonts w:ascii="Times New Roman" w:hAnsi="Times New Roman"/>
          <w:lang w:val="es-MX"/>
        </w:rPr>
        <w:t>los fenómenos naturales</w:t>
      </w:r>
      <w:r w:rsidR="0094383D">
        <w:rPr>
          <w:rFonts w:ascii="Times New Roman" w:hAnsi="Times New Roman"/>
          <w:lang w:val="es-MX"/>
        </w:rPr>
        <w:t xml:space="preserve"> y a los accidentes</w:t>
      </w:r>
      <w:r w:rsidR="00BA5AFE" w:rsidRPr="0090747B">
        <w:rPr>
          <w:rFonts w:ascii="Times New Roman" w:hAnsi="Times New Roman"/>
          <w:lang w:val="es-MX"/>
        </w:rPr>
        <w:t xml:space="preserve"> t</w:t>
      </w:r>
      <w:r w:rsidR="00AF52D5" w:rsidRPr="0090747B">
        <w:rPr>
          <w:rFonts w:ascii="Times New Roman" w:hAnsi="Times New Roman"/>
          <w:lang w:val="es-MX"/>
        </w:rPr>
        <w:t>ienen gran relación c</w:t>
      </w:r>
      <w:r w:rsidR="00BA5AFE" w:rsidRPr="0090747B">
        <w:rPr>
          <w:rFonts w:ascii="Times New Roman" w:hAnsi="Times New Roman"/>
          <w:lang w:val="es-MX"/>
        </w:rPr>
        <w:t>on las acciones de las personas</w:t>
      </w:r>
      <w:r w:rsidR="001A1567" w:rsidRPr="0090747B">
        <w:rPr>
          <w:rStyle w:val="Refdenotaalpie"/>
          <w:rFonts w:ascii="Times New Roman" w:hAnsi="Times New Roman"/>
          <w:lang w:val="es-MX"/>
        </w:rPr>
        <w:footnoteReference w:id="7"/>
      </w:r>
      <w:r w:rsidR="00910FC0">
        <w:rPr>
          <w:rFonts w:ascii="Times New Roman" w:hAnsi="Times New Roman"/>
          <w:lang w:val="es-MX"/>
        </w:rPr>
        <w:t xml:space="preserve"> y </w:t>
      </w:r>
      <w:r w:rsidR="00694947">
        <w:rPr>
          <w:rFonts w:ascii="Times New Roman" w:hAnsi="Times New Roman"/>
          <w:lang w:val="es-MX"/>
        </w:rPr>
        <w:t>existen</w:t>
      </w:r>
      <w:r w:rsidR="00910FC0">
        <w:rPr>
          <w:rFonts w:ascii="Times New Roman" w:hAnsi="Times New Roman"/>
          <w:lang w:val="es-MX"/>
        </w:rPr>
        <w:t xml:space="preserve"> </w:t>
      </w:r>
      <w:r w:rsidR="001A1567" w:rsidRPr="0090747B">
        <w:rPr>
          <w:rFonts w:ascii="Times New Roman" w:hAnsi="Times New Roman"/>
          <w:lang w:val="es-MX"/>
        </w:rPr>
        <w:t xml:space="preserve">incentivos </w:t>
      </w:r>
      <w:r w:rsidR="00910FC0">
        <w:rPr>
          <w:rFonts w:ascii="Times New Roman" w:hAnsi="Times New Roman"/>
          <w:lang w:val="es-MX"/>
        </w:rPr>
        <w:t>para</w:t>
      </w:r>
      <w:r w:rsidR="003A483D" w:rsidRPr="0090747B">
        <w:rPr>
          <w:rFonts w:ascii="Times New Roman" w:hAnsi="Times New Roman"/>
          <w:lang w:val="es-MX"/>
        </w:rPr>
        <w:t xml:space="preserve"> </w:t>
      </w:r>
      <w:r w:rsidR="00492F23">
        <w:rPr>
          <w:rFonts w:ascii="Times New Roman" w:hAnsi="Times New Roman"/>
          <w:lang w:val="es-MX"/>
        </w:rPr>
        <w:t xml:space="preserve"> </w:t>
      </w:r>
      <w:r w:rsidR="003A483D" w:rsidRPr="0090747B">
        <w:rPr>
          <w:rFonts w:ascii="Times New Roman" w:hAnsi="Times New Roman"/>
          <w:lang w:val="es-MX"/>
        </w:rPr>
        <w:t>promover conductas óptimas de menor riesgo</w:t>
      </w:r>
      <w:r w:rsidR="00492F23">
        <w:rPr>
          <w:rFonts w:ascii="Times New Roman" w:hAnsi="Times New Roman"/>
          <w:lang w:val="es-MX"/>
        </w:rPr>
        <w:t xml:space="preserve"> por parte de las aseguradoras</w:t>
      </w:r>
      <w:r w:rsidR="003A483D" w:rsidRPr="0090747B">
        <w:rPr>
          <w:rFonts w:ascii="Times New Roman" w:hAnsi="Times New Roman"/>
          <w:lang w:val="es-MX"/>
        </w:rPr>
        <w:t>.</w:t>
      </w:r>
      <w:r w:rsidR="004041B7" w:rsidRPr="0090747B">
        <w:rPr>
          <w:rFonts w:ascii="Times New Roman" w:hAnsi="Times New Roman"/>
          <w:lang w:val="es-MX"/>
        </w:rPr>
        <w:t xml:space="preserve"> </w:t>
      </w:r>
      <w:r w:rsidR="00BA5AFE" w:rsidRPr="0090747B">
        <w:rPr>
          <w:rFonts w:ascii="Times New Roman" w:hAnsi="Times New Roman"/>
          <w:lang w:val="es-MX"/>
        </w:rPr>
        <w:t>En primer lugar, p</w:t>
      </w:r>
      <w:r w:rsidR="003A483D" w:rsidRPr="0090747B">
        <w:rPr>
          <w:rFonts w:ascii="Times New Roman" w:hAnsi="Times New Roman"/>
          <w:lang w:val="es-MX"/>
        </w:rPr>
        <w:t xml:space="preserve">ara </w:t>
      </w:r>
      <w:proofErr w:type="spellStart"/>
      <w:r w:rsidR="003A483D" w:rsidRPr="0090747B">
        <w:rPr>
          <w:rFonts w:ascii="Times New Roman" w:hAnsi="Times New Roman"/>
          <w:lang w:val="es-MX"/>
        </w:rPr>
        <w:t>Schlesinger</w:t>
      </w:r>
      <w:proofErr w:type="spellEnd"/>
      <w:r w:rsidR="003A483D" w:rsidRPr="0090747B">
        <w:rPr>
          <w:rFonts w:ascii="Times New Roman" w:hAnsi="Times New Roman"/>
          <w:lang w:val="es-MX"/>
        </w:rPr>
        <w:t xml:space="preserve"> y </w:t>
      </w:r>
      <w:proofErr w:type="spellStart"/>
      <w:r w:rsidR="003A483D" w:rsidRPr="0090747B">
        <w:rPr>
          <w:rFonts w:ascii="Times New Roman" w:hAnsi="Times New Roman"/>
          <w:lang w:val="es-MX"/>
        </w:rPr>
        <w:t>Venezian</w:t>
      </w:r>
      <w:proofErr w:type="spellEnd"/>
      <w:r w:rsidR="003A483D" w:rsidRPr="0090747B">
        <w:rPr>
          <w:rFonts w:ascii="Times New Roman" w:hAnsi="Times New Roman"/>
          <w:lang w:val="es-MX"/>
        </w:rPr>
        <w:t xml:space="preserve"> (1986)  y  Ben-</w:t>
      </w:r>
      <w:proofErr w:type="spellStart"/>
      <w:r w:rsidR="003A483D" w:rsidRPr="0090747B">
        <w:rPr>
          <w:rFonts w:ascii="Times New Roman" w:hAnsi="Times New Roman"/>
          <w:lang w:val="es-MX"/>
        </w:rPr>
        <w:t>Shakar</w:t>
      </w:r>
      <w:proofErr w:type="spellEnd"/>
      <w:r w:rsidR="003A483D" w:rsidRPr="0090747B">
        <w:rPr>
          <w:rFonts w:ascii="Times New Roman" w:hAnsi="Times New Roman"/>
          <w:lang w:val="es-MX"/>
        </w:rPr>
        <w:t xml:space="preserve"> &amp; Logue (201</w:t>
      </w:r>
      <w:r w:rsidR="004041B7" w:rsidRPr="0090747B">
        <w:rPr>
          <w:rFonts w:ascii="Times New Roman" w:hAnsi="Times New Roman"/>
          <w:lang w:val="es-MX"/>
        </w:rPr>
        <w:t>2)</w:t>
      </w:r>
      <w:r w:rsidR="003A483D" w:rsidRPr="0090747B">
        <w:rPr>
          <w:rFonts w:ascii="Times New Roman" w:hAnsi="Times New Roman"/>
          <w:lang w:val="es-MX"/>
        </w:rPr>
        <w:t xml:space="preserve">, la prevención es una estrategia </w:t>
      </w:r>
      <w:proofErr w:type="spellStart"/>
      <w:r w:rsidR="003A483D" w:rsidRPr="0090747B">
        <w:rPr>
          <w:rFonts w:ascii="Times New Roman" w:hAnsi="Times New Roman"/>
          <w:lang w:val="es-MX"/>
        </w:rPr>
        <w:t>maximizadora</w:t>
      </w:r>
      <w:proofErr w:type="spellEnd"/>
      <w:r w:rsidR="003A483D" w:rsidRPr="0090747B">
        <w:rPr>
          <w:rFonts w:ascii="Times New Roman" w:hAnsi="Times New Roman"/>
          <w:lang w:val="es-MX"/>
        </w:rPr>
        <w:t xml:space="preserve"> de beneficios,  </w:t>
      </w:r>
      <w:r w:rsidR="007203EB" w:rsidRPr="0090747B">
        <w:rPr>
          <w:rFonts w:ascii="Times New Roman" w:hAnsi="Times New Roman"/>
          <w:lang w:val="es-MX"/>
        </w:rPr>
        <w:t xml:space="preserve">dado que </w:t>
      </w:r>
      <w:r w:rsidR="003A483D" w:rsidRPr="0090747B">
        <w:rPr>
          <w:rFonts w:ascii="Times New Roman" w:hAnsi="Times New Roman"/>
          <w:lang w:val="es-MX"/>
        </w:rPr>
        <w:t xml:space="preserve">cualquier reclamación evitada o con menor precio se convierte en un beneficio neto para el asegurador al contener </w:t>
      </w:r>
      <w:r w:rsidR="00BA5AFE" w:rsidRPr="0090747B">
        <w:rPr>
          <w:rFonts w:ascii="Times New Roman" w:hAnsi="Times New Roman"/>
          <w:lang w:val="es-MX"/>
        </w:rPr>
        <w:t xml:space="preserve">los </w:t>
      </w:r>
      <w:r w:rsidR="003A483D" w:rsidRPr="0090747B">
        <w:rPr>
          <w:rFonts w:ascii="Times New Roman" w:hAnsi="Times New Roman"/>
          <w:lang w:val="es-MX"/>
        </w:rPr>
        <w:t>costos de las primas pagadas. Por otra parte, ante la presión de la competencia</w:t>
      </w:r>
      <w:r w:rsidR="00BA5AFE" w:rsidRPr="0090747B">
        <w:rPr>
          <w:rFonts w:ascii="Times New Roman" w:hAnsi="Times New Roman"/>
          <w:lang w:val="es-MX"/>
        </w:rPr>
        <w:t xml:space="preserve">, señalan </w:t>
      </w:r>
      <w:r w:rsidR="003A483D" w:rsidRPr="0090747B">
        <w:rPr>
          <w:rFonts w:ascii="Times New Roman" w:hAnsi="Times New Roman"/>
          <w:lang w:val="es-MX"/>
        </w:rPr>
        <w:t>Ben-</w:t>
      </w:r>
      <w:proofErr w:type="spellStart"/>
      <w:r w:rsidR="003A483D" w:rsidRPr="0090747B">
        <w:rPr>
          <w:rFonts w:ascii="Times New Roman" w:hAnsi="Times New Roman"/>
          <w:lang w:val="es-MX"/>
        </w:rPr>
        <w:t>Shakar</w:t>
      </w:r>
      <w:proofErr w:type="spellEnd"/>
      <w:r w:rsidR="003A483D" w:rsidRPr="0090747B">
        <w:rPr>
          <w:rFonts w:ascii="Times New Roman" w:hAnsi="Times New Roman"/>
          <w:lang w:val="es-MX"/>
        </w:rPr>
        <w:t xml:space="preserve"> </w:t>
      </w:r>
      <w:r w:rsidR="00BA5AFE" w:rsidRPr="0090747B">
        <w:rPr>
          <w:rFonts w:ascii="Times New Roman" w:hAnsi="Times New Roman"/>
          <w:lang w:val="es-MX"/>
        </w:rPr>
        <w:t>y</w:t>
      </w:r>
      <w:r w:rsidR="003A483D" w:rsidRPr="0090747B">
        <w:rPr>
          <w:rFonts w:ascii="Times New Roman" w:hAnsi="Times New Roman"/>
          <w:lang w:val="es-MX"/>
        </w:rPr>
        <w:t xml:space="preserve"> Logue</w:t>
      </w:r>
      <w:r w:rsidR="00BA5AFE" w:rsidRPr="0090747B">
        <w:rPr>
          <w:rFonts w:ascii="Times New Roman" w:hAnsi="Times New Roman"/>
          <w:lang w:val="es-MX"/>
        </w:rPr>
        <w:t xml:space="preserve"> (</w:t>
      </w:r>
      <w:r w:rsidR="003A483D" w:rsidRPr="0090747B">
        <w:rPr>
          <w:rFonts w:ascii="Times New Roman" w:hAnsi="Times New Roman"/>
          <w:lang w:val="es-MX"/>
        </w:rPr>
        <w:t>2012)</w:t>
      </w:r>
      <w:r w:rsidR="00BA5AFE" w:rsidRPr="0090747B">
        <w:rPr>
          <w:rFonts w:ascii="Times New Roman" w:hAnsi="Times New Roman"/>
          <w:lang w:val="es-MX"/>
        </w:rPr>
        <w:t>,</w:t>
      </w:r>
      <w:r w:rsidR="003A483D" w:rsidRPr="0090747B">
        <w:rPr>
          <w:rFonts w:ascii="Times New Roman" w:hAnsi="Times New Roman"/>
          <w:lang w:val="es-MX"/>
        </w:rPr>
        <w:t xml:space="preserve">  las empresas con las prácticas de reducción de riesgo más eficientes pueden ofrecer primas más  bajas y atraer por tanto más clientes</w:t>
      </w:r>
      <w:r w:rsidR="004041B7" w:rsidRPr="0090747B">
        <w:rPr>
          <w:rFonts w:ascii="Times New Roman" w:hAnsi="Times New Roman"/>
          <w:lang w:val="es-MX"/>
        </w:rPr>
        <w:t>, o mantener márgenes superiores a sus competidores</w:t>
      </w:r>
      <w:r w:rsidR="003A483D" w:rsidRPr="0090747B">
        <w:rPr>
          <w:rFonts w:ascii="Times New Roman" w:hAnsi="Times New Roman"/>
          <w:lang w:val="es-MX"/>
        </w:rPr>
        <w:t>.</w:t>
      </w:r>
      <w:r w:rsidR="004041B7" w:rsidRPr="0090747B">
        <w:rPr>
          <w:rFonts w:ascii="Times New Roman" w:hAnsi="Times New Roman"/>
          <w:lang w:val="es-MX"/>
        </w:rPr>
        <w:t xml:space="preserve"> </w:t>
      </w:r>
      <w:r w:rsidR="009303DE">
        <w:rPr>
          <w:rFonts w:ascii="Times New Roman" w:hAnsi="Times New Roman"/>
          <w:lang w:val="es-MX"/>
        </w:rPr>
        <w:t xml:space="preserve">Esta </w:t>
      </w:r>
      <w:r w:rsidR="009303DE">
        <w:rPr>
          <w:rFonts w:ascii="Times New Roman" w:hAnsi="Times New Roman"/>
        </w:rPr>
        <w:t xml:space="preserve"> producción conjunta de productos deseados y no deseamos se modela como se describe a continuación. </w:t>
      </w:r>
    </w:p>
    <w:p w14:paraId="77A5C0C7" w14:textId="5A460C0F" w:rsidR="00C4259C" w:rsidRPr="0090747B" w:rsidRDefault="009A7BF3" w:rsidP="0090747B">
      <w:pPr>
        <w:spacing w:line="360" w:lineRule="auto"/>
        <w:ind w:firstLine="709"/>
        <w:rPr>
          <w:rFonts w:ascii="Times New Roman" w:hAnsi="Times New Roman"/>
          <w:lang w:val="es-MX"/>
        </w:rPr>
      </w:pPr>
      <w:r w:rsidRPr="0096644F">
        <w:rPr>
          <w:rFonts w:ascii="Times New Roman" w:hAnsi="Times New Roman"/>
        </w:rPr>
        <w:t xml:space="preserve">Asuma </w:t>
      </w:r>
      <w:r>
        <w:rPr>
          <w:rFonts w:ascii="Times New Roman" w:hAnsi="Times New Roman"/>
        </w:rPr>
        <w:t xml:space="preserve">el lector </w:t>
      </w:r>
      <w:r w:rsidRPr="0096644F">
        <w:rPr>
          <w:rFonts w:ascii="Times New Roman" w:hAnsi="Times New Roman"/>
        </w:rPr>
        <w:t>un vector de insumos</w:t>
      </w:r>
      <w:r>
        <w:rPr>
          <w:rFonts w:ascii="Times New Roman" w:hAnsi="Times New Roman"/>
        </w:rPr>
        <w:t xml:space="preserve"> </w:t>
      </w:r>
      <w:r w:rsidR="003A0F76" w:rsidRPr="0090747B">
        <w:rPr>
          <w:rFonts w:ascii="Times New Roman" w:hAnsi="Times New Roman"/>
          <w:lang w:val="es-MX"/>
        </w:rPr>
        <w:t xml:space="preserve">no negativos </w:t>
      </w:r>
      <m:oMath>
        <m:r>
          <w:rPr>
            <w:rFonts w:ascii="Cambria Math" w:hAnsi="Cambria Math"/>
            <w:lang w:val="es-MX"/>
          </w:rPr>
          <m:t>x =</m:t>
        </m:r>
        <m:d>
          <m:dPr>
            <m:ctrlPr>
              <w:rPr>
                <w:rFonts w:ascii="Cambria Math" w:hAnsi="Cambria Math"/>
                <w:i/>
                <w:lang w:val="es-MX"/>
              </w:rPr>
            </m:ctrlPr>
          </m:dPr>
          <m:e>
            <m:sSub>
              <m:sSubPr>
                <m:ctrlPr>
                  <w:rPr>
                    <w:rFonts w:ascii="Cambria Math" w:hAnsi="Cambria Math"/>
                    <w:i/>
                    <w:lang w:val="es-MX"/>
                  </w:rPr>
                </m:ctrlPr>
              </m:sSubPr>
              <m:e>
                <m:r>
                  <w:rPr>
                    <w:rFonts w:ascii="Cambria Math" w:hAnsi="Cambria Math"/>
                    <w:lang w:val="es-MX"/>
                  </w:rPr>
                  <m:t>x</m:t>
                </m:r>
              </m:e>
              <m:sub>
                <m:r>
                  <w:rPr>
                    <w:rFonts w:ascii="Cambria Math" w:hAnsi="Cambria Math"/>
                    <w:lang w:val="es-MX"/>
                  </w:rPr>
                  <m:t>1</m:t>
                </m:r>
              </m:sub>
            </m:sSub>
            <m:r>
              <w:rPr>
                <w:rFonts w:ascii="Cambria Math" w:hAnsi="Cambria Math"/>
                <w:lang w:val="es-MX"/>
              </w:rPr>
              <m:t>,…</m:t>
            </m:r>
            <m:sSub>
              <m:sSubPr>
                <m:ctrlPr>
                  <w:rPr>
                    <w:rFonts w:ascii="Cambria Math" w:hAnsi="Cambria Math"/>
                    <w:i/>
                    <w:lang w:val="es-MX"/>
                  </w:rPr>
                </m:ctrlPr>
              </m:sSubPr>
              <m:e>
                <m:r>
                  <w:rPr>
                    <w:rFonts w:ascii="Cambria Math" w:hAnsi="Cambria Math"/>
                    <w:lang w:val="es-MX"/>
                  </w:rPr>
                  <m:t>,x</m:t>
                </m:r>
              </m:e>
              <m:sub>
                <m:r>
                  <w:rPr>
                    <w:rFonts w:ascii="Cambria Math" w:hAnsi="Cambria Math"/>
                    <w:lang w:val="es-MX"/>
                  </w:rPr>
                  <m:t>N</m:t>
                </m:r>
              </m:sub>
            </m:sSub>
          </m:e>
        </m:d>
        <m:r>
          <w:rPr>
            <w:rFonts w:ascii="Cambria Math" w:hAnsi="Cambria Math"/>
            <w:lang w:val="es-MX"/>
          </w:rPr>
          <m:t>∈</m:t>
        </m:r>
        <m:sSubSup>
          <m:sSubSupPr>
            <m:ctrlPr>
              <w:rPr>
                <w:rFonts w:ascii="Cambria Math" w:hAnsi="Cambria Math"/>
                <w:i/>
                <w:lang w:val="es-MX"/>
              </w:rPr>
            </m:ctrlPr>
          </m:sSubSupPr>
          <m:e>
            <m:r>
              <w:rPr>
                <w:rFonts w:ascii="Cambria Math" w:hAnsi="Cambria Math"/>
                <w:lang w:val="es-MX"/>
              </w:rPr>
              <m:t>R</m:t>
            </m:r>
          </m:e>
          <m:sub>
            <m:r>
              <w:rPr>
                <w:rFonts w:ascii="Cambria Math" w:hAnsi="Cambria Math"/>
                <w:lang w:val="es-MX"/>
              </w:rPr>
              <m:t>+</m:t>
            </m:r>
          </m:sub>
          <m:sup>
            <m:r>
              <w:rPr>
                <w:rFonts w:ascii="Cambria Math" w:hAnsi="Cambria Math"/>
                <w:lang w:val="es-MX"/>
              </w:rPr>
              <m:t>N</m:t>
            </m:r>
          </m:sup>
        </m:sSubSup>
      </m:oMath>
      <w:r w:rsidR="003A0F76" w:rsidRPr="0090747B">
        <w:rPr>
          <w:rFonts w:ascii="Times New Roman" w:hAnsi="Times New Roman"/>
          <w:lang w:val="es-MX"/>
        </w:rPr>
        <w:t>,  un vector no negativo de productos</w:t>
      </w:r>
      <w:r w:rsidR="00F27010" w:rsidRPr="0090747B">
        <w:rPr>
          <w:rFonts w:ascii="Times New Roman" w:hAnsi="Times New Roman"/>
          <w:lang w:val="es-MX"/>
        </w:rPr>
        <w:t xml:space="preserve"> </w:t>
      </w:r>
      <m:oMath>
        <m:r>
          <w:rPr>
            <w:rFonts w:ascii="Cambria Math" w:hAnsi="Cambria Math"/>
            <w:lang w:val="es-MX"/>
          </w:rPr>
          <m:t>y =</m:t>
        </m:r>
        <m:d>
          <m:dPr>
            <m:ctrlPr>
              <w:rPr>
                <w:rFonts w:ascii="Cambria Math" w:hAnsi="Cambria Math"/>
                <w:i/>
                <w:lang w:val="es-MX"/>
              </w:rPr>
            </m:ctrlPr>
          </m:dPr>
          <m:e>
            <m:sSub>
              <m:sSubPr>
                <m:ctrlPr>
                  <w:rPr>
                    <w:rFonts w:ascii="Cambria Math" w:hAnsi="Cambria Math"/>
                    <w:i/>
                    <w:lang w:val="es-MX"/>
                  </w:rPr>
                </m:ctrlPr>
              </m:sSubPr>
              <m:e>
                <m:r>
                  <w:rPr>
                    <w:rFonts w:ascii="Cambria Math" w:hAnsi="Cambria Math"/>
                    <w:lang w:val="es-MX"/>
                  </w:rPr>
                  <m:t>y</m:t>
                </m:r>
              </m:e>
              <m:sub>
                <m:r>
                  <w:rPr>
                    <w:rFonts w:ascii="Cambria Math" w:hAnsi="Cambria Math"/>
                    <w:lang w:val="es-MX"/>
                  </w:rPr>
                  <m:t>1</m:t>
                </m:r>
              </m:sub>
            </m:sSub>
            <m:r>
              <w:rPr>
                <w:rFonts w:ascii="Cambria Math" w:hAnsi="Cambria Math"/>
                <w:lang w:val="es-MX"/>
              </w:rPr>
              <m:t>,…</m:t>
            </m:r>
            <m:sSub>
              <m:sSubPr>
                <m:ctrlPr>
                  <w:rPr>
                    <w:rFonts w:ascii="Cambria Math" w:hAnsi="Cambria Math"/>
                    <w:i/>
                    <w:lang w:val="es-MX"/>
                  </w:rPr>
                </m:ctrlPr>
              </m:sSubPr>
              <m:e>
                <m:r>
                  <w:rPr>
                    <w:rFonts w:ascii="Cambria Math" w:hAnsi="Cambria Math"/>
                    <w:lang w:val="es-MX"/>
                  </w:rPr>
                  <m:t>y</m:t>
                </m:r>
              </m:e>
              <m:sub>
                <m:r>
                  <w:rPr>
                    <w:rFonts w:ascii="Cambria Math" w:hAnsi="Cambria Math"/>
                    <w:lang w:val="es-MX"/>
                  </w:rPr>
                  <m:t>N</m:t>
                </m:r>
              </m:sub>
            </m:sSub>
          </m:e>
        </m:d>
        <m:r>
          <w:rPr>
            <w:rFonts w:ascii="Cambria Math" w:hAnsi="Cambria Math"/>
            <w:lang w:val="es-MX"/>
          </w:rPr>
          <m:t>∈</m:t>
        </m:r>
        <m:sSubSup>
          <m:sSubSupPr>
            <m:ctrlPr>
              <w:rPr>
                <w:rFonts w:ascii="Cambria Math" w:hAnsi="Cambria Math"/>
                <w:i/>
                <w:lang w:val="es-MX"/>
              </w:rPr>
            </m:ctrlPr>
          </m:sSubSupPr>
          <m:e>
            <m:r>
              <w:rPr>
                <w:rFonts w:ascii="Cambria Math" w:hAnsi="Cambria Math"/>
                <w:lang w:val="es-MX"/>
              </w:rPr>
              <m:t>R</m:t>
            </m:r>
          </m:e>
          <m:sub>
            <m:r>
              <w:rPr>
                <w:rFonts w:ascii="Cambria Math" w:hAnsi="Cambria Math"/>
                <w:lang w:val="es-MX"/>
              </w:rPr>
              <m:t>+</m:t>
            </m:r>
          </m:sub>
          <m:sup>
            <m:r>
              <w:rPr>
                <w:rFonts w:ascii="Cambria Math" w:hAnsi="Cambria Math"/>
                <w:lang w:val="es-MX"/>
              </w:rPr>
              <m:t>M</m:t>
            </m:r>
          </m:sup>
        </m:sSubSup>
      </m:oMath>
      <w:r w:rsidR="00320E22" w:rsidRPr="0090747B">
        <w:rPr>
          <w:rFonts w:ascii="Times New Roman" w:hAnsi="Times New Roman"/>
          <w:lang w:val="es-MX"/>
        </w:rPr>
        <w:t xml:space="preserve"> </w:t>
      </w:r>
      <w:r w:rsidR="00C4259C" w:rsidRPr="0090747B">
        <w:rPr>
          <w:rFonts w:ascii="Times New Roman" w:hAnsi="Times New Roman"/>
          <w:lang w:val="es-MX"/>
        </w:rPr>
        <w:t xml:space="preserve"> y la representación de las  tecnologías de producción </w:t>
      </w:r>
      <w:r w:rsidR="005D61CB" w:rsidRPr="0090747B">
        <w:rPr>
          <w:rFonts w:ascii="Times New Roman" w:hAnsi="Times New Roman"/>
          <w:lang w:val="es-MX"/>
        </w:rPr>
        <w:t>con</w:t>
      </w:r>
      <w:r w:rsidR="00F27010" w:rsidRPr="0090747B">
        <w:rPr>
          <w:rFonts w:ascii="Times New Roman" w:hAnsi="Times New Roman"/>
          <w:lang w:val="es-MX"/>
        </w:rPr>
        <w:t xml:space="preserve"> el</w:t>
      </w:r>
      <w:r w:rsidR="00C4259C" w:rsidRPr="0090747B">
        <w:rPr>
          <w:rFonts w:ascii="Times New Roman" w:hAnsi="Times New Roman"/>
          <w:lang w:val="es-MX"/>
        </w:rPr>
        <w:t xml:space="preserve"> conjunto de productos </w:t>
      </w:r>
      <m:oMath>
        <m:r>
          <w:rPr>
            <w:rFonts w:ascii="Cambria Math" w:hAnsi="Cambria Math"/>
            <w:lang w:val="es-MX"/>
          </w:rPr>
          <m:t>P</m:t>
        </m:r>
        <m:d>
          <m:dPr>
            <m:ctrlPr>
              <w:rPr>
                <w:rFonts w:ascii="Cambria Math" w:hAnsi="Cambria Math"/>
                <w:i/>
                <w:lang w:val="es-MX"/>
              </w:rPr>
            </m:ctrlPr>
          </m:dPr>
          <m:e>
            <m:r>
              <w:rPr>
                <w:rFonts w:ascii="Cambria Math" w:hAnsi="Cambria Math"/>
                <w:lang w:val="es-MX"/>
              </w:rPr>
              <m:t>x</m:t>
            </m:r>
          </m:e>
        </m:d>
        <m:r>
          <w:rPr>
            <w:rFonts w:ascii="Cambria Math" w:hAnsi="Cambria Math"/>
            <w:lang w:val="es-MX"/>
          </w:rPr>
          <m:t xml:space="preserve">= </m:t>
        </m:r>
        <m:d>
          <m:dPr>
            <m:begChr m:val="{"/>
            <m:endChr m:val="}"/>
            <m:ctrlPr>
              <w:rPr>
                <w:rFonts w:ascii="Cambria Math" w:hAnsi="Cambria Math"/>
                <w:i/>
                <w:lang w:val="es-MX"/>
              </w:rPr>
            </m:ctrlPr>
          </m:dPr>
          <m:e>
            <m:r>
              <w:rPr>
                <w:rFonts w:ascii="Cambria Math" w:hAnsi="Cambria Math"/>
                <w:lang w:val="es-MX"/>
              </w:rPr>
              <m:t>y :x puede producir y</m:t>
            </m:r>
          </m:e>
        </m:d>
      </m:oMath>
      <w:r w:rsidR="005D61CB" w:rsidRPr="0090747B">
        <w:rPr>
          <w:rFonts w:ascii="Times New Roman" w:hAnsi="Times New Roman"/>
          <w:lang w:val="es-MX"/>
        </w:rPr>
        <w:t xml:space="preserve">. </w:t>
      </w:r>
      <w:r w:rsidR="00492F23">
        <w:rPr>
          <w:rFonts w:ascii="Times New Roman" w:hAnsi="Times New Roman"/>
          <w:lang w:val="es-MX"/>
        </w:rPr>
        <w:t xml:space="preserve"> </w:t>
      </w:r>
      <w:r w:rsidR="00C4259C" w:rsidRPr="0090747B">
        <w:rPr>
          <w:rFonts w:ascii="Times New Roman" w:hAnsi="Times New Roman"/>
          <w:lang w:val="es-MX"/>
        </w:rPr>
        <w:t xml:space="preserve">Se asume que </w:t>
      </w:r>
      <m:oMath>
        <m:r>
          <w:rPr>
            <w:rFonts w:ascii="Cambria Math" w:hAnsi="Cambria Math"/>
            <w:lang w:val="es-MX"/>
          </w:rPr>
          <m:t>P</m:t>
        </m:r>
        <m:d>
          <m:dPr>
            <m:ctrlPr>
              <w:rPr>
                <w:rFonts w:ascii="Cambria Math" w:hAnsi="Cambria Math"/>
                <w:i/>
                <w:lang w:val="es-MX"/>
              </w:rPr>
            </m:ctrlPr>
          </m:dPr>
          <m:e>
            <m:r>
              <w:rPr>
                <w:rFonts w:ascii="Cambria Math" w:hAnsi="Cambria Math"/>
                <w:lang w:val="es-MX"/>
              </w:rPr>
              <m:t>x</m:t>
            </m:r>
          </m:e>
        </m:d>
      </m:oMath>
      <w:r w:rsidR="00C4259C" w:rsidRPr="0090747B">
        <w:rPr>
          <w:rFonts w:ascii="Times New Roman" w:hAnsi="Times New Roman"/>
          <w:lang w:val="es-MX"/>
        </w:rPr>
        <w:t xml:space="preserve"> cumple las  propiedades</w:t>
      </w:r>
      <w:r w:rsidR="00C4259C" w:rsidRPr="0090747B">
        <w:rPr>
          <w:rStyle w:val="Refdenotaalpie"/>
          <w:rFonts w:ascii="Times New Roman" w:hAnsi="Times New Roman"/>
          <w:lang w:val="es-MX"/>
        </w:rPr>
        <w:footnoteReference w:id="8"/>
      </w:r>
      <w:r w:rsidR="00C4259C" w:rsidRPr="0090747B">
        <w:rPr>
          <w:rFonts w:ascii="Times New Roman" w:hAnsi="Times New Roman"/>
          <w:lang w:val="es-MX"/>
        </w:rPr>
        <w:t xml:space="preserve"> </w:t>
      </w:r>
      <w:r w:rsidR="005F1BD2" w:rsidRPr="0090747B">
        <w:rPr>
          <w:rFonts w:ascii="Times New Roman" w:hAnsi="Times New Roman"/>
          <w:lang w:val="es-MX"/>
        </w:rPr>
        <w:t>siguientes:</w:t>
      </w:r>
      <w:r w:rsidR="00EC0D91" w:rsidRPr="0090747B">
        <w:rPr>
          <w:rFonts w:ascii="Times New Roman" w:hAnsi="Times New Roman"/>
          <w:lang w:val="es-MX"/>
        </w:rPr>
        <w:t xml:space="preserve">  </w:t>
      </w:r>
    </w:p>
    <w:p w14:paraId="2CE185E9" w14:textId="2B0F9715" w:rsidR="00C4259C" w:rsidRPr="0090747B" w:rsidRDefault="00C4259C" w:rsidP="0090747B">
      <w:pPr>
        <w:spacing w:line="360" w:lineRule="auto"/>
        <w:ind w:left="2125"/>
        <w:rPr>
          <w:rFonts w:ascii="Times New Roman" w:hAnsi="Times New Roman"/>
          <w:lang w:val="es-MX"/>
        </w:rPr>
      </w:pPr>
      <m:oMath>
        <m:r>
          <w:rPr>
            <w:rFonts w:ascii="Cambria Math" w:hAnsi="Cambria Math"/>
            <w:lang w:val="es-MX"/>
          </w:rPr>
          <m:t>P</m:t>
        </m:r>
        <m:d>
          <m:dPr>
            <m:ctrlPr>
              <w:rPr>
                <w:rFonts w:ascii="Cambria Math" w:hAnsi="Cambria Math"/>
                <w:i/>
                <w:lang w:val="es-MX"/>
              </w:rPr>
            </m:ctrlPr>
          </m:dPr>
          <m:e>
            <m:r>
              <w:rPr>
                <w:rFonts w:ascii="Cambria Math" w:hAnsi="Cambria Math"/>
                <w:lang w:val="es-MX"/>
              </w:rPr>
              <m:t>0</m:t>
            </m:r>
          </m:e>
        </m:d>
        <m:r>
          <w:rPr>
            <w:rFonts w:ascii="Cambria Math" w:hAnsi="Cambria Math"/>
            <w:lang w:val="es-MX"/>
          </w:rPr>
          <m:t xml:space="preserve">= </m:t>
        </m:r>
        <m:d>
          <m:dPr>
            <m:begChr m:val="{"/>
            <m:endChr m:val="}"/>
            <m:ctrlPr>
              <w:rPr>
                <w:rFonts w:ascii="Cambria Math" w:hAnsi="Cambria Math"/>
                <w:i/>
                <w:lang w:val="es-MX"/>
              </w:rPr>
            </m:ctrlPr>
          </m:dPr>
          <m:e>
            <m:r>
              <w:rPr>
                <w:rFonts w:ascii="Cambria Math" w:hAnsi="Cambria Math"/>
                <w:lang w:val="es-MX"/>
              </w:rPr>
              <m:t>0</m:t>
            </m:r>
          </m:e>
        </m:d>
        <m:r>
          <w:rPr>
            <w:rFonts w:ascii="Cambria Math" w:hAnsi="Cambria Math"/>
            <w:lang w:val="es-MX"/>
          </w:rPr>
          <m:t xml:space="preserve">  </m:t>
        </m:r>
      </m:oMath>
      <w:r w:rsidR="0046122A" w:rsidRPr="0090747B">
        <w:rPr>
          <w:rFonts w:ascii="Times New Roman" w:hAnsi="Times New Roman"/>
          <w:lang w:val="es-MX"/>
        </w:rPr>
        <w:t xml:space="preserve">  </w:t>
      </w:r>
      <w:r w:rsidR="0046122A" w:rsidRPr="0090747B">
        <w:rPr>
          <w:rFonts w:ascii="Times New Roman" w:hAnsi="Times New Roman"/>
          <w:lang w:val="es-MX"/>
        </w:rPr>
        <w:tab/>
      </w:r>
      <w:r w:rsidR="0046122A" w:rsidRPr="0090747B">
        <w:rPr>
          <w:rFonts w:ascii="Times New Roman" w:hAnsi="Times New Roman"/>
          <w:lang w:val="es-MX"/>
        </w:rPr>
        <w:tab/>
      </w:r>
      <w:r w:rsidR="0046122A" w:rsidRPr="0090747B">
        <w:rPr>
          <w:rFonts w:ascii="Times New Roman" w:hAnsi="Times New Roman"/>
          <w:lang w:val="es-MX"/>
        </w:rPr>
        <w:tab/>
      </w:r>
      <w:r w:rsidR="0046122A" w:rsidRPr="0090747B">
        <w:rPr>
          <w:rFonts w:ascii="Times New Roman" w:hAnsi="Times New Roman"/>
          <w:lang w:val="es-MX"/>
        </w:rPr>
        <w:tab/>
      </w:r>
      <w:r w:rsidR="0046122A" w:rsidRPr="0090747B">
        <w:rPr>
          <w:rFonts w:ascii="Times New Roman" w:hAnsi="Times New Roman"/>
          <w:lang w:val="es-MX"/>
        </w:rPr>
        <w:tab/>
      </w:r>
      <w:r w:rsidR="0046122A" w:rsidRPr="0090747B">
        <w:rPr>
          <w:rFonts w:ascii="Times New Roman" w:hAnsi="Times New Roman"/>
          <w:lang w:val="es-MX"/>
        </w:rPr>
        <w:tab/>
      </w:r>
      <w:r w:rsidR="0046122A" w:rsidRPr="0090747B">
        <w:rPr>
          <w:rFonts w:ascii="Times New Roman" w:hAnsi="Times New Roman"/>
          <w:lang w:val="es-MX"/>
        </w:rPr>
        <w:tab/>
        <w:t xml:space="preserve">  </w:t>
      </w:r>
      <w:r w:rsidR="00492F23">
        <w:rPr>
          <w:rFonts w:ascii="Times New Roman" w:hAnsi="Times New Roman"/>
          <w:lang w:val="es-MX"/>
        </w:rPr>
        <w:t>(4</w:t>
      </w:r>
      <w:r w:rsidR="0046122A" w:rsidRPr="0090747B">
        <w:rPr>
          <w:rFonts w:ascii="Times New Roman" w:hAnsi="Times New Roman"/>
          <w:lang w:val="es-MX"/>
        </w:rPr>
        <w:t>.1)</w:t>
      </w:r>
    </w:p>
    <w:p w14:paraId="62DAF99C" w14:textId="656E2744" w:rsidR="00C4259C" w:rsidRPr="0090747B" w:rsidRDefault="00C4259C" w:rsidP="0090747B">
      <w:pPr>
        <w:spacing w:line="360" w:lineRule="auto"/>
        <w:ind w:left="1416" w:firstLine="709"/>
        <w:rPr>
          <w:rFonts w:ascii="Times New Roman" w:hAnsi="Times New Roman"/>
          <w:lang w:val="es-MX"/>
        </w:rPr>
      </w:pPr>
      <m:oMath>
        <m:r>
          <w:rPr>
            <w:rFonts w:ascii="Cambria Math" w:hAnsi="Cambria Math"/>
            <w:lang w:val="es-MX"/>
          </w:rPr>
          <m:t>P</m:t>
        </m:r>
        <m:d>
          <m:dPr>
            <m:ctrlPr>
              <w:rPr>
                <w:rFonts w:ascii="Cambria Math" w:hAnsi="Cambria Math"/>
                <w:i/>
                <w:lang w:val="es-MX"/>
              </w:rPr>
            </m:ctrlPr>
          </m:dPr>
          <m:e>
            <m:r>
              <w:rPr>
                <w:rFonts w:ascii="Cambria Math" w:hAnsi="Cambria Math"/>
                <w:lang w:val="es-MX"/>
              </w:rPr>
              <m:t>x</m:t>
            </m:r>
          </m:e>
        </m:d>
        <m:r>
          <w:rPr>
            <w:rFonts w:ascii="Cambria Math" w:hAnsi="Cambria Math"/>
            <w:lang w:val="es-MX"/>
          </w:rPr>
          <m:t xml:space="preserve"> es un conjunto cerrado o compacto</m:t>
        </m:r>
      </m:oMath>
      <w:r w:rsidR="004A6E27" w:rsidRPr="0090747B">
        <w:rPr>
          <w:rFonts w:ascii="Times New Roman" w:hAnsi="Times New Roman"/>
          <w:lang w:val="es-MX"/>
        </w:rPr>
        <w:t xml:space="preserve">  </w:t>
      </w:r>
      <w:r w:rsidR="0046122A" w:rsidRPr="0090747B">
        <w:rPr>
          <w:rFonts w:ascii="Times New Roman" w:hAnsi="Times New Roman"/>
          <w:lang w:val="es-MX"/>
        </w:rPr>
        <w:t xml:space="preserve">                      </w:t>
      </w:r>
      <w:r w:rsidR="00492F23">
        <w:rPr>
          <w:rFonts w:ascii="Times New Roman" w:hAnsi="Times New Roman"/>
          <w:lang w:val="es-MX"/>
        </w:rPr>
        <w:t>(4</w:t>
      </w:r>
      <w:r w:rsidR="0046122A" w:rsidRPr="0090747B">
        <w:rPr>
          <w:rFonts w:ascii="Times New Roman" w:hAnsi="Times New Roman"/>
          <w:lang w:val="es-MX"/>
        </w:rPr>
        <w:t>.2)</w:t>
      </w:r>
    </w:p>
    <w:p w14:paraId="05A6B7D5" w14:textId="7E887BD2" w:rsidR="00C4259C" w:rsidRPr="0090747B" w:rsidRDefault="00C4259C" w:rsidP="0090747B">
      <w:pPr>
        <w:spacing w:line="360" w:lineRule="auto"/>
        <w:ind w:left="1418" w:firstLine="709"/>
        <w:rPr>
          <w:rFonts w:ascii="Times New Roman" w:hAnsi="Times New Roman"/>
          <w:lang w:val="es-MX"/>
        </w:rPr>
      </w:pPr>
      <m:oMath>
        <m:r>
          <w:rPr>
            <w:rFonts w:ascii="Cambria Math" w:hAnsi="Cambria Math"/>
            <w:lang w:val="es-MX"/>
          </w:rPr>
          <m:t xml:space="preserve"> P</m:t>
        </m:r>
        <m:d>
          <m:dPr>
            <m:ctrlPr>
              <w:rPr>
                <w:rFonts w:ascii="Cambria Math" w:hAnsi="Cambria Math"/>
                <w:i/>
                <w:lang w:val="es-MX"/>
              </w:rPr>
            </m:ctrlPr>
          </m:dPr>
          <m:e>
            <m:r>
              <w:rPr>
                <w:rFonts w:ascii="Cambria Math" w:hAnsi="Cambria Math"/>
                <w:lang w:val="es-MX"/>
              </w:rPr>
              <m:t>x</m:t>
            </m:r>
          </m:e>
        </m:d>
        <m:r>
          <w:rPr>
            <w:rFonts w:ascii="Cambria Math" w:hAnsi="Cambria Math"/>
            <w:lang w:val="es-MX"/>
          </w:rPr>
          <m:t xml:space="preserve"> está limitado por x∈</m:t>
        </m:r>
        <m:sSubSup>
          <m:sSubSupPr>
            <m:ctrlPr>
              <w:rPr>
                <w:rFonts w:ascii="Cambria Math" w:hAnsi="Cambria Math"/>
                <w:i/>
                <w:lang w:val="es-MX"/>
              </w:rPr>
            </m:ctrlPr>
          </m:sSubSupPr>
          <m:e>
            <m:r>
              <w:rPr>
                <w:rFonts w:ascii="Cambria Math" w:hAnsi="Cambria Math"/>
                <w:lang w:val="es-MX"/>
              </w:rPr>
              <m:t>R</m:t>
            </m:r>
          </m:e>
          <m:sub>
            <m:r>
              <w:rPr>
                <w:rFonts w:ascii="Cambria Math" w:hAnsi="Cambria Math"/>
                <w:lang w:val="es-MX"/>
              </w:rPr>
              <m:t>+</m:t>
            </m:r>
          </m:sub>
          <m:sup>
            <m:r>
              <w:rPr>
                <w:rFonts w:ascii="Cambria Math" w:hAnsi="Cambria Math"/>
                <w:lang w:val="es-MX"/>
              </w:rPr>
              <m:t>N</m:t>
            </m:r>
          </m:sup>
        </m:sSubSup>
        <m:r>
          <w:rPr>
            <w:rFonts w:ascii="Cambria Math" w:hAnsi="Cambria Math"/>
            <w:lang w:val="es-MX"/>
          </w:rPr>
          <m:t xml:space="preserve"> </m:t>
        </m:r>
      </m:oMath>
      <w:r w:rsidR="0046122A" w:rsidRPr="0090747B">
        <w:rPr>
          <w:rFonts w:ascii="Times New Roman" w:hAnsi="Times New Roman"/>
          <w:lang w:val="es-MX"/>
        </w:rPr>
        <w:t xml:space="preserve">                                          </w:t>
      </w:r>
      <w:r w:rsidR="00492F23">
        <w:rPr>
          <w:rFonts w:ascii="Times New Roman" w:hAnsi="Times New Roman"/>
          <w:lang w:val="es-MX"/>
        </w:rPr>
        <w:t>(4</w:t>
      </w:r>
      <w:r w:rsidR="0046122A" w:rsidRPr="0090747B">
        <w:rPr>
          <w:rFonts w:ascii="Times New Roman" w:hAnsi="Times New Roman"/>
          <w:lang w:val="es-MX"/>
        </w:rPr>
        <w:t>.3)</w:t>
      </w:r>
    </w:p>
    <w:p w14:paraId="67E717E8" w14:textId="13A11E95" w:rsidR="00C4259C" w:rsidRPr="0090747B" w:rsidRDefault="00C4259C" w:rsidP="0090747B">
      <w:pPr>
        <w:spacing w:line="360" w:lineRule="auto"/>
        <w:ind w:left="2124"/>
        <w:rPr>
          <w:rFonts w:ascii="Times New Roman" w:hAnsi="Times New Roman"/>
          <w:lang w:val="es-MX"/>
        </w:rPr>
      </w:pPr>
      <m:oMath>
        <m:r>
          <w:rPr>
            <w:rFonts w:ascii="Cambria Math" w:hAnsi="Cambria Math"/>
            <w:lang w:val="es-MX"/>
          </w:rPr>
          <m:t xml:space="preserve"> x´≥x⇒ P</m:t>
        </m:r>
        <m:d>
          <m:dPr>
            <m:ctrlPr>
              <w:rPr>
                <w:rFonts w:ascii="Cambria Math" w:hAnsi="Cambria Math"/>
                <w:i/>
                <w:lang w:val="es-MX"/>
              </w:rPr>
            </m:ctrlPr>
          </m:dPr>
          <m:e>
            <m:r>
              <w:rPr>
                <w:rFonts w:ascii="Cambria Math" w:hAnsi="Cambria Math"/>
                <w:lang w:val="es-MX"/>
              </w:rPr>
              <m:t>x´</m:t>
            </m:r>
          </m:e>
        </m:d>
        <m:r>
          <w:rPr>
            <w:rFonts w:ascii="Cambria Math" w:hAnsi="Cambria Math"/>
            <w:lang w:val="es-MX"/>
          </w:rPr>
          <m:t xml:space="preserve"> ⊇P</m:t>
        </m:r>
        <m:d>
          <m:dPr>
            <m:ctrlPr>
              <w:rPr>
                <w:rFonts w:ascii="Cambria Math" w:hAnsi="Cambria Math"/>
                <w:i/>
                <w:lang w:val="es-MX"/>
              </w:rPr>
            </m:ctrlPr>
          </m:dPr>
          <m:e>
            <m:r>
              <w:rPr>
                <w:rFonts w:ascii="Cambria Math" w:hAnsi="Cambria Math"/>
                <w:lang w:val="es-MX"/>
              </w:rPr>
              <m:t>x</m:t>
            </m:r>
          </m:e>
        </m:d>
        <m:r>
          <w:rPr>
            <w:rFonts w:ascii="Cambria Math" w:hAnsi="Cambria Math"/>
            <w:lang w:val="es-MX"/>
          </w:rPr>
          <m:t>,  y≤y´∈P</m:t>
        </m:r>
        <m:d>
          <m:dPr>
            <m:ctrlPr>
              <w:rPr>
                <w:rFonts w:ascii="Cambria Math" w:hAnsi="Cambria Math"/>
                <w:i/>
                <w:lang w:val="es-MX"/>
              </w:rPr>
            </m:ctrlPr>
          </m:dPr>
          <m:e>
            <m:r>
              <w:rPr>
                <w:rFonts w:ascii="Cambria Math" w:hAnsi="Cambria Math"/>
                <w:lang w:val="es-MX"/>
              </w:rPr>
              <m:t xml:space="preserve">x </m:t>
            </m:r>
          </m:e>
        </m:d>
        <m:r>
          <w:rPr>
            <w:rFonts w:ascii="Cambria Math" w:hAnsi="Cambria Math"/>
            <w:lang w:val="es-MX"/>
          </w:rPr>
          <m:t xml:space="preserve"> ⇒y ∈ P</m:t>
        </m:r>
        <m:d>
          <m:dPr>
            <m:ctrlPr>
              <w:rPr>
                <w:rFonts w:ascii="Cambria Math" w:hAnsi="Cambria Math"/>
                <w:i/>
                <w:lang w:val="es-MX"/>
              </w:rPr>
            </m:ctrlPr>
          </m:dPr>
          <m:e>
            <m:r>
              <w:rPr>
                <w:rFonts w:ascii="Cambria Math" w:hAnsi="Cambria Math"/>
                <w:lang w:val="es-MX"/>
              </w:rPr>
              <m:t>x</m:t>
            </m:r>
          </m:e>
        </m:d>
      </m:oMath>
      <w:r w:rsidR="0046122A" w:rsidRPr="0090747B">
        <w:rPr>
          <w:rFonts w:ascii="Times New Roman" w:hAnsi="Times New Roman"/>
          <w:lang w:val="es-MX"/>
        </w:rPr>
        <w:t xml:space="preserve">    </w:t>
      </w:r>
      <w:r w:rsidR="00492F23">
        <w:rPr>
          <w:rFonts w:ascii="Times New Roman" w:hAnsi="Times New Roman"/>
          <w:lang w:val="es-MX"/>
        </w:rPr>
        <w:t>(4</w:t>
      </w:r>
      <w:r w:rsidR="0046122A" w:rsidRPr="0090747B">
        <w:rPr>
          <w:rFonts w:ascii="Times New Roman" w:hAnsi="Times New Roman"/>
          <w:lang w:val="es-MX"/>
        </w:rPr>
        <w:t>.4)</w:t>
      </w:r>
    </w:p>
    <w:p w14:paraId="278CFB98" w14:textId="78FAC712" w:rsidR="00C4259C" w:rsidRPr="0090747B" w:rsidRDefault="00C4259C" w:rsidP="0090747B">
      <w:pPr>
        <w:spacing w:line="360" w:lineRule="auto"/>
        <w:ind w:left="2124"/>
        <w:rPr>
          <w:rFonts w:ascii="Times New Roman" w:hAnsi="Times New Roman"/>
          <w:lang w:val="es-MX"/>
        </w:rPr>
      </w:pPr>
      <m:oMath>
        <m:r>
          <w:rPr>
            <w:rFonts w:ascii="Cambria Math" w:hAnsi="Cambria Math"/>
            <w:lang w:val="es-MX"/>
          </w:rPr>
          <w:lastRenderedPageBreak/>
          <m:t xml:space="preserve"> P</m:t>
        </m:r>
        <m:d>
          <m:dPr>
            <m:ctrlPr>
              <w:rPr>
                <w:rFonts w:ascii="Cambria Math" w:hAnsi="Cambria Math"/>
                <w:i/>
                <w:lang w:val="es-MX"/>
              </w:rPr>
            </m:ctrlPr>
          </m:dPr>
          <m:e>
            <m:r>
              <w:rPr>
                <w:rFonts w:ascii="Cambria Math" w:hAnsi="Cambria Math"/>
                <w:lang w:val="es-MX"/>
              </w:rPr>
              <m:t>x</m:t>
            </m:r>
          </m:e>
        </m:d>
        <m:r>
          <w:rPr>
            <w:rFonts w:ascii="Cambria Math" w:hAnsi="Cambria Math"/>
            <w:lang w:val="es-MX"/>
          </w:rPr>
          <m:t xml:space="preserve"> es un conjunto convexo para  x∈ </m:t>
        </m:r>
        <m:sSubSup>
          <m:sSubSupPr>
            <m:ctrlPr>
              <w:rPr>
                <w:rFonts w:ascii="Cambria Math" w:hAnsi="Cambria Math"/>
                <w:i/>
                <w:lang w:val="es-MX"/>
              </w:rPr>
            </m:ctrlPr>
          </m:sSubSupPr>
          <m:e>
            <m:r>
              <w:rPr>
                <w:rFonts w:ascii="Cambria Math" w:hAnsi="Cambria Math"/>
                <w:lang w:val="es-MX"/>
              </w:rPr>
              <m:t>R</m:t>
            </m:r>
          </m:e>
          <m:sub>
            <m:r>
              <w:rPr>
                <w:rFonts w:ascii="Cambria Math" w:hAnsi="Cambria Math"/>
                <w:lang w:val="es-MX"/>
              </w:rPr>
              <m:t>+</m:t>
            </m:r>
          </m:sub>
          <m:sup>
            <m:r>
              <w:rPr>
                <w:rFonts w:ascii="Cambria Math" w:hAnsi="Cambria Math"/>
                <w:lang w:val="es-MX"/>
              </w:rPr>
              <m:t>N</m:t>
            </m:r>
          </m:sup>
        </m:sSubSup>
      </m:oMath>
      <w:r w:rsidR="0046122A" w:rsidRPr="0090747B">
        <w:rPr>
          <w:rFonts w:ascii="Times New Roman" w:hAnsi="Times New Roman"/>
          <w:lang w:val="es-MX"/>
        </w:rPr>
        <w:t xml:space="preserve">                    </w:t>
      </w:r>
      <w:r w:rsidR="00492F23">
        <w:rPr>
          <w:rFonts w:ascii="Times New Roman" w:hAnsi="Times New Roman"/>
          <w:lang w:val="es-MX"/>
        </w:rPr>
        <w:t>(4</w:t>
      </w:r>
      <w:r w:rsidR="0046122A" w:rsidRPr="0090747B">
        <w:rPr>
          <w:rFonts w:ascii="Times New Roman" w:hAnsi="Times New Roman"/>
          <w:lang w:val="es-MX"/>
        </w:rPr>
        <w:t>.5)</w:t>
      </w:r>
    </w:p>
    <w:p w14:paraId="188B809C" w14:textId="77777777" w:rsidR="009303DE" w:rsidRDefault="00221ECD" w:rsidP="0090747B">
      <w:pPr>
        <w:spacing w:line="360" w:lineRule="auto"/>
        <w:ind w:firstLine="709"/>
        <w:rPr>
          <w:rFonts w:ascii="Times New Roman" w:hAnsi="Times New Roman"/>
          <w:lang w:val="es-MX"/>
        </w:rPr>
      </w:pPr>
      <w:r w:rsidRPr="0090747B">
        <w:rPr>
          <w:rFonts w:ascii="Times New Roman" w:hAnsi="Times New Roman"/>
          <w:lang w:val="es-MX"/>
        </w:rPr>
        <w:t>Cuando en el proceso de producción algunos productos</w:t>
      </w:r>
      <w:r w:rsidR="00A359B1" w:rsidRPr="0090747B">
        <w:rPr>
          <w:rFonts w:ascii="Times New Roman" w:hAnsi="Times New Roman"/>
          <w:lang w:val="es-MX"/>
        </w:rPr>
        <w:t xml:space="preserve"> no son deseados, la tecnología i</w:t>
      </w:r>
      <w:r w:rsidR="00CC0A48" w:rsidRPr="0090747B">
        <w:rPr>
          <w:rFonts w:ascii="Times New Roman" w:hAnsi="Times New Roman"/>
          <w:lang w:val="es-MX"/>
        </w:rPr>
        <w:t xml:space="preserve">ncluye la producción conjunta de productos buenos  </w:t>
      </w:r>
      <m:oMath>
        <m:r>
          <w:rPr>
            <w:rFonts w:ascii="Cambria Math" w:hAnsi="Cambria Math"/>
            <w:lang w:val="es-MX"/>
          </w:rPr>
          <m:t>y</m:t>
        </m:r>
      </m:oMath>
      <w:r w:rsidR="00CC0A48" w:rsidRPr="0090747B">
        <w:rPr>
          <w:rFonts w:ascii="Times New Roman" w:hAnsi="Times New Roman"/>
          <w:lang w:val="es-MX"/>
        </w:rPr>
        <w:t xml:space="preserve"> </w:t>
      </w:r>
      <w:r w:rsidR="00A359B1" w:rsidRPr="0090747B">
        <w:rPr>
          <w:rFonts w:ascii="Times New Roman" w:hAnsi="Times New Roman"/>
          <w:lang w:val="es-MX"/>
        </w:rPr>
        <w:t xml:space="preserve">, </w:t>
      </w:r>
      <w:r w:rsidR="00CC0A48" w:rsidRPr="0090747B">
        <w:rPr>
          <w:rFonts w:ascii="Times New Roman" w:hAnsi="Times New Roman"/>
          <w:lang w:val="es-MX"/>
        </w:rPr>
        <w:t xml:space="preserve">además de los productos malos </w:t>
      </w:r>
      <m:oMath>
        <m:r>
          <w:rPr>
            <w:rFonts w:ascii="Cambria Math" w:hAnsi="Cambria Math"/>
            <w:lang w:val="es-MX"/>
          </w:rPr>
          <m:t>b</m:t>
        </m:r>
      </m:oMath>
      <w:r w:rsidR="0071228F">
        <w:rPr>
          <w:rFonts w:ascii="Times New Roman" w:hAnsi="Times New Roman"/>
          <w:lang w:val="es-MX"/>
        </w:rPr>
        <w:t>,</w:t>
      </w:r>
      <w:r w:rsidR="009303DE">
        <w:rPr>
          <w:rFonts w:ascii="Times New Roman" w:hAnsi="Times New Roman"/>
          <w:lang w:val="es-MX"/>
        </w:rPr>
        <w:t xml:space="preserve"> y se representa con</w:t>
      </w:r>
    </w:p>
    <w:p w14:paraId="63D52304" w14:textId="6D36B3EC" w:rsidR="009303DE" w:rsidRDefault="009303DE" w:rsidP="009303DE">
      <w:pPr>
        <w:spacing w:line="360" w:lineRule="auto"/>
        <w:ind w:left="1416" w:firstLine="709"/>
        <w:rPr>
          <w:rFonts w:ascii="Times New Roman" w:hAnsi="Times New Roman"/>
          <w:lang w:val="es-MX"/>
        </w:rPr>
      </w:pPr>
      <m:oMath>
        <m:sSup>
          <m:sSupPr>
            <m:ctrlPr>
              <w:rPr>
                <w:rFonts w:ascii="Cambria Math" w:hAnsi="Cambria Math"/>
                <w:i/>
                <w:lang w:val="es-MX"/>
              </w:rPr>
            </m:ctrlPr>
          </m:sSupPr>
          <m:e>
            <m:r>
              <w:rPr>
                <w:rFonts w:ascii="Cambria Math" w:hAnsi="Cambria Math"/>
                <w:lang w:val="es-MX"/>
              </w:rPr>
              <m:t>P</m:t>
            </m:r>
          </m:e>
          <m:sup>
            <m:r>
              <w:rPr>
                <w:rFonts w:ascii="Cambria Math" w:hAnsi="Cambria Math"/>
                <w:lang w:val="es-MX"/>
              </w:rPr>
              <m:t>w</m:t>
            </m:r>
          </m:sup>
        </m:sSup>
        <m:d>
          <m:dPr>
            <m:ctrlPr>
              <w:rPr>
                <w:rFonts w:ascii="Cambria Math" w:hAnsi="Cambria Math"/>
                <w:i/>
                <w:lang w:val="es-MX"/>
              </w:rPr>
            </m:ctrlPr>
          </m:dPr>
          <m:e>
            <m:r>
              <w:rPr>
                <w:rFonts w:ascii="Cambria Math" w:hAnsi="Cambria Math"/>
                <w:lang w:val="es-MX"/>
              </w:rPr>
              <m:t>x</m:t>
            </m:r>
          </m:e>
        </m:d>
        <m:r>
          <w:rPr>
            <w:rFonts w:ascii="Cambria Math" w:hAnsi="Cambria Math"/>
            <w:lang w:val="es-MX"/>
          </w:rPr>
          <m:t xml:space="preserve">= </m:t>
        </m:r>
        <m:d>
          <m:dPr>
            <m:begChr m:val="{"/>
            <m:endChr m:val="}"/>
            <m:ctrlPr>
              <w:rPr>
                <w:rFonts w:ascii="Cambria Math" w:hAnsi="Cambria Math"/>
                <w:i/>
                <w:lang w:val="es-MX"/>
              </w:rPr>
            </m:ctrlPr>
          </m:dPr>
          <m:e>
            <m:d>
              <m:dPr>
                <m:ctrlPr>
                  <w:rPr>
                    <w:rFonts w:ascii="Cambria Math" w:hAnsi="Cambria Math"/>
                    <w:i/>
                    <w:lang w:val="es-MX"/>
                  </w:rPr>
                </m:ctrlPr>
              </m:dPr>
              <m:e>
                <m:r>
                  <w:rPr>
                    <w:rFonts w:ascii="Cambria Math" w:hAnsi="Cambria Math"/>
                    <w:lang w:val="es-MX"/>
                  </w:rPr>
                  <m:t>y,b</m:t>
                </m:r>
              </m:e>
            </m:d>
            <m:r>
              <w:rPr>
                <w:rFonts w:ascii="Cambria Math" w:hAnsi="Cambria Math"/>
                <w:lang w:val="es-MX"/>
              </w:rPr>
              <m:t xml:space="preserve">:x puede producir </m:t>
            </m:r>
            <m:d>
              <m:dPr>
                <m:ctrlPr>
                  <w:rPr>
                    <w:rFonts w:ascii="Cambria Math" w:hAnsi="Cambria Math"/>
                    <w:i/>
                    <w:lang w:val="es-MX"/>
                  </w:rPr>
                </m:ctrlPr>
              </m:dPr>
              <m:e>
                <m:r>
                  <w:rPr>
                    <w:rFonts w:ascii="Cambria Math" w:hAnsi="Cambria Math"/>
                    <w:lang w:val="es-MX"/>
                  </w:rPr>
                  <m:t>y,b</m:t>
                </m:r>
              </m:e>
            </m:d>
          </m:e>
        </m:d>
      </m:oMath>
      <w:r>
        <w:rPr>
          <w:rFonts w:ascii="Times New Roman" w:hAnsi="Times New Roman"/>
          <w:lang w:val="es-MX"/>
        </w:rPr>
        <w:t xml:space="preserve">                       </w:t>
      </w:r>
      <w:r>
        <w:rPr>
          <w:rFonts w:ascii="Times New Roman" w:hAnsi="Times New Roman"/>
          <w:lang w:val="es-MX"/>
        </w:rPr>
        <w:t>(4</w:t>
      </w:r>
      <w:r w:rsidRPr="0090747B">
        <w:rPr>
          <w:rFonts w:ascii="Times New Roman" w:hAnsi="Times New Roman"/>
          <w:lang w:val="es-MX"/>
        </w:rPr>
        <w:t>.6)</w:t>
      </w:r>
    </w:p>
    <w:p w14:paraId="27A4AF9B" w14:textId="309203F4" w:rsidR="00CC0A48" w:rsidRPr="0090747B" w:rsidRDefault="0071228F" w:rsidP="0090747B">
      <w:pPr>
        <w:spacing w:line="360" w:lineRule="auto"/>
        <w:ind w:firstLine="709"/>
        <w:rPr>
          <w:rFonts w:ascii="Times New Roman" w:hAnsi="Times New Roman"/>
          <w:lang w:val="es-MX"/>
        </w:rPr>
      </w:pPr>
      <w:r>
        <w:rPr>
          <w:rFonts w:ascii="Times New Roman" w:hAnsi="Times New Roman"/>
          <w:lang w:val="es-MX"/>
        </w:rPr>
        <w:t xml:space="preserve"> </w:t>
      </w:r>
      <w:r w:rsidR="009303DE">
        <w:rPr>
          <w:rFonts w:ascii="Times New Roman" w:hAnsi="Times New Roman"/>
          <w:lang w:val="es-MX"/>
        </w:rPr>
        <w:t>Y</w:t>
      </w:r>
      <w:r>
        <w:rPr>
          <w:rFonts w:ascii="Times New Roman" w:hAnsi="Times New Roman"/>
          <w:lang w:val="es-MX"/>
        </w:rPr>
        <w:t xml:space="preserve"> las propiedades (4.7-4.9)</w:t>
      </w:r>
      <w:r w:rsidR="009303DE">
        <w:rPr>
          <w:rFonts w:ascii="Times New Roman" w:hAnsi="Times New Roman"/>
          <w:lang w:val="es-MX"/>
        </w:rPr>
        <w:t>,</w:t>
      </w:r>
      <w:r>
        <w:rPr>
          <w:rFonts w:ascii="Times New Roman" w:hAnsi="Times New Roman"/>
          <w:lang w:val="es-MX"/>
        </w:rPr>
        <w:t xml:space="preserve"> indicado la imposibilidad de existir pólizas de seguros sin siniestros y </w:t>
      </w:r>
      <w:r w:rsidR="009303DE">
        <w:rPr>
          <w:rFonts w:ascii="Times New Roman" w:hAnsi="Times New Roman"/>
          <w:lang w:val="es-MX"/>
        </w:rPr>
        <w:t xml:space="preserve">la débil disponibilidad de </w:t>
      </w:r>
      <w:r>
        <w:rPr>
          <w:rFonts w:ascii="Times New Roman" w:hAnsi="Times New Roman"/>
          <w:lang w:val="es-MX"/>
        </w:rPr>
        <w:t>los productos no deseados</w:t>
      </w:r>
      <w:r w:rsidR="009303DE">
        <w:rPr>
          <w:rFonts w:ascii="Times New Roman" w:hAnsi="Times New Roman"/>
          <w:lang w:val="es-MX"/>
        </w:rPr>
        <w:t>.</w:t>
      </w:r>
    </w:p>
    <w:p w14:paraId="5D70FDC1" w14:textId="587C1F01" w:rsidR="0071228F" w:rsidRDefault="0046122A" w:rsidP="009303DE">
      <w:pPr>
        <w:spacing w:line="360" w:lineRule="auto"/>
        <w:ind w:firstLine="709"/>
        <w:rPr>
          <w:rFonts w:ascii="Times New Roman" w:hAnsi="Times New Roman"/>
          <w:lang w:val="es-MX"/>
        </w:rPr>
      </w:pPr>
      <w:r w:rsidRPr="0090747B">
        <w:rPr>
          <w:rFonts w:ascii="Times New Roman" w:hAnsi="Times New Roman"/>
          <w:lang w:val="es-MX"/>
        </w:rPr>
        <w:t xml:space="preserve">                        </w:t>
      </w:r>
      <m:oMath>
        <m:r>
          <w:rPr>
            <w:rFonts w:ascii="Cambria Math" w:hAnsi="Cambria Math"/>
            <w:lang w:val="es-MX"/>
          </w:rPr>
          <m:t xml:space="preserve">Si </m:t>
        </m:r>
        <m:d>
          <m:dPr>
            <m:ctrlPr>
              <w:rPr>
                <w:rFonts w:ascii="Cambria Math" w:hAnsi="Cambria Math"/>
                <w:i/>
                <w:lang w:val="es-MX"/>
              </w:rPr>
            </m:ctrlPr>
          </m:dPr>
          <m:e>
            <m:r>
              <w:rPr>
                <w:rFonts w:ascii="Cambria Math" w:hAnsi="Cambria Math"/>
                <w:lang w:val="es-MX"/>
              </w:rPr>
              <m:t>y,b</m:t>
            </m:r>
          </m:e>
        </m:d>
        <m:r>
          <w:rPr>
            <w:rFonts w:ascii="Cambria Math" w:hAnsi="Cambria Math"/>
            <w:lang w:val="es-MX"/>
          </w:rPr>
          <m:t xml:space="preserve"> ∈</m:t>
        </m:r>
        <m:sSup>
          <m:sSupPr>
            <m:ctrlPr>
              <w:rPr>
                <w:rFonts w:ascii="Cambria Math" w:hAnsi="Cambria Math"/>
                <w:i/>
                <w:lang w:val="es-MX"/>
              </w:rPr>
            </m:ctrlPr>
          </m:sSupPr>
          <m:e>
            <m:r>
              <w:rPr>
                <w:rFonts w:ascii="Cambria Math" w:hAnsi="Cambria Math"/>
                <w:lang w:val="es-MX"/>
              </w:rPr>
              <m:t>P</m:t>
            </m:r>
          </m:e>
          <m:sup>
            <m:r>
              <w:rPr>
                <w:rFonts w:ascii="Cambria Math" w:hAnsi="Cambria Math"/>
                <w:lang w:val="es-MX"/>
              </w:rPr>
              <m:t>w</m:t>
            </m:r>
          </m:sup>
        </m:sSup>
        <m:d>
          <m:dPr>
            <m:ctrlPr>
              <w:rPr>
                <w:rFonts w:ascii="Cambria Math" w:hAnsi="Cambria Math"/>
                <w:i/>
                <w:lang w:val="es-MX"/>
              </w:rPr>
            </m:ctrlPr>
          </m:dPr>
          <m:e>
            <m:r>
              <w:rPr>
                <w:rFonts w:ascii="Cambria Math" w:hAnsi="Cambria Math"/>
                <w:lang w:val="es-MX"/>
              </w:rPr>
              <m:t>x</m:t>
            </m:r>
          </m:e>
        </m:d>
        <m:r>
          <w:rPr>
            <w:rFonts w:ascii="Cambria Math" w:hAnsi="Cambria Math"/>
            <w:lang w:val="es-MX"/>
          </w:rPr>
          <m:t xml:space="preserve">  y b=0 entonces y=0</m:t>
        </m:r>
      </m:oMath>
      <w:r w:rsidR="0071228F">
        <w:rPr>
          <w:rFonts w:ascii="Times New Roman" w:hAnsi="Times New Roman"/>
          <w:lang w:val="es-MX"/>
        </w:rPr>
        <w:t xml:space="preserve">                        (4.7)</w:t>
      </w:r>
    </w:p>
    <w:p w14:paraId="0BDF15FE" w14:textId="6B9402C2" w:rsidR="0071228F" w:rsidRPr="0071228F" w:rsidRDefault="00647FE1" w:rsidP="0071228F">
      <w:pPr>
        <w:spacing w:line="360" w:lineRule="auto"/>
        <w:ind w:left="1416" w:firstLine="709"/>
        <w:jc w:val="left"/>
        <w:rPr>
          <w:rFonts w:ascii="Times New Roman" w:hAnsi="Times New Roman"/>
          <w:lang w:val="es-MX"/>
        </w:rPr>
      </w:pPr>
      <m:oMath>
        <m:d>
          <m:dPr>
            <m:ctrlPr>
              <w:rPr>
                <w:rFonts w:ascii="Cambria Math" w:hAnsi="Cambria Math"/>
                <w:i/>
                <w:lang w:val="es-MX"/>
              </w:rPr>
            </m:ctrlPr>
          </m:dPr>
          <m:e>
            <m:r>
              <w:rPr>
                <w:rFonts w:ascii="Cambria Math" w:hAnsi="Cambria Math"/>
                <w:lang w:val="es-MX"/>
              </w:rPr>
              <m:t>y,b</m:t>
            </m:r>
          </m:e>
        </m:d>
        <m:r>
          <w:rPr>
            <w:rFonts w:ascii="Cambria Math" w:hAnsi="Cambria Math"/>
            <w:lang w:val="es-MX"/>
          </w:rPr>
          <m:t xml:space="preserve"> ∈</m:t>
        </m:r>
        <m:sSup>
          <m:sSupPr>
            <m:ctrlPr>
              <w:rPr>
                <w:rFonts w:ascii="Cambria Math" w:hAnsi="Cambria Math"/>
                <w:i/>
                <w:lang w:val="es-MX"/>
              </w:rPr>
            </m:ctrlPr>
          </m:sSupPr>
          <m:e>
            <m:r>
              <w:rPr>
                <w:rFonts w:ascii="Cambria Math" w:hAnsi="Cambria Math"/>
                <w:lang w:val="es-MX"/>
              </w:rPr>
              <m:t>P</m:t>
            </m:r>
          </m:e>
          <m:sup>
            <m:r>
              <w:rPr>
                <w:rFonts w:ascii="Cambria Math" w:hAnsi="Cambria Math"/>
                <w:lang w:val="es-MX"/>
              </w:rPr>
              <m:t>w</m:t>
            </m:r>
          </m:sup>
        </m:sSup>
        <m:d>
          <m:dPr>
            <m:ctrlPr>
              <w:rPr>
                <w:rFonts w:ascii="Cambria Math" w:hAnsi="Cambria Math"/>
                <w:i/>
                <w:lang w:val="es-MX"/>
              </w:rPr>
            </m:ctrlPr>
          </m:dPr>
          <m:e>
            <m:r>
              <w:rPr>
                <w:rFonts w:ascii="Cambria Math" w:hAnsi="Cambria Math"/>
                <w:lang w:val="es-MX"/>
              </w:rPr>
              <m:t>x</m:t>
            </m:r>
          </m:e>
        </m:d>
        <m:r>
          <w:rPr>
            <w:rFonts w:ascii="Cambria Math" w:hAnsi="Cambria Math"/>
            <w:lang w:val="es-MX"/>
          </w:rPr>
          <m:t xml:space="preserve"> ⇒ </m:t>
        </m:r>
        <m:d>
          <m:dPr>
            <m:ctrlPr>
              <w:rPr>
                <w:rFonts w:ascii="Cambria Math" w:hAnsi="Cambria Math"/>
                <w:i/>
                <w:lang w:val="es-MX"/>
              </w:rPr>
            </m:ctrlPr>
          </m:dPr>
          <m:e>
            <m:r>
              <w:rPr>
                <w:rFonts w:ascii="Cambria Math" w:hAnsi="Cambria Math"/>
                <w:lang w:val="es-MX"/>
              </w:rPr>
              <m:t>y´,g</m:t>
            </m:r>
          </m:e>
        </m:d>
        <m:r>
          <w:rPr>
            <w:rFonts w:ascii="Cambria Math" w:hAnsi="Cambria Math"/>
            <w:lang w:val="es-MX"/>
          </w:rPr>
          <m:t xml:space="preserve"> ∈P</m:t>
        </m:r>
        <m:d>
          <m:dPr>
            <m:ctrlPr>
              <w:rPr>
                <w:rFonts w:ascii="Cambria Math" w:hAnsi="Cambria Math"/>
                <w:i/>
                <w:lang w:val="es-MX"/>
              </w:rPr>
            </m:ctrlPr>
          </m:dPr>
          <m:e>
            <m:r>
              <w:rPr>
                <w:rFonts w:ascii="Cambria Math" w:hAnsi="Cambria Math"/>
                <w:lang w:val="es-MX"/>
              </w:rPr>
              <m:t>x</m:t>
            </m:r>
          </m:e>
        </m:d>
        <m:r>
          <w:rPr>
            <w:rFonts w:ascii="Cambria Math" w:hAnsi="Cambria Math"/>
            <w:lang w:val="es-MX"/>
          </w:rPr>
          <m:t xml:space="preserve"> para  y´ ≤b</m:t>
        </m:r>
      </m:oMath>
      <w:r w:rsidR="0071228F">
        <w:rPr>
          <w:rFonts w:ascii="Times New Roman" w:hAnsi="Times New Roman"/>
          <w:lang w:val="es-MX"/>
        </w:rPr>
        <w:t xml:space="preserve">                (4.8)</w:t>
      </w:r>
    </w:p>
    <w:p w14:paraId="2BCB1269" w14:textId="7CE7B077" w:rsidR="004B5924" w:rsidRDefault="005615F4" w:rsidP="0090747B">
      <w:pPr>
        <w:spacing w:line="360" w:lineRule="auto"/>
        <w:ind w:firstLine="709"/>
        <w:rPr>
          <w:rFonts w:ascii="Times New Roman" w:hAnsi="Times New Roman"/>
        </w:rPr>
      </w:pPr>
      <w:r w:rsidRPr="0090747B">
        <w:rPr>
          <w:rFonts w:ascii="Times New Roman" w:hAnsi="Times New Roman"/>
        </w:rPr>
        <w:t>El modelo de la tecnología de producción descrito con productos no deseados será el marco de referencia para la estimación del desempeño del sector asegurador</w:t>
      </w:r>
      <w:r w:rsidR="00B65163">
        <w:rPr>
          <w:rFonts w:ascii="Times New Roman" w:hAnsi="Times New Roman"/>
        </w:rPr>
        <w:t xml:space="preserve"> a partir de la extensión de</w:t>
      </w:r>
      <w:r w:rsidR="00A611C9">
        <w:rPr>
          <w:rFonts w:ascii="Times New Roman" w:hAnsi="Times New Roman"/>
        </w:rPr>
        <w:t xml:space="preserve"> </w:t>
      </w:r>
      <w:r w:rsidR="00B65163">
        <w:rPr>
          <w:rFonts w:ascii="Times New Roman" w:hAnsi="Times New Roman"/>
        </w:rPr>
        <w:t>l</w:t>
      </w:r>
      <w:r w:rsidR="00A611C9">
        <w:rPr>
          <w:rFonts w:ascii="Times New Roman" w:hAnsi="Times New Roman"/>
        </w:rPr>
        <w:t>os</w:t>
      </w:r>
      <w:r w:rsidR="00B65163">
        <w:rPr>
          <w:rFonts w:ascii="Times New Roman" w:hAnsi="Times New Roman"/>
        </w:rPr>
        <w:t xml:space="preserve"> modelo</w:t>
      </w:r>
      <w:r w:rsidR="00A611C9">
        <w:rPr>
          <w:rFonts w:ascii="Times New Roman" w:hAnsi="Times New Roman"/>
        </w:rPr>
        <w:t>s</w:t>
      </w:r>
      <w:r w:rsidR="00B65163">
        <w:rPr>
          <w:rFonts w:ascii="Times New Roman" w:hAnsi="Times New Roman"/>
        </w:rPr>
        <w:t xml:space="preserve"> de descomposición del beneficio y del costo de los insumos de Grifell-Tatjè y Lovell (1999 y 2000</w:t>
      </w:r>
      <w:r w:rsidR="00955BF1">
        <w:rPr>
          <w:rFonts w:ascii="Times New Roman" w:hAnsi="Times New Roman"/>
        </w:rPr>
        <w:t>, denominados GT&amp;L1999 y GT&amp;L2000 en adelante</w:t>
      </w:r>
      <w:r w:rsidR="00B65163">
        <w:rPr>
          <w:rFonts w:ascii="Times New Roman" w:hAnsi="Times New Roman"/>
        </w:rPr>
        <w:t>)</w:t>
      </w:r>
      <w:r w:rsidR="00767BFE">
        <w:rPr>
          <w:rFonts w:ascii="Times New Roman" w:hAnsi="Times New Roman"/>
        </w:rPr>
        <w:t xml:space="preserve"> que se explican en la siguiente sección.</w:t>
      </w:r>
    </w:p>
    <w:p w14:paraId="09E89C30" w14:textId="77777777" w:rsidR="00D767A7" w:rsidRPr="0090747B" w:rsidRDefault="00D767A7" w:rsidP="00D767A7">
      <w:pPr>
        <w:pStyle w:val="Prrafodelista"/>
        <w:numPr>
          <w:ilvl w:val="0"/>
          <w:numId w:val="26"/>
        </w:numPr>
        <w:spacing w:after="0" w:line="360" w:lineRule="auto"/>
        <w:rPr>
          <w:rFonts w:ascii="Times New Roman" w:hAnsi="Times New Roman"/>
          <w:b/>
          <w:color w:val="auto"/>
          <w:sz w:val="24"/>
          <w:szCs w:val="24"/>
          <w:lang w:val="es-MX"/>
        </w:rPr>
      </w:pPr>
      <w:r w:rsidRPr="0090747B">
        <w:rPr>
          <w:rFonts w:ascii="Times New Roman" w:hAnsi="Times New Roman"/>
          <w:b/>
          <w:color w:val="auto"/>
          <w:sz w:val="24"/>
          <w:szCs w:val="24"/>
          <w:lang w:val="es-MX"/>
        </w:rPr>
        <w:t>M</w:t>
      </w:r>
      <w:r>
        <w:rPr>
          <w:rFonts w:ascii="Times New Roman" w:hAnsi="Times New Roman"/>
          <w:b/>
          <w:color w:val="auto"/>
          <w:sz w:val="24"/>
          <w:szCs w:val="24"/>
          <w:lang w:val="es-MX"/>
        </w:rPr>
        <w:t>etodología</w:t>
      </w:r>
    </w:p>
    <w:p w14:paraId="5F190925" w14:textId="464289E0" w:rsidR="00B65163" w:rsidRPr="00B65163" w:rsidRDefault="007A5EFB" w:rsidP="00B65163">
      <w:pPr>
        <w:spacing w:line="360" w:lineRule="auto"/>
        <w:ind w:firstLine="709"/>
        <w:rPr>
          <w:rFonts w:ascii="Times New Roman" w:hAnsi="Times New Roman"/>
          <w:lang w:val="es-MX"/>
        </w:rPr>
      </w:pPr>
      <w:r>
        <w:rPr>
          <w:rFonts w:ascii="Times New Roman" w:hAnsi="Times New Roman"/>
          <w:lang w:val="es-MX"/>
        </w:rPr>
        <w:t xml:space="preserve">Los modelos de descomposición del beneficio y costos  </w:t>
      </w:r>
      <w:r w:rsidR="00B65163" w:rsidRPr="00B65163">
        <w:rPr>
          <w:rFonts w:ascii="Times New Roman" w:hAnsi="Times New Roman"/>
          <w:lang w:val="es-MX"/>
        </w:rPr>
        <w:t>opera</w:t>
      </w:r>
      <w:r>
        <w:rPr>
          <w:rFonts w:ascii="Times New Roman" w:hAnsi="Times New Roman"/>
          <w:lang w:val="es-MX"/>
        </w:rPr>
        <w:t>n</w:t>
      </w:r>
      <w:r w:rsidR="00B65163" w:rsidRPr="00B65163">
        <w:rPr>
          <w:rFonts w:ascii="Times New Roman" w:hAnsi="Times New Roman"/>
          <w:lang w:val="es-MX"/>
        </w:rPr>
        <w:t xml:space="preserve"> con precios y cantidades de productos e ins</w:t>
      </w:r>
      <w:r w:rsidR="00492F23">
        <w:rPr>
          <w:rFonts w:ascii="Times New Roman" w:hAnsi="Times New Roman"/>
          <w:lang w:val="es-MX"/>
        </w:rPr>
        <w:t>umos</w:t>
      </w:r>
      <w:r w:rsidR="00B65163" w:rsidRPr="00B65163">
        <w:rPr>
          <w:rFonts w:ascii="Times New Roman" w:hAnsi="Times New Roman"/>
          <w:lang w:val="es-MX"/>
        </w:rPr>
        <w:t xml:space="preserve">. </w:t>
      </w:r>
      <w:r w:rsidR="00631F26">
        <w:rPr>
          <w:rFonts w:ascii="Times New Roman" w:hAnsi="Times New Roman"/>
          <w:lang w:val="es-MX"/>
        </w:rPr>
        <w:t xml:space="preserve">La literatura muestra </w:t>
      </w:r>
      <w:r w:rsidR="004251A0">
        <w:rPr>
          <w:rFonts w:ascii="Times New Roman" w:hAnsi="Times New Roman"/>
          <w:lang w:val="es-MX"/>
        </w:rPr>
        <w:t>varias</w:t>
      </w:r>
      <w:r w:rsidR="00631F26">
        <w:rPr>
          <w:rFonts w:ascii="Times New Roman" w:hAnsi="Times New Roman"/>
          <w:lang w:val="es-MX"/>
        </w:rPr>
        <w:t xml:space="preserve"> tendencias en la determinación del producto de la industria de seguros,</w:t>
      </w:r>
      <w:r w:rsidR="00B65163" w:rsidRPr="00B65163">
        <w:rPr>
          <w:rFonts w:ascii="Times New Roman" w:hAnsi="Times New Roman"/>
          <w:lang w:val="es-MX"/>
        </w:rPr>
        <w:t xml:space="preserve"> por ejemplo, desde el enfoque muy difundido del valor agregado,  el proxy de la cantidad del producto de una compañía aseguradora del grupo de No vida es el valor presente de los siniestros incurridos o los esperados, y para las aseguradoras de vida, los beneficios pagados a los asegurados durante el año y las adiciones a reservas (</w:t>
      </w:r>
      <w:r w:rsidR="00641888">
        <w:rPr>
          <w:rFonts w:ascii="Times New Roman" w:hAnsi="Times New Roman"/>
          <w:lang w:val="es-MX"/>
        </w:rPr>
        <w:t>Cummin</w:t>
      </w:r>
      <w:r w:rsidR="00641888" w:rsidRPr="00B65163">
        <w:rPr>
          <w:rFonts w:ascii="Times New Roman" w:hAnsi="Times New Roman"/>
          <w:lang w:val="es-MX"/>
        </w:rPr>
        <w:t>s</w:t>
      </w:r>
      <w:r w:rsidR="00B65163" w:rsidRPr="00B65163">
        <w:rPr>
          <w:rFonts w:ascii="Times New Roman" w:hAnsi="Times New Roman"/>
          <w:lang w:val="es-MX"/>
        </w:rPr>
        <w:t xml:space="preserve"> y Weiss, 1998; Doherty 1981). El enfoque del valor agregado, al estar basado en la siniestralidad está sujeto a variabilidad y a grandes oscilaciones en los años de eventos catastróficos. Triplett y Bosworth (2004), además, resaltan el caso de empresas ineficientes o desafortunadas con pagos de siniestros superiores a sus ingresos, que bajo el enfoque del valor agregado generaran un producto negativo, situación sin sentido; el servicio es estar asegurado, no el pago del siniestro. </w:t>
      </w:r>
    </w:p>
    <w:p w14:paraId="5E80AC3A" w14:textId="233589B7" w:rsidR="00B65163" w:rsidRPr="00B65163" w:rsidRDefault="00492F23" w:rsidP="00B65163">
      <w:pPr>
        <w:spacing w:line="360" w:lineRule="auto"/>
        <w:ind w:firstLine="709"/>
        <w:rPr>
          <w:rFonts w:ascii="Times New Roman" w:hAnsi="Times New Roman"/>
          <w:lang w:val="es-MX"/>
        </w:rPr>
      </w:pPr>
      <w:r>
        <w:rPr>
          <w:rFonts w:ascii="Times New Roman" w:hAnsi="Times New Roman"/>
          <w:lang w:val="es-MX"/>
        </w:rPr>
        <w:t>Otra tendencia</w:t>
      </w:r>
      <w:r w:rsidR="00B65163" w:rsidRPr="00B65163">
        <w:rPr>
          <w:rFonts w:ascii="Times New Roman" w:hAnsi="Times New Roman"/>
          <w:lang w:val="es-MX"/>
        </w:rPr>
        <w:t xml:space="preserve"> para definir el producto proviene de considerar a las aseguradoras un intermediario financiero (</w:t>
      </w:r>
      <w:proofErr w:type="spellStart"/>
      <w:r w:rsidR="00B65163" w:rsidRPr="00B65163">
        <w:rPr>
          <w:rFonts w:ascii="Times New Roman" w:hAnsi="Times New Roman"/>
          <w:lang w:val="es-MX"/>
        </w:rPr>
        <w:t>Brockett</w:t>
      </w:r>
      <w:proofErr w:type="spellEnd"/>
      <w:r w:rsidR="00B65163" w:rsidRPr="00B65163">
        <w:rPr>
          <w:rFonts w:ascii="Times New Roman" w:hAnsi="Times New Roman"/>
          <w:lang w:val="es-MX"/>
        </w:rPr>
        <w:t xml:space="preserve"> et al., 2004</w:t>
      </w:r>
      <w:r w:rsidR="00341709">
        <w:rPr>
          <w:rFonts w:ascii="Times New Roman" w:hAnsi="Times New Roman"/>
          <w:lang w:val="es-MX"/>
        </w:rPr>
        <w:t xml:space="preserve">; </w:t>
      </w:r>
      <w:proofErr w:type="spellStart"/>
      <w:r w:rsidR="00341709" w:rsidRPr="00B65163">
        <w:rPr>
          <w:rFonts w:ascii="Times New Roman" w:hAnsi="Times New Roman"/>
          <w:lang w:val="es-MX"/>
        </w:rPr>
        <w:t>Liverty</w:t>
      </w:r>
      <w:proofErr w:type="spellEnd"/>
      <w:r w:rsidR="00341709" w:rsidRPr="00B65163">
        <w:rPr>
          <w:rFonts w:ascii="Times New Roman" w:hAnsi="Times New Roman"/>
          <w:lang w:val="es-MX"/>
        </w:rPr>
        <w:t xml:space="preserve"> y Grace</w:t>
      </w:r>
      <w:r w:rsidR="00341709">
        <w:rPr>
          <w:rFonts w:ascii="Times New Roman" w:hAnsi="Times New Roman"/>
          <w:lang w:val="es-MX"/>
        </w:rPr>
        <w:t xml:space="preserve">, </w:t>
      </w:r>
      <w:r w:rsidR="00341709" w:rsidRPr="00B65163">
        <w:rPr>
          <w:rFonts w:ascii="Times New Roman" w:hAnsi="Times New Roman"/>
          <w:lang w:val="es-MX"/>
        </w:rPr>
        <w:t>2010</w:t>
      </w:r>
      <w:r w:rsidR="00B65163" w:rsidRPr="00B65163">
        <w:rPr>
          <w:rFonts w:ascii="Times New Roman" w:hAnsi="Times New Roman"/>
          <w:lang w:val="es-MX"/>
        </w:rPr>
        <w:t>) con productos financieros refiriéndose a los intereses ganados por inversiones</w:t>
      </w:r>
      <w:r w:rsidR="00341709">
        <w:rPr>
          <w:rFonts w:ascii="Times New Roman" w:hAnsi="Times New Roman"/>
          <w:lang w:val="es-MX"/>
        </w:rPr>
        <w:t xml:space="preserve">. </w:t>
      </w:r>
      <w:r w:rsidR="00B65163" w:rsidRPr="00B65163">
        <w:rPr>
          <w:rFonts w:ascii="Times New Roman" w:hAnsi="Times New Roman"/>
          <w:lang w:val="es-MX"/>
        </w:rPr>
        <w:t xml:space="preserve">Para fines de nuestro estudio, el enfoque del intermediario financiero está fuera del alcance al mantener el análisis en el campo de la operación del seguro puro sin incluir los procesos de intermediación.  </w:t>
      </w:r>
    </w:p>
    <w:p w14:paraId="095C1A78" w14:textId="768C7304" w:rsidR="00B65163" w:rsidRPr="00B65163" w:rsidRDefault="00B65163" w:rsidP="00B65163">
      <w:pPr>
        <w:spacing w:line="360" w:lineRule="auto"/>
        <w:ind w:firstLine="709"/>
        <w:rPr>
          <w:rFonts w:ascii="Times New Roman" w:hAnsi="Times New Roman"/>
          <w:lang w:val="es-MX"/>
        </w:rPr>
      </w:pPr>
      <w:r w:rsidRPr="00B65163">
        <w:rPr>
          <w:rFonts w:ascii="Times New Roman" w:hAnsi="Times New Roman"/>
          <w:lang w:val="es-MX"/>
        </w:rPr>
        <w:lastRenderedPageBreak/>
        <w:t xml:space="preserve">Finalmente, el enfoque </w:t>
      </w:r>
      <w:r w:rsidR="004251A0">
        <w:rPr>
          <w:rFonts w:ascii="Times New Roman" w:hAnsi="Times New Roman"/>
          <w:lang w:val="es-MX"/>
        </w:rPr>
        <w:t>que adoptaremos</w:t>
      </w:r>
      <w:r w:rsidRPr="00B65163">
        <w:rPr>
          <w:rFonts w:ascii="Times New Roman" w:hAnsi="Times New Roman"/>
          <w:lang w:val="es-MX"/>
        </w:rPr>
        <w:t>, se basa en la concepción de una empresa con productos a la venta que los clientes están dispuestos a comprar para protegerse del riesgo asumido por la aseguradora</w:t>
      </w:r>
      <w:r w:rsidR="008879D7">
        <w:rPr>
          <w:rFonts w:ascii="Times New Roman" w:hAnsi="Times New Roman"/>
          <w:lang w:val="es-MX"/>
        </w:rPr>
        <w:t xml:space="preserve"> </w:t>
      </w:r>
      <w:r w:rsidR="008879D7" w:rsidRPr="00B65163">
        <w:rPr>
          <w:rFonts w:ascii="Times New Roman" w:hAnsi="Times New Roman"/>
          <w:lang w:val="es-MX"/>
        </w:rPr>
        <w:t xml:space="preserve">(Sherwood,  1999; </w:t>
      </w:r>
      <w:proofErr w:type="spellStart"/>
      <w:r w:rsidR="008879D7" w:rsidRPr="00B65163">
        <w:rPr>
          <w:rFonts w:ascii="Times New Roman" w:hAnsi="Times New Roman"/>
          <w:lang w:val="es-MX"/>
        </w:rPr>
        <w:t>Weiss</w:t>
      </w:r>
      <w:proofErr w:type="spellEnd"/>
      <w:r w:rsidR="008879D7" w:rsidRPr="00B65163">
        <w:rPr>
          <w:rFonts w:ascii="Times New Roman" w:hAnsi="Times New Roman"/>
          <w:lang w:val="es-MX"/>
        </w:rPr>
        <w:t>, 1986)</w:t>
      </w:r>
      <w:r w:rsidR="008879D7">
        <w:rPr>
          <w:rFonts w:ascii="Times New Roman" w:hAnsi="Times New Roman"/>
          <w:lang w:val="es-MX"/>
        </w:rPr>
        <w:t>. E</w:t>
      </w:r>
      <w:r w:rsidRPr="00B65163">
        <w:rPr>
          <w:rFonts w:ascii="Times New Roman" w:hAnsi="Times New Roman"/>
          <w:lang w:val="es-MX"/>
        </w:rPr>
        <w:t xml:space="preserve">ntonces desde un punto de vista práctico (O’Brien 1991, y Bosworth y Triplett 2004) las pólizas vendidas </w:t>
      </w:r>
      <w:r w:rsidR="008879D7">
        <w:rPr>
          <w:rFonts w:ascii="Times New Roman" w:hAnsi="Times New Roman"/>
          <w:lang w:val="es-MX"/>
        </w:rPr>
        <w:t>representará</w:t>
      </w:r>
      <w:r w:rsidRPr="00B65163">
        <w:rPr>
          <w:rFonts w:ascii="Times New Roman" w:hAnsi="Times New Roman"/>
          <w:lang w:val="es-MX"/>
        </w:rPr>
        <w:t>n l</w:t>
      </w:r>
      <w:r w:rsidR="008879D7">
        <w:rPr>
          <w:rFonts w:ascii="Times New Roman" w:hAnsi="Times New Roman"/>
          <w:lang w:val="es-MX"/>
        </w:rPr>
        <w:t xml:space="preserve">a cantidad </w:t>
      </w:r>
      <w:r w:rsidRPr="00B65163">
        <w:rPr>
          <w:rFonts w:ascii="Times New Roman" w:hAnsi="Times New Roman"/>
          <w:lang w:val="es-MX"/>
        </w:rPr>
        <w:t xml:space="preserve"> productos de las aseguradoras</w:t>
      </w:r>
      <w:r w:rsidR="008879D7">
        <w:rPr>
          <w:rFonts w:ascii="Times New Roman" w:hAnsi="Times New Roman"/>
          <w:lang w:val="es-MX"/>
        </w:rPr>
        <w:t xml:space="preserve"> y la prima promedio, su precio. De igual forma, la cantidad de productos indeseados se representará con el número de siniestros reportados y el precio será el costo medio del siniestro de cada ramo.</w:t>
      </w:r>
    </w:p>
    <w:p w14:paraId="42D0F447" w14:textId="06197D6F" w:rsidR="00B65163" w:rsidRDefault="00B65163" w:rsidP="004251A0">
      <w:pPr>
        <w:spacing w:line="360" w:lineRule="auto"/>
        <w:ind w:firstLine="709"/>
        <w:rPr>
          <w:rFonts w:ascii="Times New Roman" w:hAnsi="Times New Roman"/>
        </w:rPr>
      </w:pPr>
      <w:r w:rsidRPr="00B65163">
        <w:rPr>
          <w:rFonts w:ascii="Times New Roman" w:hAnsi="Times New Roman"/>
          <w:lang w:val="es-MX"/>
        </w:rPr>
        <w:t>Respecto a la definición de los insumos de la industria de seguros, conceptualmente hay menor diverg</w:t>
      </w:r>
      <w:r w:rsidR="004251A0">
        <w:rPr>
          <w:rFonts w:ascii="Times New Roman" w:hAnsi="Times New Roman"/>
          <w:lang w:val="es-MX"/>
        </w:rPr>
        <w:t>encia entre los investigadores. L</w:t>
      </w:r>
      <w:r w:rsidR="00B11C3C">
        <w:rPr>
          <w:rFonts w:ascii="Times New Roman" w:hAnsi="Times New Roman"/>
          <w:lang w:val="es-MX"/>
        </w:rPr>
        <w:t xml:space="preserve">os insumos definidos para </w:t>
      </w:r>
      <w:r w:rsidR="004251A0">
        <w:rPr>
          <w:rFonts w:ascii="Times New Roman" w:hAnsi="Times New Roman"/>
          <w:lang w:val="es-MX"/>
        </w:rPr>
        <w:t>este estudio</w:t>
      </w:r>
      <w:r w:rsidR="00B11C3C">
        <w:rPr>
          <w:rFonts w:ascii="Times New Roman" w:hAnsi="Times New Roman"/>
          <w:lang w:val="es-MX"/>
        </w:rPr>
        <w:t xml:space="preserve"> son los</w:t>
      </w:r>
      <w:r w:rsidR="004251A0">
        <w:rPr>
          <w:rFonts w:ascii="Times New Roman" w:hAnsi="Times New Roman"/>
          <w:lang w:val="es-MX"/>
        </w:rPr>
        <w:t xml:space="preserve"> precios y cantidades de</w:t>
      </w:r>
      <w:r w:rsidR="00B11C3C">
        <w:rPr>
          <w:rFonts w:ascii="Times New Roman" w:hAnsi="Times New Roman"/>
          <w:lang w:val="es-MX"/>
        </w:rPr>
        <w:t xml:space="preserve"> empleados, intermediarios y bienes intermedios.</w:t>
      </w:r>
      <w:r w:rsidR="00E409C1" w:rsidRPr="00E409C1">
        <w:rPr>
          <w:rFonts w:ascii="Times New Roman" w:hAnsi="Times New Roman"/>
        </w:rPr>
        <w:t xml:space="preserve"> </w:t>
      </w:r>
      <w:r w:rsidR="00E409C1">
        <w:rPr>
          <w:rFonts w:ascii="Times New Roman" w:hAnsi="Times New Roman"/>
        </w:rPr>
        <w:t>El resumen de los insumos y productos por empresa que ingresa</w:t>
      </w:r>
      <w:r w:rsidR="008879D7">
        <w:rPr>
          <w:rFonts w:ascii="Times New Roman" w:hAnsi="Times New Roman"/>
        </w:rPr>
        <w:t>rá</w:t>
      </w:r>
      <w:r w:rsidR="00E409C1">
        <w:rPr>
          <w:rFonts w:ascii="Times New Roman" w:hAnsi="Times New Roman"/>
        </w:rPr>
        <w:t>n en los modelos se muestran en la Tabla 1.</w:t>
      </w:r>
    </w:p>
    <w:p w14:paraId="7699A1C8" w14:textId="5E30B000" w:rsidR="00E409C1" w:rsidRPr="00E409C1" w:rsidRDefault="00E409C1" w:rsidP="00E409C1">
      <w:pPr>
        <w:pStyle w:val="Epgrafe"/>
        <w:spacing w:after="0"/>
        <w:jc w:val="center"/>
        <w:rPr>
          <w:rFonts w:ascii="Times New Roman" w:hAnsi="Times New Roman"/>
          <w:bCs w:val="0"/>
          <w:color w:val="auto"/>
          <w:sz w:val="20"/>
          <w:szCs w:val="24"/>
        </w:rPr>
      </w:pPr>
      <w:r w:rsidRPr="00E409C1">
        <w:rPr>
          <w:rFonts w:ascii="Times New Roman" w:hAnsi="Times New Roman"/>
          <w:bCs w:val="0"/>
          <w:color w:val="auto"/>
          <w:sz w:val="20"/>
          <w:szCs w:val="24"/>
        </w:rPr>
        <w:t xml:space="preserve">Tabla </w:t>
      </w:r>
      <w:r w:rsidRPr="00E409C1">
        <w:rPr>
          <w:rFonts w:ascii="Times New Roman" w:hAnsi="Times New Roman"/>
          <w:bCs w:val="0"/>
          <w:color w:val="auto"/>
          <w:sz w:val="20"/>
          <w:szCs w:val="24"/>
        </w:rPr>
        <w:fldChar w:fldCharType="begin"/>
      </w:r>
      <w:r w:rsidRPr="00E409C1">
        <w:rPr>
          <w:rFonts w:ascii="Times New Roman" w:hAnsi="Times New Roman"/>
          <w:bCs w:val="0"/>
          <w:color w:val="auto"/>
          <w:sz w:val="20"/>
          <w:szCs w:val="24"/>
        </w:rPr>
        <w:instrText xml:space="preserve"> SEQ Tabla \* ARABIC </w:instrText>
      </w:r>
      <w:r w:rsidRPr="00E409C1">
        <w:rPr>
          <w:rFonts w:ascii="Times New Roman" w:hAnsi="Times New Roman"/>
          <w:bCs w:val="0"/>
          <w:color w:val="auto"/>
          <w:sz w:val="20"/>
          <w:szCs w:val="24"/>
        </w:rPr>
        <w:fldChar w:fldCharType="separate"/>
      </w:r>
      <w:r w:rsidRPr="00E409C1">
        <w:rPr>
          <w:rFonts w:ascii="Times New Roman" w:hAnsi="Times New Roman"/>
          <w:bCs w:val="0"/>
          <w:color w:val="auto"/>
          <w:sz w:val="20"/>
          <w:szCs w:val="24"/>
        </w:rPr>
        <w:t>1</w:t>
      </w:r>
      <w:r w:rsidRPr="00E409C1">
        <w:rPr>
          <w:rFonts w:ascii="Times New Roman" w:hAnsi="Times New Roman"/>
          <w:bCs w:val="0"/>
          <w:color w:val="auto"/>
          <w:sz w:val="20"/>
          <w:szCs w:val="24"/>
        </w:rPr>
        <w:fldChar w:fldCharType="end"/>
      </w:r>
      <w:r w:rsidRPr="00E409C1">
        <w:rPr>
          <w:rFonts w:ascii="Times New Roman" w:hAnsi="Times New Roman"/>
          <w:bCs w:val="0"/>
          <w:color w:val="auto"/>
          <w:sz w:val="20"/>
          <w:szCs w:val="24"/>
        </w:rPr>
        <w:t xml:space="preserve"> Insumos y Productos</w:t>
      </w:r>
    </w:p>
    <w:tbl>
      <w:tblPr>
        <w:tblW w:w="9500" w:type="dxa"/>
        <w:tblCellMar>
          <w:left w:w="0" w:type="dxa"/>
          <w:right w:w="0" w:type="dxa"/>
        </w:tblCellMar>
        <w:tblLook w:val="0420" w:firstRow="1" w:lastRow="0" w:firstColumn="0" w:lastColumn="0" w:noHBand="0" w:noVBand="1"/>
      </w:tblPr>
      <w:tblGrid>
        <w:gridCol w:w="2129"/>
        <w:gridCol w:w="567"/>
        <w:gridCol w:w="6804"/>
      </w:tblGrid>
      <w:tr w:rsidR="00E409C1" w:rsidRPr="00E409C1" w14:paraId="78F9A980" w14:textId="77777777" w:rsidTr="00647FE1">
        <w:trPr>
          <w:trHeight w:val="20"/>
        </w:trPr>
        <w:tc>
          <w:tcPr>
            <w:tcW w:w="2129" w:type="dxa"/>
            <w:tcBorders>
              <w:top w:val="single" w:sz="4" w:space="0" w:color="auto"/>
              <w:bottom w:val="single" w:sz="4" w:space="0" w:color="auto"/>
            </w:tcBorders>
            <w:shd w:val="clear" w:color="auto" w:fill="auto"/>
            <w:tcMar>
              <w:top w:w="72" w:type="dxa"/>
              <w:left w:w="144" w:type="dxa"/>
              <w:bottom w:w="72" w:type="dxa"/>
              <w:right w:w="144" w:type="dxa"/>
            </w:tcMar>
          </w:tcPr>
          <w:p w14:paraId="2CB5F54D" w14:textId="77777777" w:rsidR="00E409C1" w:rsidRPr="00E409C1" w:rsidRDefault="00E409C1" w:rsidP="00647FE1">
            <w:pPr>
              <w:keepNext/>
              <w:rPr>
                <w:rFonts w:ascii="Times New Roman" w:hAnsi="Times New Roman"/>
                <w:b/>
                <w:bCs/>
                <w:kern w:val="24"/>
                <w:sz w:val="18"/>
                <w:szCs w:val="20"/>
                <w:lang w:eastAsia="es-MX"/>
              </w:rPr>
            </w:pPr>
            <w:r w:rsidRPr="00E409C1">
              <w:rPr>
                <w:rFonts w:ascii="Times New Roman" w:hAnsi="Times New Roman"/>
                <w:b/>
                <w:bCs/>
                <w:kern w:val="24"/>
                <w:sz w:val="18"/>
                <w:szCs w:val="20"/>
                <w:lang w:eastAsia="es-MX"/>
              </w:rPr>
              <w:t>Insumos</w:t>
            </w:r>
          </w:p>
        </w:tc>
        <w:tc>
          <w:tcPr>
            <w:tcW w:w="567" w:type="dxa"/>
            <w:tcBorders>
              <w:top w:val="single" w:sz="4" w:space="0" w:color="auto"/>
              <w:bottom w:val="single" w:sz="4" w:space="0" w:color="auto"/>
            </w:tcBorders>
            <w:shd w:val="clear" w:color="auto" w:fill="auto"/>
            <w:tcMar>
              <w:top w:w="72" w:type="dxa"/>
              <w:left w:w="144" w:type="dxa"/>
              <w:bottom w:w="72" w:type="dxa"/>
              <w:right w:w="144" w:type="dxa"/>
            </w:tcMar>
          </w:tcPr>
          <w:p w14:paraId="5B904C9C" w14:textId="77777777" w:rsidR="00E409C1" w:rsidRPr="00E409C1" w:rsidRDefault="00E409C1" w:rsidP="00647FE1">
            <w:pPr>
              <w:keepNext/>
              <w:jc w:val="center"/>
              <w:rPr>
                <w:rFonts w:ascii="Times New Roman" w:eastAsia="Cambria Math" w:hAnsi="Times New Roman"/>
                <w:i/>
                <w:iCs/>
                <w:kern w:val="24"/>
                <w:sz w:val="18"/>
                <w:szCs w:val="20"/>
                <w:lang w:val="en-US" w:eastAsia="es-MX"/>
              </w:rPr>
            </w:pPr>
          </w:p>
        </w:tc>
        <w:tc>
          <w:tcPr>
            <w:tcW w:w="6804" w:type="dxa"/>
            <w:tcBorders>
              <w:top w:val="single" w:sz="4" w:space="0" w:color="auto"/>
              <w:bottom w:val="single" w:sz="4" w:space="0" w:color="auto"/>
            </w:tcBorders>
            <w:shd w:val="clear" w:color="auto" w:fill="auto"/>
            <w:tcMar>
              <w:top w:w="72" w:type="dxa"/>
              <w:left w:w="144" w:type="dxa"/>
              <w:bottom w:w="72" w:type="dxa"/>
              <w:right w:w="144" w:type="dxa"/>
            </w:tcMar>
          </w:tcPr>
          <w:p w14:paraId="49D7DB02" w14:textId="77777777" w:rsidR="00E409C1" w:rsidRPr="00E409C1" w:rsidRDefault="00E409C1" w:rsidP="00647FE1">
            <w:pPr>
              <w:keepNext/>
              <w:rPr>
                <w:rFonts w:ascii="Times New Roman" w:hAnsi="Times New Roman"/>
                <w:b/>
                <w:bCs/>
                <w:kern w:val="24"/>
                <w:sz w:val="18"/>
                <w:szCs w:val="20"/>
                <w:lang w:val="en-US" w:eastAsia="es-MX"/>
              </w:rPr>
            </w:pPr>
          </w:p>
        </w:tc>
      </w:tr>
      <w:tr w:rsidR="00E409C1" w:rsidRPr="00E409C1" w14:paraId="31FDD88F" w14:textId="77777777" w:rsidTr="00647FE1">
        <w:trPr>
          <w:trHeight w:val="20"/>
        </w:trPr>
        <w:tc>
          <w:tcPr>
            <w:tcW w:w="2129" w:type="dxa"/>
            <w:vMerge w:val="restart"/>
            <w:tcBorders>
              <w:top w:val="single" w:sz="4" w:space="0" w:color="auto"/>
            </w:tcBorders>
            <w:shd w:val="clear" w:color="auto" w:fill="auto"/>
            <w:tcMar>
              <w:top w:w="72" w:type="dxa"/>
              <w:left w:w="144" w:type="dxa"/>
              <w:bottom w:w="72" w:type="dxa"/>
              <w:right w:w="144" w:type="dxa"/>
            </w:tcMar>
            <w:hideMark/>
          </w:tcPr>
          <w:p w14:paraId="1CE8822C" w14:textId="77777777" w:rsidR="00E409C1" w:rsidRPr="00E409C1" w:rsidRDefault="00E409C1" w:rsidP="00647FE1">
            <w:pPr>
              <w:jc w:val="left"/>
              <w:rPr>
                <w:rFonts w:ascii="Times New Roman" w:hAnsi="Times New Roman"/>
                <w:sz w:val="18"/>
                <w:szCs w:val="20"/>
                <w:lang w:eastAsia="es-MX"/>
              </w:rPr>
            </w:pPr>
            <w:r w:rsidRPr="00E409C1">
              <w:rPr>
                <w:rFonts w:ascii="Times New Roman" w:hAnsi="Times New Roman"/>
                <w:bCs/>
                <w:kern w:val="24"/>
                <w:sz w:val="18"/>
                <w:szCs w:val="20"/>
                <w:lang w:eastAsia="es-MX"/>
              </w:rPr>
              <w:t>Trabajo</w:t>
            </w:r>
          </w:p>
        </w:tc>
        <w:tc>
          <w:tcPr>
            <w:tcW w:w="567" w:type="dxa"/>
            <w:tcBorders>
              <w:top w:val="single" w:sz="4" w:space="0" w:color="auto"/>
            </w:tcBorders>
            <w:shd w:val="clear" w:color="auto" w:fill="auto"/>
            <w:tcMar>
              <w:top w:w="72" w:type="dxa"/>
              <w:left w:w="144" w:type="dxa"/>
              <w:bottom w:w="72" w:type="dxa"/>
              <w:right w:w="144" w:type="dxa"/>
            </w:tcMar>
            <w:hideMark/>
          </w:tcPr>
          <w:p w14:paraId="1ED69067" w14:textId="77777777" w:rsidR="00E409C1" w:rsidRPr="00E409C1" w:rsidRDefault="00E409C1" w:rsidP="00647FE1">
            <w:pPr>
              <w:jc w:val="center"/>
              <w:rPr>
                <w:rFonts w:ascii="Times New Roman" w:hAnsi="Times New Roman"/>
                <w:sz w:val="18"/>
                <w:szCs w:val="20"/>
                <w:lang w:eastAsia="es-MX"/>
              </w:rPr>
            </w:pPr>
            <w:r w:rsidRPr="00E409C1">
              <w:rPr>
                <w:rFonts w:ascii="Times New Roman" w:eastAsia="Cambria Math" w:hAnsi="Times New Roman"/>
                <w:i/>
                <w:iCs/>
                <w:kern w:val="24"/>
                <w:sz w:val="18"/>
                <w:szCs w:val="20"/>
                <w:lang w:val="en-US" w:eastAsia="es-MX"/>
              </w:rPr>
              <w:t>w</w:t>
            </w:r>
            <w:r w:rsidRPr="00E409C1">
              <w:rPr>
                <w:rFonts w:ascii="Times New Roman" w:eastAsia="Cambria Math" w:hAnsi="Times New Roman"/>
                <w:i/>
                <w:iCs/>
                <w:kern w:val="24"/>
                <w:position w:val="-8"/>
                <w:sz w:val="18"/>
                <w:szCs w:val="20"/>
                <w:vertAlign w:val="subscript"/>
                <w:lang w:val="en-US" w:eastAsia="es-MX"/>
              </w:rPr>
              <w:t>1</w:t>
            </w:r>
          </w:p>
        </w:tc>
        <w:tc>
          <w:tcPr>
            <w:tcW w:w="6804" w:type="dxa"/>
            <w:tcBorders>
              <w:top w:val="single" w:sz="4" w:space="0" w:color="auto"/>
            </w:tcBorders>
            <w:shd w:val="clear" w:color="auto" w:fill="auto"/>
            <w:tcMar>
              <w:top w:w="72" w:type="dxa"/>
              <w:left w:w="144" w:type="dxa"/>
              <w:bottom w:w="72" w:type="dxa"/>
              <w:right w:w="144" w:type="dxa"/>
            </w:tcMar>
            <w:hideMark/>
          </w:tcPr>
          <w:p w14:paraId="286E7EA9" w14:textId="77777777" w:rsidR="00E409C1" w:rsidRPr="00E409C1" w:rsidRDefault="00E409C1" w:rsidP="00647FE1">
            <w:pPr>
              <w:rPr>
                <w:rFonts w:ascii="Times New Roman" w:hAnsi="Times New Roman"/>
                <w:sz w:val="18"/>
                <w:szCs w:val="20"/>
                <w:lang w:eastAsia="es-MX"/>
              </w:rPr>
            </w:pPr>
            <w:r w:rsidRPr="00E409C1">
              <w:rPr>
                <w:rFonts w:ascii="Times New Roman" w:hAnsi="Times New Roman"/>
                <w:bCs/>
                <w:kern w:val="24"/>
                <w:sz w:val="18"/>
                <w:szCs w:val="20"/>
                <w:lang w:eastAsia="es-MX"/>
              </w:rPr>
              <w:t>Variación promedio del salario mínimo</w:t>
            </w:r>
            <w:r w:rsidRPr="00E409C1">
              <w:rPr>
                <w:rStyle w:val="Refdenotaalpie"/>
                <w:rFonts w:ascii="Times New Roman" w:hAnsi="Times New Roman"/>
                <w:bCs/>
                <w:kern w:val="24"/>
                <w:sz w:val="18"/>
                <w:szCs w:val="20"/>
              </w:rPr>
              <w:footnoteReference w:id="9"/>
            </w:r>
          </w:p>
        </w:tc>
      </w:tr>
      <w:tr w:rsidR="00E409C1" w:rsidRPr="00E409C1" w14:paraId="0B5C6732" w14:textId="77777777" w:rsidTr="00647FE1">
        <w:trPr>
          <w:trHeight w:val="20"/>
        </w:trPr>
        <w:tc>
          <w:tcPr>
            <w:tcW w:w="2129" w:type="dxa"/>
            <w:vMerge/>
            <w:shd w:val="clear" w:color="auto" w:fill="auto"/>
            <w:tcMar>
              <w:top w:w="72" w:type="dxa"/>
              <w:left w:w="144" w:type="dxa"/>
              <w:bottom w:w="72" w:type="dxa"/>
              <w:right w:w="144" w:type="dxa"/>
            </w:tcMar>
            <w:hideMark/>
          </w:tcPr>
          <w:p w14:paraId="7269C482" w14:textId="77777777" w:rsidR="00E409C1" w:rsidRPr="00E409C1" w:rsidRDefault="00E409C1" w:rsidP="00647FE1">
            <w:pPr>
              <w:jc w:val="left"/>
              <w:rPr>
                <w:rFonts w:ascii="Times New Roman" w:hAnsi="Times New Roman"/>
                <w:sz w:val="18"/>
                <w:szCs w:val="20"/>
                <w:lang w:eastAsia="es-MX"/>
              </w:rPr>
            </w:pPr>
          </w:p>
        </w:tc>
        <w:tc>
          <w:tcPr>
            <w:tcW w:w="567" w:type="dxa"/>
            <w:shd w:val="clear" w:color="auto" w:fill="auto"/>
            <w:tcMar>
              <w:top w:w="72" w:type="dxa"/>
              <w:left w:w="144" w:type="dxa"/>
              <w:bottom w:w="72" w:type="dxa"/>
              <w:right w:w="144" w:type="dxa"/>
            </w:tcMar>
            <w:hideMark/>
          </w:tcPr>
          <w:p w14:paraId="5EA491E8" w14:textId="77777777" w:rsidR="00E409C1" w:rsidRPr="00E409C1" w:rsidRDefault="00E409C1" w:rsidP="00647FE1">
            <w:pPr>
              <w:jc w:val="center"/>
              <w:rPr>
                <w:rFonts w:ascii="Times New Roman" w:hAnsi="Times New Roman"/>
                <w:sz w:val="18"/>
                <w:szCs w:val="20"/>
                <w:lang w:eastAsia="es-MX"/>
              </w:rPr>
            </w:pPr>
            <w:r w:rsidRPr="00E409C1">
              <w:rPr>
                <w:rFonts w:ascii="Times New Roman" w:eastAsia="Cambria Math" w:hAnsi="Times New Roman"/>
                <w:i/>
                <w:iCs/>
                <w:kern w:val="24"/>
                <w:sz w:val="18"/>
                <w:szCs w:val="20"/>
                <w:lang w:val="en-US" w:eastAsia="es-MX"/>
              </w:rPr>
              <w:t>x</w:t>
            </w:r>
            <w:r w:rsidRPr="00E409C1">
              <w:rPr>
                <w:rFonts w:ascii="Times New Roman" w:eastAsia="Cambria Math" w:hAnsi="Times New Roman"/>
                <w:i/>
                <w:iCs/>
                <w:kern w:val="24"/>
                <w:position w:val="-8"/>
                <w:sz w:val="18"/>
                <w:szCs w:val="20"/>
                <w:vertAlign w:val="subscript"/>
                <w:lang w:val="en-US" w:eastAsia="es-MX"/>
              </w:rPr>
              <w:t>1</w:t>
            </w:r>
          </w:p>
        </w:tc>
        <w:tc>
          <w:tcPr>
            <w:tcW w:w="6804" w:type="dxa"/>
            <w:shd w:val="clear" w:color="auto" w:fill="auto"/>
            <w:tcMar>
              <w:top w:w="72" w:type="dxa"/>
              <w:left w:w="144" w:type="dxa"/>
              <w:bottom w:w="72" w:type="dxa"/>
              <w:right w:w="144" w:type="dxa"/>
            </w:tcMar>
            <w:hideMark/>
          </w:tcPr>
          <w:p w14:paraId="6A7E53A9" w14:textId="77777777" w:rsidR="00E409C1" w:rsidRPr="00E409C1" w:rsidRDefault="00E409C1" w:rsidP="00647FE1">
            <w:pPr>
              <w:rPr>
                <w:rFonts w:ascii="Times New Roman" w:hAnsi="Times New Roman"/>
                <w:sz w:val="18"/>
                <w:szCs w:val="20"/>
                <w:lang w:eastAsia="es-MX"/>
              </w:rPr>
            </w:pPr>
            <w:r w:rsidRPr="00E409C1">
              <w:rPr>
                <w:rFonts w:ascii="Times New Roman" w:hAnsi="Times New Roman"/>
                <w:kern w:val="24"/>
                <w:sz w:val="18"/>
                <w:szCs w:val="20"/>
                <w:lang w:eastAsia="es-MX"/>
              </w:rPr>
              <w:t>($)  Costo anual del trabajo divido entre  w</w:t>
            </w:r>
            <w:r w:rsidRPr="00E409C1">
              <w:rPr>
                <w:rFonts w:ascii="Times New Roman" w:hAnsi="Times New Roman"/>
                <w:kern w:val="24"/>
                <w:position w:val="-8"/>
                <w:sz w:val="18"/>
                <w:szCs w:val="20"/>
                <w:vertAlign w:val="subscript"/>
                <w:lang w:eastAsia="es-MX"/>
              </w:rPr>
              <w:t>1</w:t>
            </w:r>
            <w:r w:rsidRPr="00E409C1">
              <w:rPr>
                <w:rFonts w:ascii="Times New Roman" w:eastAsia="Cambria Math" w:hAnsi="Times New Roman"/>
                <w:i/>
                <w:iCs/>
                <w:kern w:val="24"/>
                <w:position w:val="-8"/>
                <w:sz w:val="18"/>
                <w:szCs w:val="20"/>
                <w:vertAlign w:val="subscript"/>
                <w:lang w:eastAsia="es-MX"/>
              </w:rPr>
              <w:t xml:space="preserve">  </w:t>
            </w:r>
          </w:p>
        </w:tc>
      </w:tr>
      <w:tr w:rsidR="00E409C1" w:rsidRPr="00E409C1" w14:paraId="5F13CFDA" w14:textId="77777777" w:rsidTr="00647FE1">
        <w:trPr>
          <w:trHeight w:val="20"/>
        </w:trPr>
        <w:tc>
          <w:tcPr>
            <w:tcW w:w="2129" w:type="dxa"/>
            <w:vMerge w:val="restart"/>
            <w:shd w:val="clear" w:color="auto" w:fill="auto"/>
            <w:tcMar>
              <w:top w:w="72" w:type="dxa"/>
              <w:left w:w="144" w:type="dxa"/>
              <w:bottom w:w="72" w:type="dxa"/>
              <w:right w:w="144" w:type="dxa"/>
            </w:tcMar>
            <w:hideMark/>
          </w:tcPr>
          <w:p w14:paraId="72EF92BF" w14:textId="77777777" w:rsidR="00E409C1" w:rsidRPr="00E409C1" w:rsidRDefault="00E409C1" w:rsidP="00647FE1">
            <w:pPr>
              <w:jc w:val="left"/>
              <w:rPr>
                <w:rFonts w:ascii="Times New Roman" w:hAnsi="Times New Roman"/>
                <w:sz w:val="18"/>
                <w:szCs w:val="20"/>
                <w:lang w:eastAsia="es-MX"/>
              </w:rPr>
            </w:pPr>
            <w:r w:rsidRPr="00E409C1">
              <w:rPr>
                <w:rFonts w:ascii="Times New Roman" w:hAnsi="Times New Roman"/>
                <w:kern w:val="24"/>
                <w:sz w:val="18"/>
                <w:szCs w:val="20"/>
                <w:lang w:eastAsia="es-MX"/>
              </w:rPr>
              <w:t xml:space="preserve">Intermediarios </w:t>
            </w:r>
          </w:p>
        </w:tc>
        <w:tc>
          <w:tcPr>
            <w:tcW w:w="567" w:type="dxa"/>
            <w:shd w:val="clear" w:color="auto" w:fill="auto"/>
            <w:tcMar>
              <w:top w:w="72" w:type="dxa"/>
              <w:left w:w="144" w:type="dxa"/>
              <w:bottom w:w="72" w:type="dxa"/>
              <w:right w:w="144" w:type="dxa"/>
            </w:tcMar>
            <w:hideMark/>
          </w:tcPr>
          <w:p w14:paraId="6BDDA252" w14:textId="77777777" w:rsidR="00E409C1" w:rsidRPr="00E409C1" w:rsidRDefault="00E409C1" w:rsidP="00647FE1">
            <w:pPr>
              <w:jc w:val="center"/>
              <w:rPr>
                <w:rFonts w:ascii="Times New Roman" w:hAnsi="Times New Roman"/>
                <w:sz w:val="18"/>
                <w:szCs w:val="20"/>
                <w:lang w:eastAsia="es-MX"/>
              </w:rPr>
            </w:pPr>
            <w:r w:rsidRPr="00E409C1">
              <w:rPr>
                <w:rFonts w:ascii="Times New Roman" w:eastAsia="Cambria Math" w:hAnsi="Times New Roman"/>
                <w:i/>
                <w:iCs/>
                <w:kern w:val="24"/>
                <w:sz w:val="18"/>
                <w:szCs w:val="20"/>
                <w:lang w:val="en-US" w:eastAsia="es-MX"/>
              </w:rPr>
              <w:t>w</w:t>
            </w:r>
            <w:r w:rsidRPr="00E409C1">
              <w:rPr>
                <w:rFonts w:ascii="Times New Roman" w:eastAsia="Cambria Math" w:hAnsi="Times New Roman"/>
                <w:i/>
                <w:iCs/>
                <w:kern w:val="24"/>
                <w:position w:val="-8"/>
                <w:sz w:val="18"/>
                <w:szCs w:val="20"/>
                <w:vertAlign w:val="subscript"/>
                <w:lang w:val="en-US" w:eastAsia="es-MX"/>
              </w:rPr>
              <w:t>2</w:t>
            </w:r>
          </w:p>
        </w:tc>
        <w:tc>
          <w:tcPr>
            <w:tcW w:w="6804" w:type="dxa"/>
            <w:shd w:val="clear" w:color="auto" w:fill="auto"/>
            <w:tcMar>
              <w:top w:w="72" w:type="dxa"/>
              <w:left w:w="144" w:type="dxa"/>
              <w:bottom w:w="72" w:type="dxa"/>
              <w:right w:w="144" w:type="dxa"/>
            </w:tcMar>
            <w:hideMark/>
          </w:tcPr>
          <w:p w14:paraId="30A90439" w14:textId="77777777" w:rsidR="00E409C1" w:rsidRPr="00E409C1" w:rsidRDefault="00E409C1" w:rsidP="00647FE1">
            <w:pPr>
              <w:rPr>
                <w:rFonts w:ascii="Times New Roman" w:hAnsi="Times New Roman"/>
                <w:sz w:val="18"/>
                <w:szCs w:val="20"/>
                <w:lang w:eastAsia="es-MX"/>
              </w:rPr>
            </w:pPr>
            <w:r w:rsidRPr="00E409C1">
              <w:rPr>
                <w:rFonts w:ascii="Times New Roman" w:hAnsi="Times New Roman"/>
                <w:kern w:val="24"/>
                <w:sz w:val="18"/>
                <w:szCs w:val="20"/>
                <w:lang w:eastAsia="es-MX"/>
              </w:rPr>
              <w:t xml:space="preserve">(%)  Proporción de los gastos de adquisición respecto a las primas directas </w:t>
            </w:r>
          </w:p>
        </w:tc>
      </w:tr>
      <w:tr w:rsidR="00E409C1" w:rsidRPr="00E409C1" w14:paraId="3246D631" w14:textId="77777777" w:rsidTr="00647FE1">
        <w:trPr>
          <w:trHeight w:val="20"/>
        </w:trPr>
        <w:tc>
          <w:tcPr>
            <w:tcW w:w="2129" w:type="dxa"/>
            <w:vMerge/>
            <w:shd w:val="clear" w:color="auto" w:fill="auto"/>
            <w:tcMar>
              <w:top w:w="72" w:type="dxa"/>
              <w:left w:w="144" w:type="dxa"/>
              <w:bottom w:w="72" w:type="dxa"/>
              <w:right w:w="144" w:type="dxa"/>
            </w:tcMar>
            <w:hideMark/>
          </w:tcPr>
          <w:p w14:paraId="1619D389" w14:textId="77777777" w:rsidR="00E409C1" w:rsidRPr="00E409C1" w:rsidRDefault="00E409C1" w:rsidP="00647FE1">
            <w:pPr>
              <w:jc w:val="left"/>
              <w:rPr>
                <w:rFonts w:ascii="Times New Roman" w:hAnsi="Times New Roman"/>
                <w:sz w:val="18"/>
                <w:szCs w:val="20"/>
                <w:lang w:eastAsia="es-MX"/>
              </w:rPr>
            </w:pPr>
          </w:p>
        </w:tc>
        <w:tc>
          <w:tcPr>
            <w:tcW w:w="567" w:type="dxa"/>
            <w:shd w:val="clear" w:color="auto" w:fill="auto"/>
            <w:tcMar>
              <w:top w:w="72" w:type="dxa"/>
              <w:left w:w="144" w:type="dxa"/>
              <w:bottom w:w="72" w:type="dxa"/>
              <w:right w:w="144" w:type="dxa"/>
            </w:tcMar>
            <w:hideMark/>
          </w:tcPr>
          <w:p w14:paraId="77D4F37A" w14:textId="77777777" w:rsidR="00E409C1" w:rsidRPr="00E409C1" w:rsidRDefault="00E409C1" w:rsidP="00647FE1">
            <w:pPr>
              <w:jc w:val="center"/>
              <w:rPr>
                <w:rFonts w:ascii="Times New Roman" w:hAnsi="Times New Roman"/>
                <w:sz w:val="18"/>
                <w:szCs w:val="20"/>
                <w:lang w:eastAsia="es-MX"/>
              </w:rPr>
            </w:pPr>
            <w:r w:rsidRPr="00E409C1">
              <w:rPr>
                <w:rFonts w:ascii="Times New Roman" w:eastAsia="Cambria Math" w:hAnsi="Times New Roman"/>
                <w:i/>
                <w:iCs/>
                <w:kern w:val="24"/>
                <w:sz w:val="18"/>
                <w:szCs w:val="20"/>
                <w:lang w:val="en-US" w:eastAsia="es-MX"/>
              </w:rPr>
              <w:t>x</w:t>
            </w:r>
            <w:r w:rsidRPr="00E409C1">
              <w:rPr>
                <w:rFonts w:ascii="Times New Roman" w:eastAsia="Cambria Math" w:hAnsi="Times New Roman"/>
                <w:i/>
                <w:iCs/>
                <w:kern w:val="24"/>
                <w:position w:val="-8"/>
                <w:sz w:val="18"/>
                <w:szCs w:val="20"/>
                <w:vertAlign w:val="subscript"/>
                <w:lang w:val="en-US" w:eastAsia="es-MX"/>
              </w:rPr>
              <w:t>2</w:t>
            </w:r>
          </w:p>
        </w:tc>
        <w:tc>
          <w:tcPr>
            <w:tcW w:w="6804" w:type="dxa"/>
            <w:shd w:val="clear" w:color="auto" w:fill="auto"/>
            <w:tcMar>
              <w:top w:w="72" w:type="dxa"/>
              <w:left w:w="144" w:type="dxa"/>
              <w:bottom w:w="72" w:type="dxa"/>
              <w:right w:w="144" w:type="dxa"/>
            </w:tcMar>
            <w:hideMark/>
          </w:tcPr>
          <w:p w14:paraId="3F8D7ED0" w14:textId="77777777" w:rsidR="00E409C1" w:rsidRPr="00E409C1" w:rsidRDefault="00E409C1" w:rsidP="00647FE1">
            <w:pPr>
              <w:rPr>
                <w:rFonts w:ascii="Times New Roman" w:hAnsi="Times New Roman"/>
                <w:sz w:val="18"/>
                <w:szCs w:val="20"/>
                <w:lang w:eastAsia="es-MX"/>
              </w:rPr>
            </w:pPr>
            <w:r w:rsidRPr="00E409C1">
              <w:rPr>
                <w:rFonts w:ascii="Times New Roman" w:hAnsi="Times New Roman"/>
                <w:kern w:val="24"/>
                <w:sz w:val="18"/>
                <w:szCs w:val="20"/>
                <w:lang w:val="en-US" w:eastAsia="es-MX"/>
              </w:rPr>
              <w:t xml:space="preserve">($) </w:t>
            </w:r>
            <w:r w:rsidRPr="00E409C1">
              <w:rPr>
                <w:rFonts w:ascii="Times New Roman" w:hAnsi="Times New Roman"/>
                <w:kern w:val="24"/>
                <w:sz w:val="18"/>
                <w:szCs w:val="20"/>
                <w:lang w:eastAsia="es-MX"/>
              </w:rPr>
              <w:t>Primas directas anuales</w:t>
            </w:r>
          </w:p>
        </w:tc>
      </w:tr>
      <w:tr w:rsidR="00E409C1" w:rsidRPr="00E409C1" w14:paraId="2ACFF3ED" w14:textId="77777777" w:rsidTr="00647FE1">
        <w:trPr>
          <w:trHeight w:val="20"/>
        </w:trPr>
        <w:tc>
          <w:tcPr>
            <w:tcW w:w="2129" w:type="dxa"/>
            <w:vMerge w:val="restart"/>
            <w:shd w:val="clear" w:color="auto" w:fill="auto"/>
            <w:tcMar>
              <w:top w:w="72" w:type="dxa"/>
              <w:left w:w="144" w:type="dxa"/>
              <w:bottom w:w="72" w:type="dxa"/>
              <w:right w:w="144" w:type="dxa"/>
            </w:tcMar>
            <w:hideMark/>
          </w:tcPr>
          <w:p w14:paraId="6293ED77" w14:textId="77777777" w:rsidR="00E409C1" w:rsidRPr="00E409C1" w:rsidRDefault="00E409C1" w:rsidP="00647FE1">
            <w:pPr>
              <w:jc w:val="left"/>
              <w:rPr>
                <w:rFonts w:ascii="Times New Roman" w:hAnsi="Times New Roman"/>
                <w:sz w:val="18"/>
                <w:szCs w:val="20"/>
                <w:lang w:eastAsia="es-MX"/>
              </w:rPr>
            </w:pPr>
            <w:r w:rsidRPr="00E409C1">
              <w:rPr>
                <w:rFonts w:ascii="Times New Roman" w:hAnsi="Times New Roman"/>
                <w:kern w:val="24"/>
                <w:sz w:val="18"/>
                <w:szCs w:val="20"/>
                <w:lang w:eastAsia="es-MX"/>
              </w:rPr>
              <w:t>Otros gastos de operación</w:t>
            </w:r>
          </w:p>
        </w:tc>
        <w:tc>
          <w:tcPr>
            <w:tcW w:w="567" w:type="dxa"/>
            <w:shd w:val="clear" w:color="auto" w:fill="auto"/>
            <w:tcMar>
              <w:top w:w="72" w:type="dxa"/>
              <w:left w:w="144" w:type="dxa"/>
              <w:bottom w:w="72" w:type="dxa"/>
              <w:right w:w="144" w:type="dxa"/>
            </w:tcMar>
            <w:hideMark/>
          </w:tcPr>
          <w:p w14:paraId="6009DC00" w14:textId="77777777" w:rsidR="00E409C1" w:rsidRPr="00E409C1" w:rsidRDefault="00E409C1" w:rsidP="00647FE1">
            <w:pPr>
              <w:jc w:val="center"/>
              <w:rPr>
                <w:rFonts w:ascii="Times New Roman" w:hAnsi="Times New Roman"/>
                <w:sz w:val="18"/>
                <w:szCs w:val="20"/>
                <w:lang w:eastAsia="es-MX"/>
              </w:rPr>
            </w:pPr>
            <w:r w:rsidRPr="00E409C1">
              <w:rPr>
                <w:rFonts w:ascii="Times New Roman" w:eastAsia="Cambria Math" w:hAnsi="Times New Roman"/>
                <w:i/>
                <w:iCs/>
                <w:kern w:val="24"/>
                <w:sz w:val="18"/>
                <w:szCs w:val="20"/>
                <w:lang w:val="en-US" w:eastAsia="es-MX"/>
              </w:rPr>
              <w:t>w</w:t>
            </w:r>
            <w:r w:rsidRPr="00E409C1">
              <w:rPr>
                <w:rFonts w:ascii="Times New Roman" w:eastAsia="Cambria Math" w:hAnsi="Times New Roman"/>
                <w:i/>
                <w:iCs/>
                <w:kern w:val="24"/>
                <w:position w:val="-8"/>
                <w:sz w:val="18"/>
                <w:szCs w:val="20"/>
                <w:vertAlign w:val="subscript"/>
                <w:lang w:val="en-US" w:eastAsia="es-MX"/>
              </w:rPr>
              <w:t>3</w:t>
            </w:r>
          </w:p>
        </w:tc>
        <w:tc>
          <w:tcPr>
            <w:tcW w:w="6804" w:type="dxa"/>
            <w:shd w:val="clear" w:color="auto" w:fill="auto"/>
            <w:tcMar>
              <w:top w:w="72" w:type="dxa"/>
              <w:left w:w="144" w:type="dxa"/>
              <w:bottom w:w="72" w:type="dxa"/>
              <w:right w:w="144" w:type="dxa"/>
            </w:tcMar>
            <w:hideMark/>
          </w:tcPr>
          <w:p w14:paraId="7549C9CF" w14:textId="77777777" w:rsidR="00E409C1" w:rsidRPr="00E409C1" w:rsidRDefault="00E409C1" w:rsidP="00647FE1">
            <w:pPr>
              <w:rPr>
                <w:rFonts w:ascii="Times New Roman" w:hAnsi="Times New Roman"/>
                <w:sz w:val="18"/>
                <w:szCs w:val="20"/>
                <w:lang w:eastAsia="es-MX"/>
              </w:rPr>
            </w:pPr>
            <w:r w:rsidRPr="00E409C1">
              <w:rPr>
                <w:rFonts w:ascii="Times New Roman" w:hAnsi="Times New Roman"/>
                <w:kern w:val="24"/>
                <w:sz w:val="18"/>
                <w:szCs w:val="20"/>
                <w:lang w:eastAsia="es-MX"/>
              </w:rPr>
              <w:t xml:space="preserve">(%) Proporción de otros gastos de operación respecto al valor de los activos fijos </w:t>
            </w:r>
          </w:p>
        </w:tc>
      </w:tr>
      <w:tr w:rsidR="00E409C1" w:rsidRPr="00E409C1" w14:paraId="2F8C2B4B" w14:textId="77777777" w:rsidTr="00647FE1">
        <w:trPr>
          <w:trHeight w:val="20"/>
        </w:trPr>
        <w:tc>
          <w:tcPr>
            <w:tcW w:w="2129" w:type="dxa"/>
            <w:vMerge/>
            <w:tcBorders>
              <w:bottom w:val="single" w:sz="4" w:space="0" w:color="auto"/>
            </w:tcBorders>
            <w:shd w:val="clear" w:color="auto" w:fill="auto"/>
            <w:tcMar>
              <w:top w:w="72" w:type="dxa"/>
              <w:left w:w="144" w:type="dxa"/>
              <w:bottom w:w="72" w:type="dxa"/>
              <w:right w:w="144" w:type="dxa"/>
            </w:tcMar>
            <w:hideMark/>
          </w:tcPr>
          <w:p w14:paraId="06CD89F7" w14:textId="77777777" w:rsidR="00E409C1" w:rsidRPr="00E409C1" w:rsidRDefault="00E409C1" w:rsidP="00647FE1">
            <w:pPr>
              <w:rPr>
                <w:rFonts w:ascii="Times New Roman" w:hAnsi="Times New Roman"/>
                <w:sz w:val="18"/>
                <w:szCs w:val="20"/>
                <w:lang w:eastAsia="es-MX"/>
              </w:rPr>
            </w:pPr>
          </w:p>
        </w:tc>
        <w:tc>
          <w:tcPr>
            <w:tcW w:w="567" w:type="dxa"/>
            <w:tcBorders>
              <w:bottom w:val="single" w:sz="4" w:space="0" w:color="auto"/>
            </w:tcBorders>
            <w:shd w:val="clear" w:color="auto" w:fill="auto"/>
            <w:tcMar>
              <w:top w:w="72" w:type="dxa"/>
              <w:left w:w="144" w:type="dxa"/>
              <w:bottom w:w="72" w:type="dxa"/>
              <w:right w:w="144" w:type="dxa"/>
            </w:tcMar>
            <w:hideMark/>
          </w:tcPr>
          <w:p w14:paraId="16328B6B" w14:textId="77777777" w:rsidR="00E409C1" w:rsidRPr="00E409C1" w:rsidRDefault="00E409C1" w:rsidP="00647FE1">
            <w:pPr>
              <w:jc w:val="center"/>
              <w:rPr>
                <w:rFonts w:ascii="Times New Roman" w:hAnsi="Times New Roman"/>
                <w:sz w:val="18"/>
                <w:szCs w:val="20"/>
                <w:lang w:eastAsia="es-MX"/>
              </w:rPr>
            </w:pPr>
            <w:r w:rsidRPr="00E409C1">
              <w:rPr>
                <w:rFonts w:ascii="Times New Roman" w:eastAsia="Cambria Math" w:hAnsi="Times New Roman"/>
                <w:i/>
                <w:iCs/>
                <w:kern w:val="24"/>
                <w:sz w:val="18"/>
                <w:szCs w:val="20"/>
                <w:lang w:val="en-US" w:eastAsia="es-MX"/>
              </w:rPr>
              <w:t>x</w:t>
            </w:r>
            <w:r w:rsidRPr="00E409C1">
              <w:rPr>
                <w:rFonts w:ascii="Times New Roman" w:eastAsia="Cambria Math" w:hAnsi="Times New Roman"/>
                <w:i/>
                <w:iCs/>
                <w:kern w:val="24"/>
                <w:position w:val="-8"/>
                <w:sz w:val="18"/>
                <w:szCs w:val="20"/>
                <w:vertAlign w:val="subscript"/>
                <w:lang w:val="en-US" w:eastAsia="es-MX"/>
              </w:rPr>
              <w:t>3</w:t>
            </w:r>
          </w:p>
        </w:tc>
        <w:tc>
          <w:tcPr>
            <w:tcW w:w="6804" w:type="dxa"/>
            <w:tcBorders>
              <w:bottom w:val="single" w:sz="4" w:space="0" w:color="auto"/>
            </w:tcBorders>
            <w:shd w:val="clear" w:color="auto" w:fill="auto"/>
            <w:tcMar>
              <w:top w:w="72" w:type="dxa"/>
              <w:left w:w="144" w:type="dxa"/>
              <w:bottom w:w="72" w:type="dxa"/>
              <w:right w:w="144" w:type="dxa"/>
            </w:tcMar>
            <w:hideMark/>
          </w:tcPr>
          <w:p w14:paraId="2C1B54AD" w14:textId="77777777" w:rsidR="00E409C1" w:rsidRPr="00E409C1" w:rsidRDefault="00E409C1" w:rsidP="00647FE1">
            <w:pPr>
              <w:rPr>
                <w:rFonts w:ascii="Times New Roman" w:hAnsi="Times New Roman"/>
                <w:sz w:val="18"/>
                <w:szCs w:val="20"/>
                <w:lang w:eastAsia="es-MX"/>
              </w:rPr>
            </w:pPr>
            <w:r w:rsidRPr="00E409C1">
              <w:rPr>
                <w:rFonts w:ascii="Times New Roman" w:hAnsi="Times New Roman"/>
                <w:kern w:val="24"/>
                <w:sz w:val="18"/>
                <w:szCs w:val="20"/>
                <w:lang w:eastAsia="es-MX"/>
              </w:rPr>
              <w:t>($) Valor de los activos fijos</w:t>
            </w:r>
          </w:p>
        </w:tc>
      </w:tr>
      <w:tr w:rsidR="00E409C1" w:rsidRPr="00E409C1" w14:paraId="38A998C7" w14:textId="77777777" w:rsidTr="00647FE1">
        <w:trPr>
          <w:trHeight w:val="20"/>
        </w:trPr>
        <w:tc>
          <w:tcPr>
            <w:tcW w:w="2129" w:type="dxa"/>
            <w:tcBorders>
              <w:top w:val="single" w:sz="4" w:space="0" w:color="auto"/>
              <w:bottom w:val="single" w:sz="4" w:space="0" w:color="auto"/>
            </w:tcBorders>
            <w:shd w:val="clear" w:color="auto" w:fill="auto"/>
            <w:tcMar>
              <w:top w:w="72" w:type="dxa"/>
              <w:left w:w="144" w:type="dxa"/>
              <w:bottom w:w="72" w:type="dxa"/>
              <w:right w:w="144" w:type="dxa"/>
            </w:tcMar>
          </w:tcPr>
          <w:p w14:paraId="2F65A9CC" w14:textId="77777777" w:rsidR="00E409C1" w:rsidRPr="00E409C1" w:rsidRDefault="00E409C1" w:rsidP="00647FE1">
            <w:pPr>
              <w:pStyle w:val="NormalWeb"/>
              <w:spacing w:before="0" w:beforeAutospacing="0" w:after="0" w:afterAutospacing="0"/>
              <w:rPr>
                <w:b/>
                <w:color w:val="000000" w:themeColor="dark1"/>
                <w:kern w:val="24"/>
                <w:sz w:val="18"/>
                <w:szCs w:val="20"/>
              </w:rPr>
            </w:pPr>
            <w:r w:rsidRPr="00E409C1">
              <w:rPr>
                <w:b/>
                <w:color w:val="000000" w:themeColor="dark1"/>
                <w:kern w:val="24"/>
                <w:sz w:val="18"/>
                <w:szCs w:val="20"/>
              </w:rPr>
              <w:t>Productos</w:t>
            </w:r>
          </w:p>
        </w:tc>
        <w:tc>
          <w:tcPr>
            <w:tcW w:w="567" w:type="dxa"/>
            <w:tcBorders>
              <w:top w:val="single" w:sz="4" w:space="0" w:color="auto"/>
              <w:bottom w:val="single" w:sz="4" w:space="0" w:color="auto"/>
            </w:tcBorders>
            <w:shd w:val="clear" w:color="auto" w:fill="auto"/>
            <w:tcMar>
              <w:top w:w="72" w:type="dxa"/>
              <w:left w:w="144" w:type="dxa"/>
              <w:bottom w:w="72" w:type="dxa"/>
              <w:right w:w="144" w:type="dxa"/>
            </w:tcMar>
          </w:tcPr>
          <w:p w14:paraId="6A2FD0DF" w14:textId="77777777" w:rsidR="00E409C1" w:rsidRPr="00E409C1" w:rsidRDefault="00E409C1" w:rsidP="00647FE1">
            <w:pPr>
              <w:pStyle w:val="NormalWeb"/>
              <w:spacing w:before="0" w:beforeAutospacing="0" w:after="0" w:afterAutospacing="0"/>
              <w:jc w:val="center"/>
              <w:rPr>
                <w:iCs/>
                <w:color w:val="000000" w:themeColor="dark1"/>
                <w:kern w:val="24"/>
                <w:sz w:val="18"/>
                <w:szCs w:val="20"/>
              </w:rPr>
            </w:pPr>
          </w:p>
        </w:tc>
        <w:tc>
          <w:tcPr>
            <w:tcW w:w="6804" w:type="dxa"/>
            <w:tcBorders>
              <w:top w:val="single" w:sz="4" w:space="0" w:color="auto"/>
              <w:bottom w:val="single" w:sz="4" w:space="0" w:color="auto"/>
            </w:tcBorders>
            <w:shd w:val="clear" w:color="auto" w:fill="auto"/>
            <w:tcMar>
              <w:top w:w="72" w:type="dxa"/>
              <w:left w:w="144" w:type="dxa"/>
              <w:bottom w:w="72" w:type="dxa"/>
              <w:right w:w="144" w:type="dxa"/>
            </w:tcMar>
          </w:tcPr>
          <w:p w14:paraId="476CEC14" w14:textId="77777777" w:rsidR="00E409C1" w:rsidRPr="00E409C1" w:rsidRDefault="00E409C1" w:rsidP="00647FE1">
            <w:pPr>
              <w:pStyle w:val="NormalWeb"/>
              <w:spacing w:before="0" w:beforeAutospacing="0" w:after="0" w:afterAutospacing="0"/>
              <w:rPr>
                <w:color w:val="000000" w:themeColor="dark1"/>
                <w:kern w:val="24"/>
                <w:sz w:val="18"/>
                <w:szCs w:val="20"/>
              </w:rPr>
            </w:pPr>
          </w:p>
        </w:tc>
      </w:tr>
      <w:tr w:rsidR="00E409C1" w:rsidRPr="00E409C1" w14:paraId="1B6E1FD3" w14:textId="77777777" w:rsidTr="00647FE1">
        <w:trPr>
          <w:trHeight w:val="20"/>
        </w:trPr>
        <w:tc>
          <w:tcPr>
            <w:tcW w:w="2129" w:type="dxa"/>
            <w:vMerge w:val="restart"/>
            <w:tcBorders>
              <w:top w:val="single" w:sz="4" w:space="0" w:color="auto"/>
            </w:tcBorders>
            <w:shd w:val="clear" w:color="auto" w:fill="auto"/>
            <w:tcMar>
              <w:top w:w="72" w:type="dxa"/>
              <w:left w:w="144" w:type="dxa"/>
              <w:bottom w:w="72" w:type="dxa"/>
              <w:right w:w="144" w:type="dxa"/>
            </w:tcMar>
          </w:tcPr>
          <w:p w14:paraId="5D56D824" w14:textId="77777777" w:rsidR="00E409C1" w:rsidRPr="00E409C1" w:rsidRDefault="00E409C1" w:rsidP="00647FE1">
            <w:pPr>
              <w:pStyle w:val="NormalWeb"/>
              <w:spacing w:before="0" w:beforeAutospacing="0" w:after="0" w:afterAutospacing="0"/>
              <w:rPr>
                <w:sz w:val="18"/>
                <w:szCs w:val="20"/>
              </w:rPr>
            </w:pPr>
            <w:r w:rsidRPr="00E409C1">
              <w:rPr>
                <w:color w:val="000000" w:themeColor="dark1"/>
                <w:kern w:val="24"/>
                <w:sz w:val="18"/>
                <w:szCs w:val="20"/>
              </w:rPr>
              <w:t>Pólizas de seguros emitidas y pagadas  (productos deseados)</w:t>
            </w:r>
          </w:p>
        </w:tc>
        <w:tc>
          <w:tcPr>
            <w:tcW w:w="567" w:type="dxa"/>
            <w:tcBorders>
              <w:top w:val="single" w:sz="4" w:space="0" w:color="auto"/>
            </w:tcBorders>
            <w:shd w:val="clear" w:color="auto" w:fill="auto"/>
            <w:tcMar>
              <w:top w:w="72" w:type="dxa"/>
              <w:left w:w="144" w:type="dxa"/>
              <w:bottom w:w="72" w:type="dxa"/>
              <w:right w:w="144" w:type="dxa"/>
            </w:tcMar>
          </w:tcPr>
          <w:p w14:paraId="67AED2B7" w14:textId="77777777" w:rsidR="00E409C1" w:rsidRPr="00E409C1" w:rsidRDefault="00647FE1" w:rsidP="00647FE1">
            <w:pPr>
              <w:pStyle w:val="NormalWeb"/>
              <w:spacing w:before="0" w:beforeAutospacing="0" w:after="0" w:afterAutospacing="0"/>
              <w:jc w:val="center"/>
              <w:rPr>
                <w:sz w:val="18"/>
                <w:szCs w:val="20"/>
              </w:rPr>
            </w:pPr>
            <m:oMathPara>
              <m:oMathParaPr>
                <m:jc m:val="centerGroup"/>
              </m:oMathParaPr>
              <m:oMath>
                <m:sSub>
                  <m:sSubPr>
                    <m:ctrlPr>
                      <w:rPr>
                        <w:rFonts w:ascii="Cambria Math" w:hAnsi="Cambria Math"/>
                        <w:i/>
                        <w:iCs/>
                        <w:color w:val="000000" w:themeColor="dark1"/>
                        <w:kern w:val="24"/>
                        <w:sz w:val="18"/>
                        <w:szCs w:val="20"/>
                      </w:rPr>
                    </m:ctrlPr>
                  </m:sSubPr>
                  <m:e>
                    <m:r>
                      <w:rPr>
                        <w:rFonts w:ascii="Cambria Math" w:hAnsi="Cambria Math"/>
                        <w:color w:val="000000" w:themeColor="dark1"/>
                        <w:kern w:val="24"/>
                        <w:sz w:val="18"/>
                        <w:szCs w:val="20"/>
                      </w:rPr>
                      <m:t>p</m:t>
                    </m:r>
                  </m:e>
                  <m:sub>
                    <m:r>
                      <w:rPr>
                        <w:rFonts w:ascii="Cambria Math" w:hAnsi="Cambria Math"/>
                        <w:color w:val="000000" w:themeColor="dark1"/>
                        <w:kern w:val="24"/>
                        <w:sz w:val="18"/>
                        <w:szCs w:val="20"/>
                      </w:rPr>
                      <m:t>y</m:t>
                    </m:r>
                  </m:sub>
                </m:sSub>
              </m:oMath>
            </m:oMathPara>
          </w:p>
        </w:tc>
        <w:tc>
          <w:tcPr>
            <w:tcW w:w="6804" w:type="dxa"/>
            <w:tcBorders>
              <w:top w:val="single" w:sz="4" w:space="0" w:color="auto"/>
            </w:tcBorders>
            <w:shd w:val="clear" w:color="auto" w:fill="auto"/>
            <w:tcMar>
              <w:top w:w="72" w:type="dxa"/>
              <w:left w:w="144" w:type="dxa"/>
              <w:bottom w:w="72" w:type="dxa"/>
              <w:right w:w="144" w:type="dxa"/>
            </w:tcMar>
          </w:tcPr>
          <w:p w14:paraId="38D69710" w14:textId="77777777" w:rsidR="00E409C1" w:rsidRPr="00E409C1" w:rsidRDefault="00E409C1" w:rsidP="00647FE1">
            <w:pPr>
              <w:pStyle w:val="NormalWeb"/>
              <w:spacing w:before="0" w:beforeAutospacing="0" w:after="0" w:afterAutospacing="0"/>
              <w:rPr>
                <w:sz w:val="18"/>
                <w:szCs w:val="20"/>
              </w:rPr>
            </w:pPr>
            <w:r w:rsidRPr="00E409C1">
              <w:rPr>
                <w:color w:val="000000" w:themeColor="dark1"/>
                <w:kern w:val="24"/>
                <w:sz w:val="18"/>
                <w:szCs w:val="20"/>
              </w:rPr>
              <w:t>($) Prima promedio por línea de productos (Vida, Gastos Médicos, Automóviles y Daños)</w:t>
            </w:r>
          </w:p>
        </w:tc>
      </w:tr>
      <w:tr w:rsidR="00E409C1" w:rsidRPr="00E409C1" w14:paraId="6BB10E3D" w14:textId="77777777" w:rsidTr="00647FE1">
        <w:trPr>
          <w:trHeight w:val="20"/>
        </w:trPr>
        <w:tc>
          <w:tcPr>
            <w:tcW w:w="2129" w:type="dxa"/>
            <w:vMerge/>
            <w:shd w:val="clear" w:color="auto" w:fill="auto"/>
            <w:tcMar>
              <w:top w:w="72" w:type="dxa"/>
              <w:left w:w="144" w:type="dxa"/>
              <w:bottom w:w="72" w:type="dxa"/>
              <w:right w:w="144" w:type="dxa"/>
            </w:tcMar>
          </w:tcPr>
          <w:p w14:paraId="6AC7A16A" w14:textId="77777777" w:rsidR="00E409C1" w:rsidRPr="00E409C1" w:rsidRDefault="00E409C1" w:rsidP="00647FE1">
            <w:pPr>
              <w:rPr>
                <w:rFonts w:ascii="Times New Roman" w:hAnsi="Times New Roman"/>
                <w:sz w:val="18"/>
                <w:szCs w:val="20"/>
              </w:rPr>
            </w:pPr>
          </w:p>
        </w:tc>
        <w:tc>
          <w:tcPr>
            <w:tcW w:w="567" w:type="dxa"/>
            <w:shd w:val="clear" w:color="auto" w:fill="auto"/>
            <w:tcMar>
              <w:top w:w="72" w:type="dxa"/>
              <w:left w:w="144" w:type="dxa"/>
              <w:bottom w:w="72" w:type="dxa"/>
              <w:right w:w="144" w:type="dxa"/>
            </w:tcMar>
          </w:tcPr>
          <w:p w14:paraId="07884F74" w14:textId="77777777" w:rsidR="00E409C1" w:rsidRPr="00E409C1" w:rsidRDefault="00E409C1" w:rsidP="00647FE1">
            <w:pPr>
              <w:pStyle w:val="NormalWeb"/>
              <w:spacing w:before="0" w:beforeAutospacing="0" w:after="0" w:afterAutospacing="0"/>
              <w:jc w:val="center"/>
              <w:rPr>
                <w:sz w:val="18"/>
                <w:szCs w:val="20"/>
              </w:rPr>
            </w:pPr>
            <m:oMathPara>
              <m:oMathParaPr>
                <m:jc m:val="centerGroup"/>
              </m:oMathParaPr>
              <m:oMath>
                <m:r>
                  <w:rPr>
                    <w:rFonts w:ascii="Cambria Math" w:hAnsi="Cambria Math"/>
                    <w:color w:val="000000" w:themeColor="dark1"/>
                    <w:kern w:val="24"/>
                    <w:sz w:val="18"/>
                    <w:szCs w:val="20"/>
                  </w:rPr>
                  <m:t>y</m:t>
                </m:r>
              </m:oMath>
            </m:oMathPara>
          </w:p>
        </w:tc>
        <w:tc>
          <w:tcPr>
            <w:tcW w:w="6804" w:type="dxa"/>
            <w:shd w:val="clear" w:color="auto" w:fill="auto"/>
            <w:tcMar>
              <w:top w:w="72" w:type="dxa"/>
              <w:left w:w="144" w:type="dxa"/>
              <w:bottom w:w="72" w:type="dxa"/>
              <w:right w:w="144" w:type="dxa"/>
            </w:tcMar>
          </w:tcPr>
          <w:p w14:paraId="135CD701" w14:textId="77777777" w:rsidR="00E409C1" w:rsidRPr="00E409C1" w:rsidRDefault="00E409C1" w:rsidP="00647FE1">
            <w:pPr>
              <w:pStyle w:val="NormalWeb"/>
              <w:spacing w:before="0" w:beforeAutospacing="0" w:after="0" w:afterAutospacing="0"/>
              <w:rPr>
                <w:sz w:val="18"/>
                <w:szCs w:val="20"/>
              </w:rPr>
            </w:pPr>
            <w:r w:rsidRPr="00E409C1">
              <w:rPr>
                <w:color w:val="000000" w:themeColor="dark1"/>
                <w:kern w:val="24"/>
                <w:sz w:val="18"/>
                <w:szCs w:val="20"/>
              </w:rPr>
              <w:t>Total de pólizas emitidas y pagadas en el año por línea de  productos</w:t>
            </w:r>
          </w:p>
        </w:tc>
      </w:tr>
      <w:tr w:rsidR="00E409C1" w:rsidRPr="00E409C1" w14:paraId="21F26649" w14:textId="77777777" w:rsidTr="00647FE1">
        <w:trPr>
          <w:trHeight w:val="20"/>
        </w:trPr>
        <w:tc>
          <w:tcPr>
            <w:tcW w:w="2129" w:type="dxa"/>
            <w:vMerge w:val="restart"/>
            <w:shd w:val="clear" w:color="auto" w:fill="auto"/>
            <w:tcMar>
              <w:top w:w="72" w:type="dxa"/>
              <w:left w:w="144" w:type="dxa"/>
              <w:bottom w:w="72" w:type="dxa"/>
              <w:right w:w="144" w:type="dxa"/>
            </w:tcMar>
          </w:tcPr>
          <w:p w14:paraId="027C21F1" w14:textId="77777777" w:rsidR="00E409C1" w:rsidRPr="00E409C1" w:rsidRDefault="00E409C1" w:rsidP="00647FE1">
            <w:pPr>
              <w:pStyle w:val="NormalWeb"/>
              <w:spacing w:before="0" w:beforeAutospacing="0" w:after="0" w:afterAutospacing="0"/>
              <w:rPr>
                <w:sz w:val="18"/>
                <w:szCs w:val="20"/>
              </w:rPr>
            </w:pPr>
            <w:r w:rsidRPr="00E409C1">
              <w:rPr>
                <w:color w:val="000000" w:themeColor="dark1"/>
                <w:kern w:val="24"/>
                <w:sz w:val="18"/>
                <w:szCs w:val="20"/>
              </w:rPr>
              <w:t>Siniestros reportados  (productos no deseados)</w:t>
            </w:r>
          </w:p>
        </w:tc>
        <w:tc>
          <w:tcPr>
            <w:tcW w:w="567" w:type="dxa"/>
            <w:shd w:val="clear" w:color="auto" w:fill="auto"/>
            <w:tcMar>
              <w:top w:w="72" w:type="dxa"/>
              <w:left w:w="144" w:type="dxa"/>
              <w:bottom w:w="72" w:type="dxa"/>
              <w:right w:w="144" w:type="dxa"/>
            </w:tcMar>
          </w:tcPr>
          <w:p w14:paraId="6F2EBDB1" w14:textId="77777777" w:rsidR="00E409C1" w:rsidRPr="00E409C1" w:rsidRDefault="00647FE1" w:rsidP="00647FE1">
            <w:pPr>
              <w:pStyle w:val="NormalWeb"/>
              <w:spacing w:before="0" w:beforeAutospacing="0" w:after="0" w:afterAutospacing="0"/>
              <w:jc w:val="center"/>
              <w:rPr>
                <w:sz w:val="18"/>
                <w:szCs w:val="20"/>
              </w:rPr>
            </w:pPr>
            <m:oMathPara>
              <m:oMathParaPr>
                <m:jc m:val="centerGroup"/>
              </m:oMathParaPr>
              <m:oMath>
                <m:sSubSup>
                  <m:sSubSupPr>
                    <m:ctrlPr>
                      <w:rPr>
                        <w:rFonts w:ascii="Cambria Math" w:hAnsi="Cambria Math"/>
                        <w:i/>
                        <w:iCs/>
                        <w:color w:val="000000" w:themeColor="dark1"/>
                        <w:kern w:val="24"/>
                        <w:sz w:val="18"/>
                        <w:szCs w:val="20"/>
                      </w:rPr>
                    </m:ctrlPr>
                  </m:sSubSupPr>
                  <m:e>
                    <m:r>
                      <w:rPr>
                        <w:rFonts w:ascii="Cambria Math" w:hAnsi="Cambria Math"/>
                        <w:color w:val="000000" w:themeColor="dark1"/>
                        <w:kern w:val="24"/>
                        <w:sz w:val="18"/>
                        <w:szCs w:val="20"/>
                      </w:rPr>
                      <m:t>p</m:t>
                    </m:r>
                  </m:e>
                  <m:sub>
                    <m:r>
                      <w:rPr>
                        <w:rFonts w:ascii="Cambria Math" w:hAnsi="Cambria Math"/>
                        <w:color w:val="000000" w:themeColor="dark1"/>
                        <w:kern w:val="24"/>
                        <w:sz w:val="18"/>
                        <w:szCs w:val="20"/>
                      </w:rPr>
                      <m:t>b</m:t>
                    </m:r>
                  </m:sub>
                  <m:sup>
                    <m:r>
                      <m:rPr>
                        <m:sty m:val="p"/>
                      </m:rPr>
                      <w:rPr>
                        <w:rFonts w:ascii="Cambria Math" w:hAnsi="Cambria Math"/>
                        <w:color w:val="000000" w:themeColor="dark1"/>
                        <w:kern w:val="24"/>
                        <w:sz w:val="18"/>
                        <w:szCs w:val="20"/>
                      </w:rPr>
                      <m:t> </m:t>
                    </m:r>
                  </m:sup>
                </m:sSubSup>
              </m:oMath>
            </m:oMathPara>
          </w:p>
        </w:tc>
        <w:tc>
          <w:tcPr>
            <w:tcW w:w="6804" w:type="dxa"/>
            <w:shd w:val="clear" w:color="auto" w:fill="auto"/>
            <w:tcMar>
              <w:top w:w="72" w:type="dxa"/>
              <w:left w:w="144" w:type="dxa"/>
              <w:bottom w:w="72" w:type="dxa"/>
              <w:right w:w="144" w:type="dxa"/>
            </w:tcMar>
          </w:tcPr>
          <w:p w14:paraId="6F301068" w14:textId="77777777" w:rsidR="00E409C1" w:rsidRPr="00E409C1" w:rsidRDefault="00E409C1" w:rsidP="00647FE1">
            <w:pPr>
              <w:pStyle w:val="NormalWeb"/>
              <w:spacing w:before="0" w:beforeAutospacing="0" w:after="0" w:afterAutospacing="0"/>
              <w:rPr>
                <w:sz w:val="18"/>
                <w:szCs w:val="20"/>
              </w:rPr>
            </w:pPr>
            <w:r w:rsidRPr="00E409C1">
              <w:rPr>
                <w:color w:val="000000" w:themeColor="dark1"/>
                <w:kern w:val="24"/>
                <w:sz w:val="18"/>
                <w:szCs w:val="20"/>
              </w:rPr>
              <w:t xml:space="preserve">($) Costo medio del siniestros por línea de productos </w:t>
            </w:r>
          </w:p>
        </w:tc>
      </w:tr>
      <w:tr w:rsidR="00E409C1" w:rsidRPr="00E409C1" w14:paraId="599762DA" w14:textId="77777777" w:rsidTr="00647FE1">
        <w:trPr>
          <w:trHeight w:val="20"/>
        </w:trPr>
        <w:tc>
          <w:tcPr>
            <w:tcW w:w="2129" w:type="dxa"/>
            <w:vMerge/>
            <w:tcBorders>
              <w:bottom w:val="single" w:sz="4" w:space="0" w:color="auto"/>
            </w:tcBorders>
            <w:shd w:val="clear" w:color="auto" w:fill="auto"/>
            <w:tcMar>
              <w:top w:w="72" w:type="dxa"/>
              <w:left w:w="144" w:type="dxa"/>
              <w:bottom w:w="72" w:type="dxa"/>
              <w:right w:w="144" w:type="dxa"/>
            </w:tcMar>
          </w:tcPr>
          <w:p w14:paraId="6B4AC5C6" w14:textId="77777777" w:rsidR="00E409C1" w:rsidRPr="00E409C1" w:rsidRDefault="00E409C1" w:rsidP="00647FE1">
            <w:pPr>
              <w:rPr>
                <w:rFonts w:ascii="Times New Roman" w:hAnsi="Times New Roman"/>
                <w:sz w:val="18"/>
                <w:szCs w:val="20"/>
              </w:rPr>
            </w:pPr>
          </w:p>
        </w:tc>
        <w:tc>
          <w:tcPr>
            <w:tcW w:w="567" w:type="dxa"/>
            <w:tcBorders>
              <w:bottom w:val="single" w:sz="4" w:space="0" w:color="auto"/>
            </w:tcBorders>
            <w:shd w:val="clear" w:color="auto" w:fill="auto"/>
            <w:tcMar>
              <w:top w:w="72" w:type="dxa"/>
              <w:left w:w="144" w:type="dxa"/>
              <w:bottom w:w="72" w:type="dxa"/>
              <w:right w:w="144" w:type="dxa"/>
            </w:tcMar>
          </w:tcPr>
          <w:p w14:paraId="2E92332B" w14:textId="77777777" w:rsidR="00E409C1" w:rsidRPr="00E409C1" w:rsidRDefault="00E409C1" w:rsidP="00647FE1">
            <w:pPr>
              <w:pStyle w:val="NormalWeb"/>
              <w:spacing w:before="0" w:beforeAutospacing="0" w:after="0" w:afterAutospacing="0"/>
              <w:jc w:val="center"/>
              <w:rPr>
                <w:sz w:val="18"/>
                <w:szCs w:val="20"/>
              </w:rPr>
            </w:pPr>
            <m:oMathPara>
              <m:oMathParaPr>
                <m:jc m:val="centerGroup"/>
              </m:oMathParaPr>
              <m:oMath>
                <m:r>
                  <w:rPr>
                    <w:rFonts w:ascii="Cambria Math" w:hAnsi="Cambria Math"/>
                    <w:color w:val="000000" w:themeColor="dark1"/>
                    <w:kern w:val="24"/>
                    <w:sz w:val="18"/>
                    <w:szCs w:val="20"/>
                  </w:rPr>
                  <m:t>b</m:t>
                </m:r>
              </m:oMath>
            </m:oMathPara>
          </w:p>
        </w:tc>
        <w:tc>
          <w:tcPr>
            <w:tcW w:w="6804" w:type="dxa"/>
            <w:tcBorders>
              <w:bottom w:val="single" w:sz="4" w:space="0" w:color="auto"/>
            </w:tcBorders>
            <w:shd w:val="clear" w:color="auto" w:fill="auto"/>
            <w:tcMar>
              <w:top w:w="72" w:type="dxa"/>
              <w:left w:w="144" w:type="dxa"/>
              <w:bottom w:w="72" w:type="dxa"/>
              <w:right w:w="144" w:type="dxa"/>
            </w:tcMar>
          </w:tcPr>
          <w:p w14:paraId="39C1C460" w14:textId="77777777" w:rsidR="00E409C1" w:rsidRPr="00E409C1" w:rsidRDefault="00E409C1" w:rsidP="00647FE1">
            <w:pPr>
              <w:pStyle w:val="NormalWeb"/>
              <w:spacing w:before="0" w:beforeAutospacing="0" w:after="0" w:afterAutospacing="0"/>
              <w:rPr>
                <w:sz w:val="18"/>
                <w:szCs w:val="20"/>
              </w:rPr>
            </w:pPr>
            <w:r w:rsidRPr="00E409C1">
              <w:rPr>
                <w:color w:val="000000" w:themeColor="dark1"/>
                <w:kern w:val="24"/>
                <w:sz w:val="18"/>
                <w:szCs w:val="20"/>
              </w:rPr>
              <w:t>Total de siniestros reportados por línea de  productos</w:t>
            </w:r>
          </w:p>
        </w:tc>
      </w:tr>
    </w:tbl>
    <w:p w14:paraId="6332BE28" w14:textId="77777777" w:rsidR="00E409C1" w:rsidRPr="00E409C1" w:rsidRDefault="00E409C1" w:rsidP="004251A0">
      <w:pPr>
        <w:spacing w:line="360" w:lineRule="auto"/>
        <w:ind w:firstLine="709"/>
        <w:rPr>
          <w:rFonts w:ascii="Times New Roman" w:hAnsi="Times New Roman"/>
        </w:rPr>
      </w:pPr>
    </w:p>
    <w:p w14:paraId="7A1E6C18" w14:textId="726B5D25" w:rsidR="003B3FF5" w:rsidRDefault="003B3FF5" w:rsidP="004251A0">
      <w:pPr>
        <w:spacing w:line="360" w:lineRule="auto"/>
        <w:ind w:firstLine="709"/>
        <w:rPr>
          <w:rFonts w:ascii="Times New Roman" w:hAnsi="Times New Roman"/>
        </w:rPr>
      </w:pPr>
      <w:r>
        <w:rPr>
          <w:rFonts w:ascii="Times New Roman" w:hAnsi="Times New Roman"/>
        </w:rPr>
        <w:t xml:space="preserve">El panel desbalanceado del año 2000 al 2012 con precios y cantidades de los insumos y productos de las empresas aseguradoras en México </w:t>
      </w:r>
      <w:r w:rsidR="008879D7">
        <w:rPr>
          <w:rFonts w:ascii="Times New Roman" w:hAnsi="Times New Roman"/>
        </w:rPr>
        <w:t>se construyó</w:t>
      </w:r>
      <w:r>
        <w:rPr>
          <w:rFonts w:ascii="Times New Roman" w:hAnsi="Times New Roman"/>
        </w:rPr>
        <w:t xml:space="preserve"> a partir de </w:t>
      </w:r>
      <w:r w:rsidRPr="0096644F">
        <w:rPr>
          <w:rFonts w:ascii="Times New Roman" w:hAnsi="Times New Roman"/>
        </w:rPr>
        <w:t xml:space="preserve">información </w:t>
      </w:r>
      <w:r>
        <w:rPr>
          <w:rFonts w:ascii="Times New Roman" w:hAnsi="Times New Roman"/>
        </w:rPr>
        <w:t>de estados financieros y reportes anuales de</w:t>
      </w:r>
      <w:r w:rsidRPr="0096644F">
        <w:rPr>
          <w:rFonts w:ascii="Times New Roman" w:hAnsi="Times New Roman"/>
        </w:rPr>
        <w:t xml:space="preserve"> la Comisión Nacional de Seguros y Fianzas (CNSF), órgano regulador del sector asegurado en México</w:t>
      </w:r>
      <w:r>
        <w:rPr>
          <w:rFonts w:ascii="Times New Roman" w:hAnsi="Times New Roman"/>
        </w:rPr>
        <w:t>. P</w:t>
      </w:r>
      <w:r w:rsidRPr="0096644F">
        <w:rPr>
          <w:rFonts w:ascii="Times New Roman" w:hAnsi="Times New Roman"/>
        </w:rPr>
        <w:t xml:space="preserve">ara aquellas empresas sin datos disponibles </w:t>
      </w:r>
      <w:r w:rsidRPr="0096644F">
        <w:rPr>
          <w:rFonts w:ascii="Times New Roman" w:hAnsi="Times New Roman"/>
        </w:rPr>
        <w:lastRenderedPageBreak/>
        <w:t>en los reportes anuales de la CNSF, se obtuv</w:t>
      </w:r>
      <w:r>
        <w:rPr>
          <w:rFonts w:ascii="Times New Roman" w:hAnsi="Times New Roman"/>
        </w:rPr>
        <w:t xml:space="preserve">o la información </w:t>
      </w:r>
      <w:r w:rsidRPr="0096644F">
        <w:rPr>
          <w:rFonts w:ascii="Times New Roman" w:hAnsi="Times New Roman"/>
        </w:rPr>
        <w:t xml:space="preserve">de bases </w:t>
      </w:r>
      <w:r>
        <w:rPr>
          <w:rFonts w:ascii="Times New Roman" w:hAnsi="Times New Roman"/>
        </w:rPr>
        <w:t xml:space="preserve">de datos proporcionados por la </w:t>
      </w:r>
      <w:r w:rsidRPr="0096644F">
        <w:rPr>
          <w:rFonts w:ascii="Times New Roman" w:hAnsi="Times New Roman"/>
        </w:rPr>
        <w:t xml:space="preserve">Asociación Mexicana de Instituciones de Seguros (AMIS).  </w:t>
      </w:r>
    </w:p>
    <w:p w14:paraId="7C54C3C7" w14:textId="092C0BF3" w:rsidR="00AA51D5" w:rsidRPr="0090747B" w:rsidRDefault="004C7EE4" w:rsidP="0090747B">
      <w:pPr>
        <w:spacing w:line="360" w:lineRule="auto"/>
        <w:ind w:firstLine="709"/>
        <w:rPr>
          <w:rFonts w:ascii="Times New Roman" w:hAnsi="Times New Roman"/>
          <w:lang w:val="es-MX"/>
        </w:rPr>
      </w:pPr>
      <w:r>
        <w:rPr>
          <w:rFonts w:ascii="Times New Roman" w:hAnsi="Times New Roman"/>
          <w:lang w:val="es-MX"/>
        </w:rPr>
        <w:t>La primera parte de la investigación</w:t>
      </w:r>
      <w:r w:rsidR="00B11C3C">
        <w:rPr>
          <w:rFonts w:ascii="Times New Roman" w:hAnsi="Times New Roman"/>
          <w:lang w:val="es-MX"/>
        </w:rPr>
        <w:t xml:space="preserve"> parte del modelo de descomposición del beneficio que extiende a</w:t>
      </w:r>
      <w:r w:rsidR="00955BF1">
        <w:rPr>
          <w:rFonts w:ascii="Times New Roman" w:hAnsi="Times New Roman"/>
          <w:lang w:val="es-MX"/>
        </w:rPr>
        <w:t xml:space="preserve"> GT&amp;L1999</w:t>
      </w:r>
      <w:r w:rsidR="00B11C3C">
        <w:rPr>
          <w:rFonts w:ascii="Times New Roman" w:hAnsi="Times New Roman"/>
          <w:lang w:val="es-MX"/>
        </w:rPr>
        <w:t xml:space="preserve">. </w:t>
      </w:r>
      <w:r w:rsidR="00E95FA7" w:rsidRPr="0090747B">
        <w:rPr>
          <w:rFonts w:ascii="Times New Roman" w:hAnsi="Times New Roman"/>
          <w:lang w:val="es-MX"/>
        </w:rPr>
        <w:t>Otra</w:t>
      </w:r>
      <w:r w:rsidR="00910F2D" w:rsidRPr="0090747B">
        <w:rPr>
          <w:rFonts w:ascii="Times New Roman" w:hAnsi="Times New Roman"/>
          <w:lang w:val="es-MX"/>
        </w:rPr>
        <w:t>s</w:t>
      </w:r>
      <w:r w:rsidR="00E95FA7" w:rsidRPr="0090747B">
        <w:rPr>
          <w:rFonts w:ascii="Times New Roman" w:hAnsi="Times New Roman"/>
          <w:lang w:val="es-MX"/>
        </w:rPr>
        <w:t xml:space="preserve"> industrias han sido estudiadas a partir de</w:t>
      </w:r>
      <w:r w:rsidR="00B11C3C">
        <w:rPr>
          <w:rFonts w:ascii="Times New Roman" w:hAnsi="Times New Roman"/>
          <w:lang w:val="es-MX"/>
        </w:rPr>
        <w:t xml:space="preserve"> este m</w:t>
      </w:r>
      <w:r w:rsidR="00AA51D5" w:rsidRPr="0090747B">
        <w:rPr>
          <w:rFonts w:ascii="Times New Roman" w:hAnsi="Times New Roman"/>
          <w:lang w:val="es-MX"/>
        </w:rPr>
        <w:t>o</w:t>
      </w:r>
      <w:r w:rsidR="00E95FA7" w:rsidRPr="0090747B">
        <w:rPr>
          <w:rFonts w:ascii="Times New Roman" w:hAnsi="Times New Roman"/>
          <w:lang w:val="es-MX"/>
        </w:rPr>
        <w:t>delo</w:t>
      </w:r>
      <w:r w:rsidR="00B11C3C">
        <w:rPr>
          <w:rFonts w:ascii="Times New Roman" w:hAnsi="Times New Roman"/>
          <w:lang w:val="es-MX"/>
        </w:rPr>
        <w:t xml:space="preserve">, por </w:t>
      </w:r>
      <w:r w:rsidR="00910F2D" w:rsidRPr="0090747B">
        <w:rPr>
          <w:rFonts w:ascii="Times New Roman" w:hAnsi="Times New Roman"/>
          <w:lang w:val="es-MX"/>
        </w:rPr>
        <w:t xml:space="preserve">ejemplo, </w:t>
      </w:r>
      <w:r w:rsidR="00AA51D5" w:rsidRPr="0090747B">
        <w:rPr>
          <w:rFonts w:ascii="Times New Roman" w:hAnsi="Times New Roman"/>
          <w:lang w:val="es-MX"/>
        </w:rPr>
        <w:t>Lim (2005) analiza el nexo entre la productividad y el desempeño financiero de las líneas de tren Clase I de los Estados Unidos de Norteamérica</w:t>
      </w:r>
      <w:r w:rsidR="003B3BCB" w:rsidRPr="0090747B">
        <w:rPr>
          <w:rFonts w:ascii="Times New Roman" w:hAnsi="Times New Roman"/>
          <w:lang w:val="es-MX"/>
        </w:rPr>
        <w:t>;</w:t>
      </w:r>
      <w:r w:rsidR="00AA51D5" w:rsidRPr="0090747B">
        <w:rPr>
          <w:rFonts w:ascii="Times New Roman" w:hAnsi="Times New Roman"/>
          <w:lang w:val="es-MX"/>
        </w:rPr>
        <w:t xml:space="preserve"> </w:t>
      </w:r>
      <w:proofErr w:type="spellStart"/>
      <w:r w:rsidR="00AA51D5" w:rsidRPr="0090747B">
        <w:rPr>
          <w:rFonts w:ascii="Times New Roman" w:hAnsi="Times New Roman"/>
          <w:lang w:val="es-MX"/>
        </w:rPr>
        <w:t>Hardly</w:t>
      </w:r>
      <w:proofErr w:type="spellEnd"/>
      <w:r w:rsidR="00AA51D5" w:rsidRPr="0090747B">
        <w:rPr>
          <w:rFonts w:ascii="Times New Roman" w:hAnsi="Times New Roman"/>
          <w:lang w:val="es-MX"/>
        </w:rPr>
        <w:t xml:space="preserve"> e </w:t>
      </w:r>
      <w:proofErr w:type="spellStart"/>
      <w:r w:rsidR="00AA51D5" w:rsidRPr="0090747B">
        <w:rPr>
          <w:rFonts w:ascii="Times New Roman" w:hAnsi="Times New Roman"/>
          <w:lang w:val="es-MX"/>
        </w:rPr>
        <w:t>Irz</w:t>
      </w:r>
      <w:proofErr w:type="spellEnd"/>
      <w:r w:rsidR="00AA51D5" w:rsidRPr="0090747B">
        <w:rPr>
          <w:rFonts w:ascii="Times New Roman" w:hAnsi="Times New Roman"/>
          <w:lang w:val="es-MX"/>
        </w:rPr>
        <w:t xml:space="preserve"> (2008), y </w:t>
      </w:r>
      <w:proofErr w:type="spellStart"/>
      <w:r w:rsidR="00AA51D5" w:rsidRPr="0090747B">
        <w:rPr>
          <w:rFonts w:ascii="Times New Roman" w:hAnsi="Times New Roman"/>
          <w:lang w:val="es-MX"/>
        </w:rPr>
        <w:t>Jaganjacova</w:t>
      </w:r>
      <w:proofErr w:type="spellEnd"/>
      <w:r w:rsidR="00AA51D5" w:rsidRPr="0090747B">
        <w:rPr>
          <w:rFonts w:ascii="Times New Roman" w:hAnsi="Times New Roman"/>
          <w:lang w:val="es-MX"/>
        </w:rPr>
        <w:t xml:space="preserve"> (2011)</w:t>
      </w:r>
      <w:r w:rsidR="00B06D60" w:rsidRPr="0090747B">
        <w:rPr>
          <w:rFonts w:ascii="Times New Roman" w:hAnsi="Times New Roman"/>
          <w:lang w:val="es-MX"/>
        </w:rPr>
        <w:t xml:space="preserve">, </w:t>
      </w:r>
      <w:r w:rsidR="00B11C3C">
        <w:rPr>
          <w:rFonts w:ascii="Times New Roman" w:hAnsi="Times New Roman"/>
          <w:lang w:val="es-MX"/>
        </w:rPr>
        <w:t>en cambio</w:t>
      </w:r>
      <w:r w:rsidR="00E95FA7" w:rsidRPr="0090747B">
        <w:rPr>
          <w:rFonts w:ascii="Times New Roman" w:hAnsi="Times New Roman"/>
          <w:lang w:val="es-MX"/>
        </w:rPr>
        <w:t xml:space="preserve">, </w:t>
      </w:r>
      <w:r w:rsidR="00492F23">
        <w:rPr>
          <w:rFonts w:ascii="Times New Roman" w:hAnsi="Times New Roman"/>
          <w:lang w:val="es-MX"/>
        </w:rPr>
        <w:t>estiman</w:t>
      </w:r>
      <w:r w:rsidR="00B06D60" w:rsidRPr="0090747B">
        <w:rPr>
          <w:rFonts w:ascii="Times New Roman" w:hAnsi="Times New Roman"/>
          <w:lang w:val="es-MX"/>
        </w:rPr>
        <w:t xml:space="preserve"> los determinantes del beneficio </w:t>
      </w:r>
      <w:r w:rsidR="00AA51D5" w:rsidRPr="0090747B">
        <w:rPr>
          <w:rFonts w:ascii="Times New Roman" w:hAnsi="Times New Roman"/>
          <w:lang w:val="es-MX"/>
        </w:rPr>
        <w:t>en granjas agrícolas en el contexto de cambios regulatorios</w:t>
      </w:r>
      <w:r w:rsidR="003B3BCB" w:rsidRPr="0090747B">
        <w:rPr>
          <w:rFonts w:ascii="Times New Roman" w:hAnsi="Times New Roman"/>
          <w:lang w:val="es-MX"/>
        </w:rPr>
        <w:t>;</w:t>
      </w:r>
      <w:r w:rsidR="00AA51D5" w:rsidRPr="0090747B">
        <w:rPr>
          <w:rFonts w:ascii="Times New Roman" w:hAnsi="Times New Roman"/>
          <w:lang w:val="es-MX"/>
        </w:rPr>
        <w:t xml:space="preserve"> </w:t>
      </w:r>
      <w:proofErr w:type="spellStart"/>
      <w:r w:rsidR="00AA51D5" w:rsidRPr="0090747B">
        <w:rPr>
          <w:rFonts w:ascii="Times New Roman" w:hAnsi="Times New Roman"/>
          <w:lang w:val="es-MX"/>
        </w:rPr>
        <w:t>Sahoo</w:t>
      </w:r>
      <w:proofErr w:type="spellEnd"/>
      <w:r w:rsidR="00AA51D5" w:rsidRPr="0090747B">
        <w:rPr>
          <w:rFonts w:ascii="Times New Roman" w:hAnsi="Times New Roman"/>
          <w:lang w:val="es-MX"/>
        </w:rPr>
        <w:t xml:space="preserve"> y </w:t>
      </w:r>
      <w:proofErr w:type="spellStart"/>
      <w:r w:rsidR="00AA51D5" w:rsidRPr="0090747B">
        <w:rPr>
          <w:rFonts w:ascii="Times New Roman" w:hAnsi="Times New Roman"/>
          <w:lang w:val="es-MX"/>
        </w:rPr>
        <w:t>Tone</w:t>
      </w:r>
      <w:proofErr w:type="spellEnd"/>
      <w:r w:rsidR="00AA51D5" w:rsidRPr="0090747B">
        <w:rPr>
          <w:rFonts w:ascii="Times New Roman" w:hAnsi="Times New Roman"/>
          <w:lang w:val="es-MX"/>
        </w:rPr>
        <w:t xml:space="preserve"> (2009)  proponen la aplicación del método</w:t>
      </w:r>
      <w:r w:rsidR="00B65163">
        <w:rPr>
          <w:rFonts w:ascii="Times New Roman" w:hAnsi="Times New Roman"/>
          <w:lang w:val="es-MX"/>
        </w:rPr>
        <w:t xml:space="preserve"> GT&amp;L1999 en bancos de la India</w:t>
      </w:r>
      <w:r w:rsidR="003B3BCB" w:rsidRPr="0090747B">
        <w:rPr>
          <w:rFonts w:ascii="Times New Roman" w:hAnsi="Times New Roman"/>
          <w:lang w:val="es-MX"/>
        </w:rPr>
        <w:t>;</w:t>
      </w:r>
      <w:r w:rsidR="00AA51D5" w:rsidRPr="0090747B">
        <w:rPr>
          <w:rFonts w:ascii="Times New Roman" w:hAnsi="Times New Roman"/>
          <w:lang w:val="es-MX"/>
        </w:rPr>
        <w:t xml:space="preserve"> </w:t>
      </w:r>
      <w:r w:rsidR="003B3BCB" w:rsidRPr="0090747B">
        <w:rPr>
          <w:rFonts w:ascii="Times New Roman" w:hAnsi="Times New Roman"/>
          <w:lang w:val="es-MX"/>
        </w:rPr>
        <w:t>m</w:t>
      </w:r>
      <w:r w:rsidR="0087350C" w:rsidRPr="0090747B">
        <w:rPr>
          <w:rFonts w:ascii="Times New Roman" w:hAnsi="Times New Roman"/>
          <w:lang w:val="es-MX"/>
        </w:rPr>
        <w:t>ientras que</w:t>
      </w:r>
      <w:r w:rsidR="00AA51D5" w:rsidRPr="0090747B">
        <w:rPr>
          <w:rFonts w:ascii="Times New Roman" w:hAnsi="Times New Roman"/>
          <w:lang w:val="es-MX"/>
        </w:rPr>
        <w:t xml:space="preserve"> </w:t>
      </w:r>
      <w:proofErr w:type="spellStart"/>
      <w:r w:rsidR="00AA51D5" w:rsidRPr="0090747B">
        <w:rPr>
          <w:rFonts w:ascii="Times New Roman" w:hAnsi="Times New Roman"/>
          <w:lang w:val="es-MX"/>
        </w:rPr>
        <w:t>Witte</w:t>
      </w:r>
      <w:proofErr w:type="spellEnd"/>
      <w:r w:rsidR="00AA51D5" w:rsidRPr="0090747B">
        <w:rPr>
          <w:rFonts w:ascii="Times New Roman" w:hAnsi="Times New Roman"/>
          <w:lang w:val="es-MX"/>
        </w:rPr>
        <w:t xml:space="preserve"> y </w:t>
      </w:r>
      <w:proofErr w:type="spellStart"/>
      <w:r w:rsidR="00AA51D5" w:rsidRPr="0090747B">
        <w:rPr>
          <w:rFonts w:ascii="Times New Roman" w:hAnsi="Times New Roman"/>
          <w:lang w:val="es-MX"/>
        </w:rPr>
        <w:t>Saal</w:t>
      </w:r>
      <w:proofErr w:type="spellEnd"/>
      <w:r w:rsidR="00AA51D5" w:rsidRPr="0090747B">
        <w:rPr>
          <w:rFonts w:ascii="Times New Roman" w:hAnsi="Times New Roman"/>
          <w:lang w:val="es-MX"/>
        </w:rPr>
        <w:t xml:space="preserve"> (2010) </w:t>
      </w:r>
      <w:r w:rsidR="00B336F2" w:rsidRPr="0090747B">
        <w:rPr>
          <w:rFonts w:ascii="Times New Roman" w:hAnsi="Times New Roman"/>
          <w:lang w:val="es-MX"/>
        </w:rPr>
        <w:t>e</w:t>
      </w:r>
      <w:r w:rsidR="00AA51D5" w:rsidRPr="0090747B">
        <w:rPr>
          <w:rFonts w:ascii="Times New Roman" w:hAnsi="Times New Roman"/>
          <w:lang w:val="es-MX"/>
        </w:rPr>
        <w:t>studia</w:t>
      </w:r>
      <w:r w:rsidR="00B336F2" w:rsidRPr="0090747B">
        <w:rPr>
          <w:rFonts w:ascii="Times New Roman" w:hAnsi="Times New Roman"/>
          <w:lang w:val="es-MX"/>
        </w:rPr>
        <w:t>n</w:t>
      </w:r>
      <w:r w:rsidR="00B65163">
        <w:rPr>
          <w:rFonts w:ascii="Times New Roman" w:hAnsi="Times New Roman"/>
          <w:lang w:val="es-MX"/>
        </w:rPr>
        <w:t xml:space="preserve"> los servicios de agua potable</w:t>
      </w:r>
      <w:r w:rsidR="00B11C3C">
        <w:rPr>
          <w:rFonts w:ascii="Times New Roman" w:hAnsi="Times New Roman"/>
          <w:lang w:val="es-MX"/>
        </w:rPr>
        <w:t xml:space="preserve">, </w:t>
      </w:r>
      <w:r w:rsidR="00B65163">
        <w:rPr>
          <w:rFonts w:ascii="Times New Roman" w:hAnsi="Times New Roman"/>
          <w:lang w:val="es-MX"/>
        </w:rPr>
        <w:t xml:space="preserve"> </w:t>
      </w:r>
      <w:r w:rsidR="00492F23">
        <w:rPr>
          <w:rFonts w:ascii="Times New Roman" w:hAnsi="Times New Roman"/>
          <w:lang w:val="es-MX"/>
        </w:rPr>
        <w:t xml:space="preserve">y  </w:t>
      </w:r>
      <w:r w:rsidR="00492F23" w:rsidRPr="0090747B">
        <w:rPr>
          <w:rFonts w:ascii="Times New Roman" w:hAnsi="Times New Roman"/>
          <w:lang w:val="es-MX"/>
        </w:rPr>
        <w:t>el desempeño de bancos de Taiwán</w:t>
      </w:r>
      <w:r w:rsidR="00492F23">
        <w:rPr>
          <w:rFonts w:ascii="Times New Roman" w:hAnsi="Times New Roman"/>
          <w:lang w:val="es-MX"/>
        </w:rPr>
        <w:t xml:space="preserve"> es estudiado por </w:t>
      </w:r>
      <w:r w:rsidR="00B11C3C">
        <w:rPr>
          <w:rFonts w:ascii="Times New Roman" w:hAnsi="Times New Roman"/>
          <w:lang w:val="es-MX"/>
        </w:rPr>
        <w:t xml:space="preserve"> </w:t>
      </w:r>
      <w:proofErr w:type="spellStart"/>
      <w:r w:rsidR="003A535B" w:rsidRPr="003A535B">
        <w:rPr>
          <w:rFonts w:ascii="Times New Roman" w:hAnsi="Times New Roman"/>
          <w:lang w:val="es-MX"/>
        </w:rPr>
        <w:t>Jia-Ching</w:t>
      </w:r>
      <w:proofErr w:type="spellEnd"/>
      <w:r w:rsidR="003A535B" w:rsidRPr="003A535B">
        <w:rPr>
          <w:rFonts w:ascii="Times New Roman" w:hAnsi="Times New Roman"/>
          <w:lang w:val="es-MX"/>
        </w:rPr>
        <w:t xml:space="preserve">, J. </w:t>
      </w:r>
      <w:r w:rsidR="00FC71EC" w:rsidRPr="0090747B">
        <w:rPr>
          <w:rFonts w:ascii="Times New Roman" w:hAnsi="Times New Roman"/>
          <w:lang w:val="es-MX"/>
        </w:rPr>
        <w:t>et al.</w:t>
      </w:r>
      <w:r w:rsidR="003A535B">
        <w:rPr>
          <w:rFonts w:ascii="Times New Roman" w:hAnsi="Times New Roman"/>
          <w:lang w:val="es-MX"/>
        </w:rPr>
        <w:t xml:space="preserve"> (2012) y </w:t>
      </w:r>
      <w:proofErr w:type="spellStart"/>
      <w:r w:rsidR="003A535B" w:rsidRPr="003A535B">
        <w:rPr>
          <w:rFonts w:ascii="Times New Roman" w:hAnsi="Times New Roman"/>
          <w:lang w:val="es-MX"/>
        </w:rPr>
        <w:t>Jia-Ching</w:t>
      </w:r>
      <w:proofErr w:type="spellEnd"/>
      <w:r w:rsidR="003A535B" w:rsidRPr="003A535B">
        <w:rPr>
          <w:rFonts w:ascii="Times New Roman" w:hAnsi="Times New Roman"/>
          <w:lang w:val="es-MX"/>
        </w:rPr>
        <w:t xml:space="preserve">, J. </w:t>
      </w:r>
      <w:r w:rsidR="00492F23">
        <w:rPr>
          <w:rFonts w:ascii="Times New Roman" w:hAnsi="Times New Roman"/>
          <w:lang w:val="es-MX"/>
        </w:rPr>
        <w:t xml:space="preserve"> (2013)</w:t>
      </w:r>
      <w:r w:rsidR="0087350C" w:rsidRPr="0090747B">
        <w:rPr>
          <w:rFonts w:ascii="Times New Roman" w:hAnsi="Times New Roman"/>
          <w:lang w:val="es-MX"/>
        </w:rPr>
        <w:t>.</w:t>
      </w:r>
      <w:r w:rsidR="00625A43" w:rsidRPr="0090747B">
        <w:rPr>
          <w:rFonts w:ascii="Times New Roman" w:hAnsi="Times New Roman"/>
          <w:lang w:val="es-MX"/>
        </w:rPr>
        <w:t xml:space="preserve"> No es conocimiento de</w:t>
      </w:r>
      <w:r w:rsidR="00B65163">
        <w:rPr>
          <w:rFonts w:ascii="Times New Roman" w:hAnsi="Times New Roman"/>
          <w:lang w:val="es-MX"/>
        </w:rPr>
        <w:t xml:space="preserve">l </w:t>
      </w:r>
      <w:r w:rsidR="00625A43" w:rsidRPr="0090747B">
        <w:rPr>
          <w:rFonts w:ascii="Times New Roman" w:hAnsi="Times New Roman"/>
          <w:lang w:val="es-MX"/>
        </w:rPr>
        <w:t>au</w:t>
      </w:r>
      <w:r w:rsidR="00B65163">
        <w:rPr>
          <w:rFonts w:ascii="Times New Roman" w:hAnsi="Times New Roman"/>
          <w:lang w:val="es-MX"/>
        </w:rPr>
        <w:t>tor</w:t>
      </w:r>
      <w:r w:rsidR="00625A43" w:rsidRPr="0090747B">
        <w:rPr>
          <w:rFonts w:ascii="Times New Roman" w:hAnsi="Times New Roman"/>
          <w:lang w:val="es-MX"/>
        </w:rPr>
        <w:t xml:space="preserve"> la</w:t>
      </w:r>
      <w:r w:rsidR="003A30A2" w:rsidRPr="0090747B">
        <w:rPr>
          <w:rFonts w:ascii="Times New Roman" w:hAnsi="Times New Roman"/>
          <w:lang w:val="es-MX"/>
        </w:rPr>
        <w:t xml:space="preserve"> aplicación de la</w:t>
      </w:r>
      <w:r w:rsidR="00625A43" w:rsidRPr="0090747B">
        <w:rPr>
          <w:rFonts w:ascii="Times New Roman" w:hAnsi="Times New Roman"/>
          <w:lang w:val="es-MX"/>
        </w:rPr>
        <w:t xml:space="preserve"> metodología de GT&amp;L1999 </w:t>
      </w:r>
      <w:r w:rsidR="003A30A2" w:rsidRPr="0090747B">
        <w:rPr>
          <w:rFonts w:ascii="Times New Roman" w:hAnsi="Times New Roman"/>
          <w:lang w:val="es-MX"/>
        </w:rPr>
        <w:t>en</w:t>
      </w:r>
      <w:r w:rsidR="00625A43" w:rsidRPr="0090747B">
        <w:rPr>
          <w:rFonts w:ascii="Times New Roman" w:hAnsi="Times New Roman"/>
          <w:lang w:val="es-MX"/>
        </w:rPr>
        <w:t xml:space="preserve"> la industria de seguros.</w:t>
      </w:r>
    </w:p>
    <w:p w14:paraId="1124367B" w14:textId="7BDDDE17" w:rsidR="00B11C3C" w:rsidRPr="0090747B" w:rsidRDefault="00625A43" w:rsidP="00B11C3C">
      <w:pPr>
        <w:spacing w:line="360" w:lineRule="auto"/>
        <w:ind w:firstLine="709"/>
        <w:rPr>
          <w:rFonts w:ascii="Times New Roman" w:hAnsi="Times New Roman"/>
          <w:lang w:val="es-MX"/>
        </w:rPr>
      </w:pPr>
      <w:r w:rsidRPr="0090747B">
        <w:rPr>
          <w:rFonts w:ascii="Times New Roman" w:hAnsi="Times New Roman"/>
          <w:lang w:val="es-MX"/>
        </w:rPr>
        <w:t xml:space="preserve"> </w:t>
      </w:r>
      <w:r w:rsidR="00262590" w:rsidRPr="0090747B">
        <w:rPr>
          <w:rFonts w:ascii="Times New Roman" w:hAnsi="Times New Roman"/>
          <w:lang w:val="es-MX"/>
        </w:rPr>
        <w:t xml:space="preserve">  </w:t>
      </w:r>
      <w:r w:rsidR="004C7EE4">
        <w:rPr>
          <w:rFonts w:ascii="Times New Roman" w:hAnsi="Times New Roman"/>
          <w:lang w:val="es-MX"/>
        </w:rPr>
        <w:t>El modelo de descomposición del beneficio inicia con</w:t>
      </w:r>
      <w:r w:rsidRPr="0090747B">
        <w:rPr>
          <w:rFonts w:ascii="Times New Roman" w:hAnsi="Times New Roman"/>
          <w:lang w:val="es-MX"/>
        </w:rPr>
        <w:t xml:space="preserve"> </w:t>
      </w:r>
      <w:r w:rsidR="0056657F" w:rsidRPr="0090747B">
        <w:rPr>
          <w:rFonts w:ascii="Times New Roman" w:hAnsi="Times New Roman"/>
          <w:lang w:val="es-MX"/>
        </w:rPr>
        <w:t>la ecuación de beneficio</w:t>
      </w:r>
      <w:r w:rsidRPr="0090747B">
        <w:rPr>
          <w:rFonts w:ascii="Times New Roman" w:hAnsi="Times New Roman"/>
          <w:lang w:val="es-MX"/>
        </w:rPr>
        <w:t>,  para lo cual c</w:t>
      </w:r>
      <w:r w:rsidR="0056657F" w:rsidRPr="0090747B">
        <w:rPr>
          <w:rFonts w:ascii="Times New Roman" w:hAnsi="Times New Roman"/>
          <w:lang w:val="es-MX"/>
        </w:rPr>
        <w:t>onside</w:t>
      </w:r>
      <w:r w:rsidRPr="0090747B">
        <w:rPr>
          <w:rFonts w:ascii="Times New Roman" w:hAnsi="Times New Roman"/>
          <w:lang w:val="es-MX"/>
        </w:rPr>
        <w:t xml:space="preserve">re </w:t>
      </w:r>
      <w:r w:rsidR="0056657F" w:rsidRPr="0090747B">
        <w:rPr>
          <w:rFonts w:ascii="Times New Roman" w:hAnsi="Times New Roman"/>
          <w:lang w:val="es-MX"/>
        </w:rPr>
        <w:t xml:space="preserve">los vectores de precios de los productos buenos </w:t>
      </w:r>
      <m:oMath>
        <m:sSubSup>
          <m:sSubSupPr>
            <m:ctrlPr>
              <w:rPr>
                <w:rFonts w:ascii="Cambria Math" w:hAnsi="Cambria Math"/>
                <w:bCs/>
                <w:i/>
                <w:lang w:val="es-MX"/>
              </w:rPr>
            </m:ctrlPr>
          </m:sSubSupPr>
          <m:e>
            <m:r>
              <w:rPr>
                <w:rFonts w:ascii="Cambria Math" w:hAnsi="Cambria Math"/>
                <w:lang w:val="es-MX"/>
              </w:rPr>
              <m:t>p</m:t>
            </m:r>
          </m:e>
          <m:sub>
            <m:r>
              <w:rPr>
                <w:rFonts w:ascii="Cambria Math" w:hAnsi="Cambria Math"/>
                <w:lang w:val="es-MX"/>
              </w:rPr>
              <m:t>g</m:t>
            </m:r>
          </m:sub>
          <m:sup>
            <m:r>
              <w:rPr>
                <w:rFonts w:ascii="Cambria Math" w:hAnsi="Cambria Math"/>
                <w:lang w:val="es-MX"/>
              </w:rPr>
              <m:t>t</m:t>
            </m:r>
          </m:sup>
        </m:sSubSup>
      </m:oMath>
      <w:r w:rsidR="0056657F" w:rsidRPr="0090747B">
        <w:rPr>
          <w:rFonts w:ascii="Times New Roman" w:hAnsi="Times New Roman"/>
          <w:lang w:val="es-MX"/>
        </w:rPr>
        <w:t xml:space="preserve">, precio de los productos malos </w:t>
      </w:r>
      <m:oMath>
        <m:sSubSup>
          <m:sSubSupPr>
            <m:ctrlPr>
              <w:rPr>
                <w:rFonts w:ascii="Cambria Math" w:hAnsi="Cambria Math"/>
                <w:bCs/>
                <w:i/>
                <w:lang w:val="es-MX"/>
              </w:rPr>
            </m:ctrlPr>
          </m:sSubSupPr>
          <m:e>
            <m:r>
              <w:rPr>
                <w:rFonts w:ascii="Cambria Math" w:hAnsi="Cambria Math"/>
                <w:lang w:val="es-MX"/>
              </w:rPr>
              <m:t>p</m:t>
            </m:r>
          </m:e>
          <m:sub>
            <m:r>
              <w:rPr>
                <w:rFonts w:ascii="Cambria Math" w:hAnsi="Cambria Math"/>
                <w:lang w:val="es-MX"/>
              </w:rPr>
              <m:t>b</m:t>
            </m:r>
          </m:sub>
          <m:sup>
            <m:r>
              <w:rPr>
                <w:rFonts w:ascii="Cambria Math" w:hAnsi="Cambria Math"/>
                <w:lang w:val="es-MX"/>
              </w:rPr>
              <m:t>t</m:t>
            </m:r>
          </m:sup>
        </m:sSubSup>
      </m:oMath>
      <w:r w:rsidR="0056657F" w:rsidRPr="0090747B">
        <w:rPr>
          <w:rFonts w:ascii="Times New Roman" w:hAnsi="Times New Roman"/>
          <w:lang w:val="es-MX"/>
        </w:rPr>
        <w:t xml:space="preserve"> , precio de los </w:t>
      </w:r>
      <m:oMath>
        <m:r>
          <w:rPr>
            <w:rFonts w:ascii="Cambria Math" w:hAnsi="Cambria Math"/>
            <w:lang w:val="es-MX"/>
          </w:rPr>
          <m:t>n</m:t>
        </m:r>
      </m:oMath>
      <w:r w:rsidR="0056657F" w:rsidRPr="0090747B">
        <w:rPr>
          <w:rFonts w:ascii="Times New Roman" w:hAnsi="Times New Roman"/>
          <w:lang w:val="es-MX"/>
        </w:rPr>
        <w:t xml:space="preserve"> insumos </w:t>
      </w:r>
      <m:oMath>
        <m:sSup>
          <m:sSupPr>
            <m:ctrlPr>
              <w:rPr>
                <w:rFonts w:ascii="Cambria Math" w:hAnsi="Cambria Math"/>
                <w:i/>
                <w:lang w:val="es-MX"/>
              </w:rPr>
            </m:ctrlPr>
          </m:sSupPr>
          <m:e>
            <m:r>
              <w:rPr>
                <w:rFonts w:ascii="Cambria Math" w:hAnsi="Cambria Math"/>
                <w:lang w:val="es-MX"/>
              </w:rPr>
              <m:t>w</m:t>
            </m:r>
          </m:e>
          <m:sup>
            <m:r>
              <w:rPr>
                <w:rFonts w:ascii="Cambria Math" w:hAnsi="Cambria Math"/>
                <w:lang w:val="es-MX"/>
              </w:rPr>
              <m:t>t</m:t>
            </m:r>
          </m:sup>
        </m:sSup>
      </m:oMath>
      <w:r w:rsidR="0056657F" w:rsidRPr="0090747B">
        <w:rPr>
          <w:rFonts w:ascii="Times New Roman" w:hAnsi="Times New Roman"/>
          <w:lang w:val="es-MX"/>
        </w:rPr>
        <w:t xml:space="preserve">, cantidad de productos deseados </w:t>
      </w:r>
      <m:oMath>
        <m:sSubSup>
          <m:sSubSupPr>
            <m:ctrlPr>
              <w:rPr>
                <w:rFonts w:ascii="Cambria Math" w:hAnsi="Cambria Math"/>
                <w:bCs/>
                <w:i/>
                <w:lang w:val="es-MX"/>
              </w:rPr>
            </m:ctrlPr>
          </m:sSubSupPr>
          <m:e>
            <m:r>
              <w:rPr>
                <w:rFonts w:ascii="Cambria Math" w:hAnsi="Cambria Math"/>
                <w:lang w:val="es-MX"/>
              </w:rPr>
              <m:t>y</m:t>
            </m:r>
          </m:e>
          <m:sub>
            <m:r>
              <w:rPr>
                <w:rFonts w:ascii="Cambria Math" w:hAnsi="Cambria Math"/>
                <w:lang w:val="es-MX"/>
              </w:rPr>
              <m:t>g</m:t>
            </m:r>
          </m:sub>
          <m:sup>
            <m:r>
              <w:rPr>
                <w:rFonts w:ascii="Cambria Math" w:hAnsi="Cambria Math"/>
                <w:lang w:val="es-MX"/>
              </w:rPr>
              <m:t>t</m:t>
            </m:r>
          </m:sup>
        </m:sSubSup>
      </m:oMath>
      <w:r w:rsidR="0056657F" w:rsidRPr="0090747B">
        <w:rPr>
          <w:rFonts w:ascii="Times New Roman" w:hAnsi="Times New Roman"/>
          <w:lang w:val="es-MX"/>
        </w:rPr>
        <w:t xml:space="preserve"> </w:t>
      </w:r>
      <w:r w:rsidR="003B3BCB" w:rsidRPr="0090747B">
        <w:rPr>
          <w:rFonts w:ascii="Times New Roman" w:hAnsi="Times New Roman"/>
          <w:lang w:val="es-MX"/>
        </w:rPr>
        <w:t>,</w:t>
      </w:r>
      <w:r w:rsidR="0056657F" w:rsidRPr="0090747B">
        <w:rPr>
          <w:rFonts w:ascii="Times New Roman" w:hAnsi="Times New Roman"/>
          <w:lang w:val="es-MX"/>
        </w:rPr>
        <w:t xml:space="preserve"> cantidad de los productos indeseados </w:t>
      </w:r>
      <m:oMath>
        <m:sSubSup>
          <m:sSubSupPr>
            <m:ctrlPr>
              <w:rPr>
                <w:rFonts w:ascii="Cambria Math" w:hAnsi="Cambria Math"/>
                <w:bCs/>
                <w:i/>
                <w:lang w:val="es-MX"/>
              </w:rPr>
            </m:ctrlPr>
          </m:sSubSupPr>
          <m:e>
            <m:r>
              <w:rPr>
                <w:rFonts w:ascii="Cambria Math" w:hAnsi="Cambria Math"/>
                <w:lang w:val="es-MX"/>
              </w:rPr>
              <m:t>y</m:t>
            </m:r>
          </m:e>
          <m:sub>
            <m:r>
              <w:rPr>
                <w:rFonts w:ascii="Cambria Math" w:hAnsi="Cambria Math"/>
                <w:lang w:val="es-MX"/>
              </w:rPr>
              <m:t>b</m:t>
            </m:r>
          </m:sub>
          <m:sup>
            <m:r>
              <w:rPr>
                <w:rFonts w:ascii="Cambria Math" w:hAnsi="Cambria Math"/>
                <w:lang w:val="es-MX"/>
              </w:rPr>
              <m:t>t</m:t>
            </m:r>
          </m:sup>
        </m:sSubSup>
      </m:oMath>
      <w:r w:rsidR="0056657F" w:rsidRPr="0090747B">
        <w:rPr>
          <w:rFonts w:ascii="Times New Roman" w:hAnsi="Times New Roman"/>
          <w:lang w:val="es-MX"/>
        </w:rPr>
        <w:t xml:space="preserve">  y cantidad de los </w:t>
      </w:r>
      <m:oMath>
        <m:r>
          <w:rPr>
            <w:rFonts w:ascii="Cambria Math" w:hAnsi="Cambria Math"/>
            <w:lang w:val="es-MX"/>
          </w:rPr>
          <m:t>n</m:t>
        </m:r>
      </m:oMath>
      <w:r w:rsidR="00FB470E" w:rsidRPr="0090747B">
        <w:rPr>
          <w:rFonts w:ascii="Times New Roman" w:hAnsi="Times New Roman"/>
          <w:lang w:val="es-MX"/>
        </w:rPr>
        <w:t xml:space="preserve"> </w:t>
      </w:r>
      <w:r w:rsidR="0056657F" w:rsidRPr="0090747B">
        <w:rPr>
          <w:rFonts w:ascii="Times New Roman" w:hAnsi="Times New Roman"/>
          <w:lang w:val="es-MX"/>
        </w:rPr>
        <w:t xml:space="preserve">insumos </w:t>
      </w:r>
      <m:oMath>
        <m:sSup>
          <m:sSupPr>
            <m:ctrlPr>
              <w:rPr>
                <w:rFonts w:ascii="Cambria Math" w:hAnsi="Cambria Math"/>
                <w:bCs/>
                <w:i/>
                <w:lang w:val="es-MX"/>
              </w:rPr>
            </m:ctrlPr>
          </m:sSupPr>
          <m:e>
            <m:r>
              <w:rPr>
                <w:rFonts w:ascii="Cambria Math" w:hAnsi="Cambria Math"/>
                <w:lang w:val="es-MX"/>
              </w:rPr>
              <m:t>x</m:t>
            </m:r>
          </m:e>
          <m:sup>
            <m:r>
              <w:rPr>
                <w:rFonts w:ascii="Cambria Math" w:hAnsi="Cambria Math"/>
                <w:lang w:val="es-MX"/>
              </w:rPr>
              <m:t>t</m:t>
            </m:r>
          </m:sup>
        </m:sSup>
      </m:oMath>
      <w:r w:rsidRPr="0090747B">
        <w:rPr>
          <w:rFonts w:ascii="Times New Roman" w:hAnsi="Times New Roman"/>
          <w:bCs/>
          <w:lang w:val="es-MX"/>
        </w:rPr>
        <w:t xml:space="preserve"> en la </w:t>
      </w:r>
      <w:r w:rsidR="0056657F" w:rsidRPr="0090747B">
        <w:rPr>
          <w:rFonts w:ascii="Times New Roman" w:hAnsi="Times New Roman"/>
          <w:lang w:val="es-MX"/>
        </w:rPr>
        <w:t>ecuación de beneficio</w:t>
      </w:r>
      <w:r w:rsidR="00B11C3C">
        <w:rPr>
          <w:rFonts w:ascii="Times New Roman" w:hAnsi="Times New Roman"/>
          <w:lang w:val="es-MX"/>
        </w:rPr>
        <w:t xml:space="preserve"> (5.</w:t>
      </w:r>
      <w:r w:rsidRPr="0090747B">
        <w:rPr>
          <w:rFonts w:ascii="Times New Roman" w:hAnsi="Times New Roman"/>
          <w:lang w:val="es-MX"/>
        </w:rPr>
        <w:t>1)</w:t>
      </w:r>
      <w:r w:rsidR="00B11C3C">
        <w:rPr>
          <w:rFonts w:ascii="Times New Roman" w:hAnsi="Times New Roman"/>
          <w:lang w:val="es-MX"/>
        </w:rPr>
        <w:t xml:space="preserve">, </w:t>
      </w:r>
      <w:r w:rsidR="00255098">
        <w:rPr>
          <w:rFonts w:ascii="Times New Roman" w:hAnsi="Times New Roman"/>
          <w:lang w:val="es-MX"/>
        </w:rPr>
        <w:t xml:space="preserve">donde </w:t>
      </w:r>
      <w:r w:rsidR="00B11C3C" w:rsidRPr="0090747B">
        <w:rPr>
          <w:rFonts w:ascii="Times New Roman" w:hAnsi="Times New Roman"/>
          <w:lang w:val="es-MX"/>
        </w:rPr>
        <w:t xml:space="preserve">cualquier aumento en la siniestralidad afecta negativamente el beneficio.    </w:t>
      </w:r>
    </w:p>
    <w:p w14:paraId="0618EAF9" w14:textId="2A4F65F9" w:rsidR="00E71355" w:rsidRPr="0090747B" w:rsidRDefault="00647FE1" w:rsidP="0090747B">
      <w:pPr>
        <w:spacing w:line="360" w:lineRule="auto"/>
        <w:ind w:left="1416" w:firstLine="709"/>
        <w:rPr>
          <w:rFonts w:ascii="Times New Roman" w:hAnsi="Times New Roman"/>
          <w:iCs/>
          <w:lang w:val="es-MX"/>
        </w:rPr>
      </w:pPr>
      <m:oMath>
        <m:sSup>
          <m:sSupPr>
            <m:ctrlPr>
              <w:rPr>
                <w:rFonts w:ascii="Cambria Math" w:eastAsiaTheme="minorEastAsia" w:hAnsi="Cambria Math"/>
                <w:i/>
                <w:iCs/>
                <w:kern w:val="24"/>
              </w:rPr>
            </m:ctrlPr>
          </m:sSupPr>
          <m:e>
            <m:r>
              <w:rPr>
                <w:rFonts w:ascii="Cambria Math" w:hAnsi="Cambria Math"/>
                <w:kern w:val="24"/>
                <w:lang w:val="el-GR"/>
              </w:rPr>
              <m:t>π</m:t>
            </m:r>
          </m:e>
          <m:sup>
            <m:r>
              <w:rPr>
                <w:rFonts w:ascii="Cambria Math" w:hAnsi="Cambria Math"/>
                <w:kern w:val="24"/>
              </w:rPr>
              <m:t xml:space="preserve">t </m:t>
            </m:r>
          </m:sup>
        </m:sSup>
        <m:r>
          <w:rPr>
            <w:rFonts w:ascii="Cambria Math" w:hAnsi="Cambria Math"/>
          </w:rPr>
          <m:t>=  </m:t>
        </m:r>
        <m:sSubSup>
          <m:sSubSupPr>
            <m:ctrlPr>
              <w:rPr>
                <w:rFonts w:ascii="Cambria Math" w:hAnsi="Cambria Math"/>
                <w:i/>
                <w:iCs/>
                <w:lang w:val="es-MX"/>
              </w:rPr>
            </m:ctrlPr>
          </m:sSubSupPr>
          <m:e>
            <m:r>
              <w:rPr>
                <w:rFonts w:ascii="Cambria Math" w:hAnsi="Cambria Math"/>
                <w:lang w:val="es-MX"/>
              </w:rPr>
              <m:t>p</m:t>
            </m:r>
          </m:e>
          <m:sub>
            <m:r>
              <w:rPr>
                <w:rFonts w:ascii="Cambria Math" w:hAnsi="Cambria Math"/>
                <w:lang w:val="es-MX"/>
              </w:rPr>
              <m:t>g</m:t>
            </m:r>
          </m:sub>
          <m:sup>
            <m:r>
              <w:rPr>
                <w:rFonts w:ascii="Cambria Math" w:hAnsi="Cambria Math"/>
                <w:lang w:val="es-MX"/>
              </w:rPr>
              <m:t>t</m:t>
            </m:r>
          </m:sup>
        </m:sSubSup>
        <m:sSubSup>
          <m:sSubSupPr>
            <m:ctrlPr>
              <w:rPr>
                <w:rFonts w:ascii="Cambria Math" w:hAnsi="Cambria Math"/>
                <w:i/>
              </w:rPr>
            </m:ctrlPr>
          </m:sSubSupPr>
          <m:e>
            <m:r>
              <w:rPr>
                <w:rFonts w:ascii="Cambria Math" w:hAnsi="Cambria Math"/>
              </w:rPr>
              <m:t>y</m:t>
            </m:r>
          </m:e>
          <m:sub>
            <m:r>
              <w:rPr>
                <w:rFonts w:ascii="Cambria Math" w:hAnsi="Cambria Math"/>
              </w:rPr>
              <m:t>g</m:t>
            </m:r>
          </m:sub>
          <m:sup>
            <m:r>
              <w:rPr>
                <w:rFonts w:ascii="Cambria Math" w:hAnsi="Cambria Math"/>
              </w:rPr>
              <m:t>t</m:t>
            </m:r>
          </m:sup>
        </m:sSubSup>
        <m:r>
          <w:rPr>
            <w:rFonts w:ascii="Cambria Math" w:hAnsi="Cambria Math"/>
          </w:rPr>
          <m:t>-</m:t>
        </m:r>
        <m:sSubSup>
          <m:sSubSupPr>
            <m:ctrlPr>
              <w:rPr>
                <w:rFonts w:ascii="Cambria Math" w:hAnsi="Cambria Math"/>
                <w:i/>
                <w:iCs/>
                <w:lang w:val="es-MX"/>
              </w:rPr>
            </m:ctrlPr>
          </m:sSubSupPr>
          <m:e>
            <m:r>
              <w:rPr>
                <w:rFonts w:ascii="Cambria Math" w:hAnsi="Cambria Math"/>
                <w:lang w:val="es-MX"/>
              </w:rPr>
              <m:t>p</m:t>
            </m:r>
          </m:e>
          <m:sub>
            <m:r>
              <w:rPr>
                <w:rFonts w:ascii="Cambria Math" w:hAnsi="Cambria Math"/>
                <w:lang w:val="es-MX"/>
              </w:rPr>
              <m:t>b</m:t>
            </m:r>
          </m:sub>
          <m:sup>
            <m:r>
              <w:rPr>
                <w:rFonts w:ascii="Cambria Math" w:hAnsi="Cambria Math"/>
                <w:lang w:val="es-MX"/>
              </w:rPr>
              <m:t>t</m:t>
            </m:r>
          </m:sup>
        </m:sSubSup>
        <m:sSubSup>
          <m:sSubSupPr>
            <m:ctrlPr>
              <w:rPr>
                <w:rFonts w:ascii="Cambria Math" w:hAnsi="Cambria Math"/>
                <w:i/>
              </w:rPr>
            </m:ctrlPr>
          </m:sSubSupPr>
          <m:e>
            <m:r>
              <w:rPr>
                <w:rFonts w:ascii="Cambria Math" w:hAnsi="Cambria Math"/>
              </w:rPr>
              <m:t>y</m:t>
            </m:r>
          </m:e>
          <m:sub>
            <m:r>
              <w:rPr>
                <w:rFonts w:ascii="Cambria Math" w:hAnsi="Cambria Math"/>
              </w:rPr>
              <m:t>b</m:t>
            </m:r>
          </m:sub>
          <m:sup>
            <m:r>
              <w:rPr>
                <w:rFonts w:ascii="Cambria Math" w:hAnsi="Cambria Math"/>
              </w:rPr>
              <m:t>t</m:t>
            </m:r>
          </m:sup>
        </m:sSubSup>
        <m:r>
          <w:rPr>
            <w:rFonts w:ascii="Cambria Math" w:hAnsi="Cambria Math"/>
          </w:rPr>
          <m:t>- </m:t>
        </m:r>
        <m:sSubSup>
          <m:sSubSupPr>
            <m:ctrlPr>
              <w:rPr>
                <w:rFonts w:ascii="Cambria Math" w:hAnsi="Cambria Math"/>
                <w:i/>
                <w:iCs/>
                <w:lang w:val="es-MX"/>
              </w:rPr>
            </m:ctrlPr>
          </m:sSubSupPr>
          <m:e>
            <m:r>
              <w:rPr>
                <w:rFonts w:ascii="Cambria Math" w:hAnsi="Cambria Math"/>
                <w:lang w:val="es-MX"/>
              </w:rPr>
              <m:t>w</m:t>
            </m:r>
          </m:e>
          <m:sub>
            <m:r>
              <w:rPr>
                <w:rFonts w:ascii="Cambria Math" w:hAnsi="Cambria Math"/>
                <w:lang w:val="es-MX"/>
              </w:rPr>
              <m:t>n</m:t>
            </m:r>
          </m:sub>
          <m:sup>
            <m:r>
              <w:rPr>
                <w:rFonts w:ascii="Cambria Math" w:hAnsi="Cambria Math"/>
                <w:lang w:val="es-MX"/>
              </w:rPr>
              <m:t>t</m:t>
            </m:r>
          </m:sup>
        </m:sSubSup>
        <m:r>
          <w:rPr>
            <w:rFonts w:ascii="Cambria Math" w:hAnsi="Cambria Math"/>
          </w:rPr>
          <m:t> </m:t>
        </m:r>
        <m:sSubSup>
          <m:sSubSupPr>
            <m:ctrlPr>
              <w:rPr>
                <w:rFonts w:ascii="Cambria Math" w:hAnsi="Cambria Math"/>
                <w:i/>
                <w:iCs/>
                <w:lang w:val="es-MX"/>
              </w:rPr>
            </m:ctrlPr>
          </m:sSubSupPr>
          <m:e>
            <m:r>
              <w:rPr>
                <w:rFonts w:ascii="Cambria Math" w:hAnsi="Cambria Math"/>
                <w:lang w:val="es-MX"/>
              </w:rPr>
              <m:t>x</m:t>
            </m:r>
          </m:e>
          <m:sub>
            <m:r>
              <w:rPr>
                <w:rFonts w:ascii="Cambria Math" w:hAnsi="Cambria Math"/>
                <w:lang w:val="es-MX"/>
              </w:rPr>
              <m:t>n</m:t>
            </m:r>
          </m:sub>
          <m:sup>
            <m:r>
              <w:rPr>
                <w:rFonts w:ascii="Cambria Math" w:hAnsi="Cambria Math"/>
                <w:lang w:val="es-MX"/>
              </w:rPr>
              <m:t>t</m:t>
            </m:r>
          </m:sup>
        </m:sSubSup>
      </m:oMath>
      <w:r w:rsidR="00625A43" w:rsidRPr="0090747B">
        <w:rPr>
          <w:rFonts w:ascii="Times New Roman" w:hAnsi="Times New Roman"/>
          <w:iCs/>
          <w:lang w:val="es-MX"/>
        </w:rPr>
        <w:t xml:space="preserve">                 </w:t>
      </w:r>
      <w:r w:rsidR="00B11C3C">
        <w:rPr>
          <w:rFonts w:ascii="Times New Roman" w:hAnsi="Times New Roman"/>
          <w:iCs/>
          <w:lang w:val="es-MX"/>
        </w:rPr>
        <w:t xml:space="preserve">                             (5.</w:t>
      </w:r>
      <w:r w:rsidR="00625A43" w:rsidRPr="0090747B">
        <w:rPr>
          <w:rFonts w:ascii="Times New Roman" w:hAnsi="Times New Roman"/>
          <w:iCs/>
          <w:lang w:val="es-MX"/>
        </w:rPr>
        <w:t>1)</w:t>
      </w:r>
    </w:p>
    <w:p w14:paraId="2AFA6C33" w14:textId="1C2AE916" w:rsidR="009C0A31" w:rsidRPr="0090747B" w:rsidRDefault="003B3BCB" w:rsidP="0090747B">
      <w:pPr>
        <w:spacing w:line="360" w:lineRule="auto"/>
        <w:ind w:firstLine="709"/>
        <w:rPr>
          <w:rFonts w:ascii="Times New Roman" w:hAnsi="Times New Roman"/>
          <w:iCs/>
          <w:lang w:val="es-MX" w:eastAsia="es-MX"/>
        </w:rPr>
      </w:pPr>
      <w:r w:rsidRPr="0090747B">
        <w:rPr>
          <w:rFonts w:ascii="Times New Roman" w:hAnsi="Times New Roman"/>
          <w:lang w:val="es-MX"/>
        </w:rPr>
        <w:t>Los</w:t>
      </w:r>
      <w:r w:rsidR="00FB470E" w:rsidRPr="0090747B">
        <w:rPr>
          <w:rFonts w:ascii="Times New Roman" w:hAnsi="Times New Roman"/>
          <w:lang w:val="es-MX"/>
        </w:rPr>
        <w:t xml:space="preserve"> cambios en el beneficio </w:t>
      </w:r>
      <w:r w:rsidRPr="0090747B">
        <w:rPr>
          <w:rFonts w:ascii="Times New Roman" w:hAnsi="Times New Roman"/>
          <w:lang w:val="es-MX"/>
        </w:rPr>
        <w:t>entre dos periodo adyacentes son desglosados en seguida en los</w:t>
      </w:r>
      <w:r w:rsidR="00FB470E" w:rsidRPr="0090747B">
        <w:rPr>
          <w:rFonts w:ascii="Times New Roman" w:hAnsi="Times New Roman"/>
          <w:lang w:val="es-MX"/>
        </w:rPr>
        <w:t xml:space="preserve"> </w:t>
      </w:r>
      <w:r w:rsidR="00475826" w:rsidRPr="0090747B">
        <w:rPr>
          <w:rFonts w:ascii="Times New Roman" w:hAnsi="Times New Roman"/>
          <w:lang w:val="es-MX"/>
        </w:rPr>
        <w:t>efecto</w:t>
      </w:r>
      <w:r w:rsidR="00FB470E" w:rsidRPr="0090747B">
        <w:rPr>
          <w:rFonts w:ascii="Times New Roman" w:hAnsi="Times New Roman"/>
          <w:lang w:val="es-MX"/>
        </w:rPr>
        <w:t>s</w:t>
      </w:r>
      <w:r w:rsidR="00475826" w:rsidRPr="0090747B">
        <w:rPr>
          <w:rFonts w:ascii="Times New Roman" w:hAnsi="Times New Roman"/>
          <w:lang w:val="es-MX"/>
        </w:rPr>
        <w:t xml:space="preserve"> precio y cantidad</w:t>
      </w:r>
      <w:r w:rsidR="00255098">
        <w:rPr>
          <w:rFonts w:ascii="Times New Roman" w:hAnsi="Times New Roman"/>
          <w:lang w:val="es-MX"/>
        </w:rPr>
        <w:t>.</w:t>
      </w:r>
      <w:r w:rsidR="00EC0D91" w:rsidRPr="0090747B">
        <w:rPr>
          <w:rFonts w:ascii="Times New Roman" w:hAnsi="Times New Roman"/>
          <w:iCs/>
          <w:lang w:val="es-MX" w:eastAsia="es-MX"/>
        </w:rPr>
        <w:t xml:space="preserve">  </w:t>
      </w:r>
    </w:p>
    <w:p w14:paraId="6415A768" w14:textId="4307BDA0" w:rsidR="00BF21D9" w:rsidRPr="0090747B" w:rsidRDefault="00EC0D91" w:rsidP="0090747B">
      <w:pPr>
        <w:spacing w:line="360" w:lineRule="auto"/>
        <w:ind w:firstLine="709"/>
        <w:rPr>
          <w:rFonts w:ascii="Times New Roman" w:hAnsi="Times New Roman"/>
        </w:rPr>
      </w:pPr>
      <w:r w:rsidRPr="0090747B">
        <w:rPr>
          <w:rFonts w:ascii="Times New Roman" w:hAnsi="Times New Roman"/>
          <w:iCs/>
          <w:lang w:val="es-MX" w:eastAsia="es-MX"/>
        </w:rPr>
        <w:t xml:space="preserve">  </w:t>
      </w:r>
      <m:oMath>
        <m:sSup>
          <m:sSupPr>
            <m:ctrlPr>
              <w:rPr>
                <w:rFonts w:ascii="Cambria Math" w:hAnsi="Cambria Math"/>
                <w:i/>
                <w:iCs/>
              </w:rPr>
            </m:ctrlPr>
          </m:sSupPr>
          <m:e>
            <m:r>
              <w:rPr>
                <w:rFonts w:ascii="Cambria Math" w:hAnsi="Cambria Math"/>
              </w:rPr>
              <m:t>π</m:t>
            </m:r>
          </m:e>
          <m:sup>
            <m:r>
              <w:rPr>
                <w:rFonts w:ascii="Cambria Math" w:hAnsi="Cambria Math"/>
              </w:rPr>
              <m:t>t+1</m:t>
            </m:r>
          </m:sup>
        </m:sSup>
        <m:r>
          <w:rPr>
            <w:rFonts w:ascii="Cambria Math" w:hAnsi="Cambria Math"/>
          </w:rPr>
          <m:t>- </m:t>
        </m:r>
        <m:sSup>
          <m:sSupPr>
            <m:ctrlPr>
              <w:rPr>
                <w:rFonts w:ascii="Cambria Math" w:hAnsi="Cambria Math"/>
                <w:i/>
                <w:iCs/>
              </w:rPr>
            </m:ctrlPr>
          </m:sSupPr>
          <m:e>
            <m:r>
              <w:rPr>
                <w:rFonts w:ascii="Cambria Math" w:hAnsi="Cambria Math"/>
              </w:rPr>
              <m:t>π</m:t>
            </m:r>
          </m:e>
          <m:sup>
            <m:r>
              <w:rPr>
                <w:rFonts w:ascii="Cambria Math" w:hAnsi="Cambria Math"/>
              </w:rPr>
              <m:t>t</m:t>
            </m:r>
          </m:sup>
        </m:sSup>
        <m:r>
          <w:rPr>
            <w:rFonts w:ascii="Cambria Math" w:hAnsi="Cambria Math"/>
          </w:rPr>
          <m:t>=</m:t>
        </m:r>
      </m:oMath>
      <w:r w:rsidR="00FB470E" w:rsidRPr="0090747B">
        <w:rPr>
          <w:rFonts w:ascii="Times New Roman" w:hAnsi="Times New Roman"/>
        </w:rPr>
        <w:t xml:space="preserve">                                                                   </w:t>
      </w:r>
      <w:r w:rsidR="00B11C3C">
        <w:rPr>
          <w:rFonts w:ascii="Times New Roman" w:hAnsi="Times New Roman"/>
        </w:rPr>
        <w:t xml:space="preserve">                             (5.</w:t>
      </w:r>
      <w:r w:rsidR="00FB470E" w:rsidRPr="0090747B">
        <w:rPr>
          <w:rFonts w:ascii="Times New Roman" w:hAnsi="Times New Roman"/>
        </w:rPr>
        <w:t>2)</w:t>
      </w:r>
    </w:p>
    <w:p w14:paraId="2DC43A8B" w14:textId="77777777" w:rsidR="00E71355" w:rsidRPr="0090747B" w:rsidRDefault="00647FE1" w:rsidP="0090747B">
      <w:pPr>
        <w:spacing w:line="360" w:lineRule="auto"/>
        <w:ind w:left="1416" w:firstLine="709"/>
        <w:rPr>
          <w:rFonts w:ascii="Times New Roman" w:hAnsi="Times New Roman"/>
          <w:iCs/>
        </w:rPr>
      </w:pPr>
      <m:oMathPara>
        <m:oMathParaPr>
          <m:jc m:val="left"/>
        </m:oMathParaPr>
        <m:oMath>
          <m:d>
            <m:dPr>
              <m:begChr m:val="["/>
              <m:endChr m:val="]"/>
              <m:ctrlPr>
                <w:rPr>
                  <w:rFonts w:ascii="Cambria Math" w:hAnsi="Cambria Math"/>
                  <w:i/>
                  <w:iCs/>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g</m:t>
                  </m:r>
                </m:sub>
              </m:sSub>
              <m:r>
                <w:rPr>
                  <w:rFonts w:ascii="Cambria Math" w:hAnsi="Cambria Math"/>
                </w:rPr>
                <m:t> </m:t>
              </m:r>
              <m:d>
                <m:dPr>
                  <m:ctrlPr>
                    <w:rPr>
                      <w:rFonts w:ascii="Cambria Math" w:hAnsi="Cambria Math"/>
                      <w:i/>
                      <w:iCs/>
                    </w:rPr>
                  </m:ctrlPr>
                </m:dPr>
                <m:e>
                  <m:sSubSup>
                    <m:sSubSupPr>
                      <m:ctrlPr>
                        <w:rPr>
                          <w:rFonts w:ascii="Cambria Math" w:hAnsi="Cambria Math"/>
                          <w:i/>
                          <w:iCs/>
                        </w:rPr>
                      </m:ctrlPr>
                    </m:sSubSupPr>
                    <m:e>
                      <m:r>
                        <w:rPr>
                          <w:rFonts w:ascii="Cambria Math" w:hAnsi="Cambria Math"/>
                        </w:rPr>
                        <m:t>p</m:t>
                      </m:r>
                    </m:e>
                    <m:sub>
                      <m:r>
                        <w:rPr>
                          <w:rFonts w:ascii="Cambria Math" w:hAnsi="Cambria Math"/>
                        </w:rPr>
                        <m:t>g</m:t>
                      </m:r>
                    </m:sub>
                    <m:sup>
                      <m:r>
                        <w:rPr>
                          <w:rFonts w:ascii="Cambria Math" w:hAnsi="Cambria Math"/>
                        </w:rPr>
                        <m:t>t+1</m:t>
                      </m:r>
                    </m:sup>
                  </m:sSubSup>
                  <m:r>
                    <w:rPr>
                      <w:rFonts w:ascii="Cambria Math" w:hAnsi="Cambria Math"/>
                    </w:rPr>
                    <m:t>- </m:t>
                  </m:r>
                  <m:sSubSup>
                    <m:sSubSupPr>
                      <m:ctrlPr>
                        <w:rPr>
                          <w:rFonts w:ascii="Cambria Math" w:hAnsi="Cambria Math"/>
                          <w:i/>
                          <w:iCs/>
                        </w:rPr>
                      </m:ctrlPr>
                    </m:sSubSupPr>
                    <m:e>
                      <m:r>
                        <w:rPr>
                          <w:rFonts w:ascii="Cambria Math" w:hAnsi="Cambria Math"/>
                        </w:rPr>
                        <m:t>p</m:t>
                      </m:r>
                    </m:e>
                    <m:sub>
                      <m:r>
                        <w:rPr>
                          <w:rFonts w:ascii="Cambria Math" w:hAnsi="Cambria Math"/>
                        </w:rPr>
                        <m:t>g</m:t>
                      </m:r>
                    </m:sub>
                    <m:sup>
                      <m:r>
                        <w:rPr>
                          <w:rFonts w:ascii="Cambria Math" w:hAnsi="Cambria Math"/>
                        </w:rPr>
                        <m:t>t</m:t>
                      </m:r>
                    </m:sup>
                  </m:sSubSup>
                </m:e>
              </m:d>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b</m:t>
                  </m:r>
                </m:sub>
              </m:sSub>
              <m:r>
                <w:rPr>
                  <w:rFonts w:ascii="Cambria Math" w:hAnsi="Cambria Math"/>
                </w:rPr>
                <m:t> </m:t>
              </m:r>
              <m:d>
                <m:dPr>
                  <m:ctrlPr>
                    <w:rPr>
                      <w:rFonts w:ascii="Cambria Math" w:hAnsi="Cambria Math"/>
                      <w:i/>
                      <w:iCs/>
                    </w:rPr>
                  </m:ctrlPr>
                </m:dPr>
                <m:e>
                  <m:sSubSup>
                    <m:sSubSupPr>
                      <m:ctrlPr>
                        <w:rPr>
                          <w:rFonts w:ascii="Cambria Math" w:hAnsi="Cambria Math"/>
                          <w:i/>
                          <w:iCs/>
                        </w:rPr>
                      </m:ctrlPr>
                    </m:sSubSupPr>
                    <m:e>
                      <m:r>
                        <w:rPr>
                          <w:rFonts w:ascii="Cambria Math" w:hAnsi="Cambria Math"/>
                        </w:rPr>
                        <m:t>p</m:t>
                      </m:r>
                    </m:e>
                    <m:sub>
                      <m:r>
                        <w:rPr>
                          <w:rFonts w:ascii="Cambria Math" w:hAnsi="Cambria Math"/>
                        </w:rPr>
                        <m:t>b</m:t>
                      </m:r>
                    </m:sub>
                    <m:sup>
                      <m:r>
                        <w:rPr>
                          <w:rFonts w:ascii="Cambria Math" w:hAnsi="Cambria Math"/>
                        </w:rPr>
                        <m:t>t+1</m:t>
                      </m:r>
                    </m:sup>
                  </m:sSubSup>
                  <m:r>
                    <w:rPr>
                      <w:rFonts w:ascii="Cambria Math" w:hAnsi="Cambria Math"/>
                    </w:rPr>
                    <m:t>- </m:t>
                  </m:r>
                  <m:sSubSup>
                    <m:sSubSupPr>
                      <m:ctrlPr>
                        <w:rPr>
                          <w:rFonts w:ascii="Cambria Math" w:hAnsi="Cambria Math"/>
                          <w:i/>
                          <w:iCs/>
                        </w:rPr>
                      </m:ctrlPr>
                    </m:sSubSupPr>
                    <m:e>
                      <m:r>
                        <w:rPr>
                          <w:rFonts w:ascii="Cambria Math" w:hAnsi="Cambria Math"/>
                        </w:rPr>
                        <m:t>p</m:t>
                      </m:r>
                    </m:e>
                    <m:sub>
                      <m:r>
                        <w:rPr>
                          <w:rFonts w:ascii="Cambria Math" w:hAnsi="Cambria Math"/>
                        </w:rPr>
                        <m:t>b</m:t>
                      </m:r>
                    </m:sub>
                    <m:sup>
                      <m:r>
                        <w:rPr>
                          <w:rFonts w:ascii="Cambria Math" w:hAnsi="Cambria Math"/>
                        </w:rPr>
                        <m:t>t</m:t>
                      </m:r>
                    </m:sup>
                  </m:sSubSup>
                </m:e>
              </m:d>
              <m:r>
                <w:rPr>
                  <w:rFonts w:ascii="Cambria Math" w:hAnsi="Cambria Math"/>
                </w:rPr>
                <m:t>-</m:t>
              </m:r>
              <m:acc>
                <m:accPr>
                  <m:chr m:val="̅"/>
                  <m:ctrlPr>
                    <w:rPr>
                      <w:rFonts w:ascii="Cambria Math" w:hAnsi="Cambria Math"/>
                      <w:i/>
                      <w:iCs/>
                    </w:rPr>
                  </m:ctrlPr>
                </m:accPr>
                <m:e>
                  <m:r>
                    <w:rPr>
                      <w:rFonts w:ascii="Cambria Math" w:hAnsi="Cambria Math"/>
                    </w:rPr>
                    <m:t>x</m:t>
                  </m:r>
                </m:e>
              </m:acc>
              <m:r>
                <w:rPr>
                  <w:rFonts w:ascii="Cambria Math" w:hAnsi="Cambria Math"/>
                </w:rPr>
                <m:t> </m:t>
              </m:r>
              <m:d>
                <m:dPr>
                  <m:ctrlPr>
                    <w:rPr>
                      <w:rFonts w:ascii="Cambria Math" w:hAnsi="Cambria Math"/>
                      <w:i/>
                      <w:iCs/>
                    </w:rPr>
                  </m:ctrlPr>
                </m:dPr>
                <m:e>
                  <m:sSup>
                    <m:sSupPr>
                      <m:ctrlPr>
                        <w:rPr>
                          <w:rFonts w:ascii="Cambria Math" w:hAnsi="Cambria Math"/>
                          <w:i/>
                        </w:rPr>
                      </m:ctrlPr>
                    </m:sSupPr>
                    <m:e>
                      <m:r>
                        <w:rPr>
                          <w:rFonts w:ascii="Cambria Math" w:hAnsi="Cambria Math"/>
                        </w:rPr>
                        <m:t>w</m:t>
                      </m:r>
                    </m:e>
                    <m:sup>
                      <m:r>
                        <w:rPr>
                          <w:rFonts w:ascii="Cambria Math" w:hAnsi="Cambria Math"/>
                        </w:rPr>
                        <m:t>t+1</m:t>
                      </m:r>
                    </m:sup>
                  </m:sSup>
                  <m:r>
                    <w:rPr>
                      <w:rFonts w:ascii="Cambria Math" w:hAnsi="Cambria Math"/>
                    </w:rPr>
                    <m:t xml:space="preserve">-    </m:t>
                  </m:r>
                  <m:sSup>
                    <m:sSupPr>
                      <m:ctrlPr>
                        <w:rPr>
                          <w:rFonts w:ascii="Cambria Math" w:hAnsi="Cambria Math"/>
                          <w:i/>
                        </w:rPr>
                      </m:ctrlPr>
                    </m:sSupPr>
                    <m:e>
                      <m:r>
                        <w:rPr>
                          <w:rFonts w:ascii="Cambria Math" w:hAnsi="Cambria Math"/>
                        </w:rPr>
                        <m:t>w</m:t>
                      </m:r>
                    </m:e>
                    <m:sup>
                      <m:r>
                        <w:rPr>
                          <w:rFonts w:ascii="Cambria Math" w:hAnsi="Cambria Math"/>
                        </w:rPr>
                        <m:t>t</m:t>
                      </m:r>
                    </m:sup>
                  </m:sSup>
                </m:e>
              </m:d>
            </m:e>
          </m:d>
          <m:r>
            <w:rPr>
              <w:rFonts w:ascii="Cambria Math" w:hAnsi="Cambria Math"/>
            </w:rPr>
            <m:t xml:space="preserve">  efecto precio</m:t>
          </m:r>
        </m:oMath>
      </m:oMathPara>
    </w:p>
    <w:p w14:paraId="5C06A057" w14:textId="6FCAD4BA" w:rsidR="00E71355" w:rsidRPr="0090747B" w:rsidRDefault="00E71355" w:rsidP="0090747B">
      <w:pPr>
        <w:spacing w:line="360" w:lineRule="auto"/>
        <w:ind w:left="1416" w:firstLine="709"/>
        <w:rPr>
          <w:rFonts w:ascii="Times New Roman" w:hAnsi="Times New Roman"/>
        </w:rPr>
      </w:pPr>
      <m:oMathPara>
        <m:oMathParaPr>
          <m:jc m:val="left"/>
        </m:oMathParaPr>
        <m:oMath>
          <m:r>
            <w:rPr>
              <w:rFonts w:ascii="Cambria Math" w:eastAsia="Cambria Math" w:hAnsi="Cambria Math"/>
              <w:kern w:val="24"/>
              <w:lang w:val="en-US"/>
            </w:rPr>
            <m:t xml:space="preserve">+[ </m:t>
          </m:r>
          <m:sSub>
            <m:sSubPr>
              <m:ctrlPr>
                <w:rPr>
                  <w:rFonts w:ascii="Cambria Math" w:eastAsia="Cambria Math" w:hAnsi="Cambria Math"/>
                  <w:i/>
                  <w:kern w:val="24"/>
                  <w:lang w:val="en-US"/>
                </w:rPr>
              </m:ctrlPr>
            </m:sSubPr>
            <m:e>
              <m:acc>
                <m:accPr>
                  <m:chr m:val="̅"/>
                  <m:ctrlPr>
                    <w:rPr>
                      <w:rFonts w:ascii="Cambria Math" w:eastAsia="Cambria Math" w:hAnsi="Cambria Math"/>
                      <w:i/>
                      <w:kern w:val="24"/>
                      <w:lang w:val="en-US"/>
                    </w:rPr>
                  </m:ctrlPr>
                </m:accPr>
                <m:e>
                  <m:r>
                    <w:rPr>
                      <w:rFonts w:ascii="Cambria Math" w:eastAsia="Cambria Math" w:hAnsi="Cambria Math"/>
                      <w:kern w:val="24"/>
                      <w:lang w:val="en-US"/>
                    </w:rPr>
                    <m:t>p</m:t>
                  </m:r>
                </m:e>
              </m:acc>
            </m:e>
            <m:sub>
              <m:r>
                <w:rPr>
                  <w:rFonts w:ascii="Cambria Math" w:eastAsia="Cambria Math" w:hAnsi="Cambria Math"/>
                  <w:kern w:val="24"/>
                  <w:lang w:val="en-US"/>
                </w:rPr>
                <m:t>g</m:t>
              </m:r>
            </m:sub>
          </m:sSub>
          <m:r>
            <m:rPr>
              <m:sty m:val="p"/>
            </m:rPr>
            <w:rPr>
              <w:rFonts w:ascii="Cambria Math" w:eastAsia="Cambria Math" w:hAnsi="Cambria Math"/>
              <w:kern w:val="24"/>
            </w:rPr>
            <m:t xml:space="preserve"> </m:t>
          </m:r>
          <m:d>
            <m:dPr>
              <m:ctrlPr>
                <w:rPr>
                  <w:rFonts w:ascii="Cambria Math" w:eastAsia="Cambria Math" w:hAnsi="Cambria Math"/>
                  <w:kern w:val="24"/>
                </w:rPr>
              </m:ctrlPr>
            </m:dPr>
            <m:e>
              <m:sSubSup>
                <m:sSubSupPr>
                  <m:ctrlPr>
                    <w:rPr>
                      <w:rFonts w:ascii="Cambria Math" w:eastAsia="Cambria Math" w:hAnsi="Cambria Math"/>
                      <w:kern w:val="24"/>
                      <w:lang w:val="en-US"/>
                    </w:rPr>
                  </m:ctrlPr>
                </m:sSubSupPr>
                <m:e>
                  <m:r>
                    <m:rPr>
                      <m:sty m:val="p"/>
                    </m:rPr>
                    <w:rPr>
                      <w:rFonts w:ascii="Cambria Math" w:eastAsia="Cambria Math" w:hAnsi="Cambria Math"/>
                      <w:kern w:val="24"/>
                      <w:lang w:val="en-US"/>
                    </w:rPr>
                    <m:t>y</m:t>
                  </m:r>
                </m:e>
                <m:sub>
                  <m:r>
                    <w:rPr>
                      <w:rFonts w:ascii="Cambria Math" w:eastAsia="Cambria Math" w:hAnsi="Cambria Math"/>
                      <w:kern w:val="24"/>
                      <w:lang w:val="en-US"/>
                    </w:rPr>
                    <m:t>g</m:t>
                  </m:r>
                </m:sub>
                <m:sup>
                  <m:r>
                    <w:rPr>
                      <w:rFonts w:ascii="Cambria Math" w:eastAsia="Cambria Math" w:hAnsi="Cambria Math"/>
                      <w:kern w:val="24"/>
                      <w:lang w:val="en-US"/>
                    </w:rPr>
                    <m:t>t+1</m:t>
                  </m:r>
                </m:sup>
              </m:sSubSup>
              <m:r>
                <m:rPr>
                  <m:sty m:val="p"/>
                </m:rPr>
                <w:rPr>
                  <w:rFonts w:ascii="Cambria Math" w:eastAsia="Cambria Math" w:hAnsi="Cambria Math"/>
                  <w:kern w:val="24"/>
                </w:rPr>
                <m:t>–</m:t>
              </m:r>
              <m:sSubSup>
                <m:sSubSupPr>
                  <m:ctrlPr>
                    <w:rPr>
                      <w:rFonts w:ascii="Cambria Math" w:eastAsia="Cambria Math" w:hAnsi="Cambria Math"/>
                      <w:kern w:val="24"/>
                      <w:lang w:val="en-US"/>
                    </w:rPr>
                  </m:ctrlPr>
                </m:sSubSupPr>
                <m:e>
                  <m:r>
                    <m:rPr>
                      <m:sty m:val="p"/>
                    </m:rPr>
                    <w:rPr>
                      <w:rFonts w:ascii="Cambria Math" w:eastAsia="Cambria Math" w:hAnsi="Cambria Math"/>
                      <w:kern w:val="24"/>
                      <w:lang w:val="en-US"/>
                    </w:rPr>
                    <m:t>y</m:t>
                  </m:r>
                </m:e>
                <m:sub>
                  <m:r>
                    <w:rPr>
                      <w:rFonts w:ascii="Cambria Math" w:eastAsia="Cambria Math" w:hAnsi="Cambria Math"/>
                      <w:kern w:val="24"/>
                      <w:lang w:val="en-US"/>
                    </w:rPr>
                    <m:t>g</m:t>
                  </m:r>
                </m:sub>
                <m:sup>
                  <m:r>
                    <w:rPr>
                      <w:rFonts w:ascii="Cambria Math" w:eastAsia="Cambria Math" w:hAnsi="Cambria Math"/>
                      <w:kern w:val="24"/>
                      <w:lang w:val="en-US"/>
                    </w:rPr>
                    <m:t>t</m:t>
                  </m:r>
                </m:sup>
              </m:sSubSup>
            </m:e>
          </m:d>
          <m:r>
            <w:rPr>
              <w:rFonts w:ascii="Cambria Math" w:eastAsia="Cambria Math" w:hAnsi="Cambria Math"/>
              <w:kern w:val="24"/>
              <w:lang w:val="en-US"/>
            </w:rPr>
            <m:t xml:space="preserve">- </m:t>
          </m:r>
          <m:sSub>
            <m:sSubPr>
              <m:ctrlPr>
                <w:rPr>
                  <w:rFonts w:ascii="Cambria Math" w:eastAsia="Cambria Math" w:hAnsi="Cambria Math"/>
                  <w:i/>
                  <w:kern w:val="24"/>
                  <w:lang w:val="en-US"/>
                </w:rPr>
              </m:ctrlPr>
            </m:sSubPr>
            <m:e>
              <m:acc>
                <m:accPr>
                  <m:chr m:val="̅"/>
                  <m:ctrlPr>
                    <w:rPr>
                      <w:rFonts w:ascii="Cambria Math" w:eastAsia="Cambria Math" w:hAnsi="Cambria Math"/>
                      <w:i/>
                      <w:kern w:val="24"/>
                      <w:lang w:val="en-US"/>
                    </w:rPr>
                  </m:ctrlPr>
                </m:accPr>
                <m:e>
                  <m:r>
                    <w:rPr>
                      <w:rFonts w:ascii="Cambria Math" w:eastAsia="Cambria Math" w:hAnsi="Cambria Math"/>
                      <w:kern w:val="24"/>
                      <w:lang w:val="en-US"/>
                    </w:rPr>
                    <m:t>p</m:t>
                  </m:r>
                </m:e>
              </m:acc>
            </m:e>
            <m:sub>
              <m:r>
                <w:rPr>
                  <w:rFonts w:ascii="Cambria Math" w:eastAsia="Cambria Math" w:hAnsi="Cambria Math"/>
                  <w:kern w:val="24"/>
                  <w:lang w:val="en-US"/>
                </w:rPr>
                <m:t>b</m:t>
              </m:r>
            </m:sub>
          </m:sSub>
          <m:r>
            <m:rPr>
              <m:sty m:val="p"/>
            </m:rPr>
            <w:rPr>
              <w:rFonts w:ascii="Cambria Math" w:eastAsia="Cambria Math" w:hAnsi="Cambria Math"/>
              <w:kern w:val="24"/>
            </w:rPr>
            <m:t xml:space="preserve"> (</m:t>
          </m:r>
          <m:sSubSup>
            <m:sSubSupPr>
              <m:ctrlPr>
                <w:rPr>
                  <w:rFonts w:ascii="Cambria Math" w:eastAsia="Cambria Math" w:hAnsi="Cambria Math"/>
                  <w:kern w:val="24"/>
                  <w:lang w:val="en-US"/>
                </w:rPr>
              </m:ctrlPr>
            </m:sSubSupPr>
            <m:e>
              <m:r>
                <m:rPr>
                  <m:sty m:val="p"/>
                </m:rPr>
                <w:rPr>
                  <w:rFonts w:ascii="Cambria Math" w:eastAsia="Cambria Math" w:hAnsi="Cambria Math"/>
                  <w:kern w:val="24"/>
                  <w:lang w:val="en-US"/>
                </w:rPr>
                <m:t>y</m:t>
              </m:r>
            </m:e>
            <m:sub>
              <m:r>
                <w:rPr>
                  <w:rFonts w:ascii="Cambria Math" w:eastAsia="Cambria Math" w:hAnsi="Cambria Math"/>
                  <w:kern w:val="24"/>
                  <w:lang w:val="en-US"/>
                </w:rPr>
                <m:t>b</m:t>
              </m:r>
            </m:sub>
            <m:sup>
              <m:r>
                <w:rPr>
                  <w:rFonts w:ascii="Cambria Math" w:eastAsia="Cambria Math" w:hAnsi="Cambria Math"/>
                  <w:kern w:val="24"/>
                  <w:lang w:val="en-US"/>
                </w:rPr>
                <m:t>t+1</m:t>
              </m:r>
            </m:sup>
          </m:sSubSup>
          <m:r>
            <m:rPr>
              <m:sty m:val="p"/>
            </m:rPr>
            <w:rPr>
              <w:rFonts w:ascii="Cambria Math" w:eastAsia="Cambria Math" w:hAnsi="Cambria Math"/>
              <w:kern w:val="24"/>
            </w:rPr>
            <m:t>–</m:t>
          </m:r>
          <m:sSubSup>
            <m:sSubSupPr>
              <m:ctrlPr>
                <w:rPr>
                  <w:rFonts w:ascii="Cambria Math" w:eastAsia="Cambria Math" w:hAnsi="Cambria Math"/>
                  <w:kern w:val="24"/>
                  <w:lang w:val="en-US"/>
                </w:rPr>
              </m:ctrlPr>
            </m:sSubSupPr>
            <m:e>
              <m:r>
                <m:rPr>
                  <m:sty m:val="p"/>
                </m:rPr>
                <w:rPr>
                  <w:rFonts w:ascii="Cambria Math" w:eastAsia="Cambria Math" w:hAnsi="Cambria Math"/>
                  <w:kern w:val="24"/>
                  <w:lang w:val="en-US"/>
                </w:rPr>
                <m:t>y</m:t>
              </m:r>
            </m:e>
            <m:sub>
              <m:r>
                <w:rPr>
                  <w:rFonts w:ascii="Cambria Math" w:eastAsia="Cambria Math" w:hAnsi="Cambria Math"/>
                  <w:kern w:val="24"/>
                  <w:lang w:val="en-US"/>
                </w:rPr>
                <m:t>b</m:t>
              </m:r>
            </m:sub>
            <m:sup>
              <m:r>
                <w:rPr>
                  <w:rFonts w:ascii="Cambria Math" w:eastAsia="Cambria Math" w:hAnsi="Cambria Math"/>
                  <w:kern w:val="24"/>
                  <w:lang w:val="en-US"/>
                </w:rPr>
                <m:t>t</m:t>
              </m:r>
            </m:sup>
          </m:sSubSup>
          <m:r>
            <m:rPr>
              <m:sty m:val="p"/>
            </m:rPr>
            <w:rPr>
              <w:rFonts w:ascii="Cambria Math" w:eastAsia="Cambria Math" w:hAnsi="Cambria Math"/>
              <w:kern w:val="24"/>
            </w:rPr>
            <m:t>)</m:t>
          </m:r>
          <m:r>
            <m:rPr>
              <m:sty m:val="p"/>
            </m:rPr>
            <w:rPr>
              <w:rFonts w:ascii="Cambria Math" w:eastAsia="Cambria Math" w:hAnsi="Cambria Math"/>
              <w:kern w:val="24"/>
              <w:position w:val="6"/>
              <w:vertAlign w:val="superscript"/>
            </w:rPr>
            <m:t xml:space="preserve"> </m:t>
          </m:r>
          <m:r>
            <m:rPr>
              <m:sty m:val="p"/>
            </m:rPr>
            <w:rPr>
              <w:rFonts w:ascii="Cambria Math" w:eastAsia="Cambria Math" w:hAnsi="Cambria Math"/>
              <w:kern w:val="24"/>
            </w:rPr>
            <m:t>–</m:t>
          </m:r>
          <m:r>
            <w:rPr>
              <w:rFonts w:ascii="Cambria Math" w:hAnsi="Cambria Math"/>
            </w:rPr>
            <m:t> </m:t>
          </m:r>
          <m:acc>
            <m:accPr>
              <m:chr m:val="̅"/>
              <m:ctrlPr>
                <w:rPr>
                  <w:rFonts w:ascii="Cambria Math" w:hAnsi="Cambria Math"/>
                  <w:i/>
                  <w:iCs/>
                </w:rPr>
              </m:ctrlPr>
            </m:accPr>
            <m:e>
              <m:r>
                <w:rPr>
                  <w:rFonts w:ascii="Cambria Math" w:hAnsi="Cambria Math"/>
                </w:rPr>
                <m:t>w</m:t>
              </m:r>
            </m:e>
          </m:acc>
          <m:r>
            <w:rPr>
              <w:rFonts w:ascii="Cambria Math" w:hAnsi="Cambria Math"/>
            </w:rPr>
            <m:t> </m:t>
          </m:r>
          <m:d>
            <m:dPr>
              <m:ctrlPr>
                <w:rPr>
                  <w:rFonts w:ascii="Cambria Math" w:hAnsi="Cambria Math"/>
                  <w:i/>
                  <w:iCs/>
                </w:rPr>
              </m:ctrlPr>
            </m:dPr>
            <m:e>
              <m:sSup>
                <m:sSupPr>
                  <m:ctrlPr>
                    <w:rPr>
                      <w:rFonts w:ascii="Cambria Math" w:hAnsi="Cambria Math"/>
                      <w:i/>
                    </w:rPr>
                  </m:ctrlPr>
                </m:sSupPr>
                <m:e>
                  <m:r>
                    <w:rPr>
                      <w:rFonts w:ascii="Cambria Math" w:hAnsi="Cambria Math"/>
                    </w:rPr>
                    <m:t>x</m:t>
                  </m:r>
                </m:e>
                <m:sup>
                  <m:r>
                    <w:rPr>
                      <w:rFonts w:ascii="Cambria Math" w:hAnsi="Cambria Math"/>
                    </w:rPr>
                    <m:t>t+1</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t</m:t>
                  </m:r>
                </m:sup>
              </m:sSup>
            </m:e>
          </m:d>
          <m:r>
            <w:rPr>
              <w:rFonts w:ascii="Cambria Math" w:hAnsi="Cambria Math"/>
            </w:rPr>
            <m:t>]        efecto cantidad</m:t>
          </m:r>
        </m:oMath>
      </m:oMathPara>
    </w:p>
    <w:p w14:paraId="04269EC8" w14:textId="4A378300" w:rsidR="00DB3AE2" w:rsidRPr="0090747B" w:rsidRDefault="00DB3AE2" w:rsidP="0090747B">
      <w:pPr>
        <w:spacing w:line="360" w:lineRule="auto"/>
        <w:ind w:firstLine="709"/>
        <w:rPr>
          <w:rFonts w:ascii="Times New Roman" w:hAnsi="Times New Roman"/>
          <w:lang w:val="es-MX"/>
        </w:rPr>
      </w:pPr>
      <w:r w:rsidRPr="0090747B">
        <w:rPr>
          <w:rFonts w:ascii="Times New Roman" w:hAnsi="Times New Roman"/>
          <w:lang w:val="es-MX"/>
        </w:rPr>
        <w:t xml:space="preserve">El efecto cantidad estima la contribución de los cambios </w:t>
      </w:r>
      <w:r w:rsidR="003B3BCB" w:rsidRPr="0090747B">
        <w:rPr>
          <w:rFonts w:ascii="Times New Roman" w:hAnsi="Times New Roman"/>
          <w:lang w:val="es-MX"/>
        </w:rPr>
        <w:t xml:space="preserve">en la cantidad de  pólizas emitidas, siniestros e insumos </w:t>
      </w:r>
      <w:r w:rsidRPr="0090747B">
        <w:rPr>
          <w:rFonts w:ascii="Times New Roman" w:hAnsi="Times New Roman"/>
          <w:lang w:val="es-MX"/>
        </w:rPr>
        <w:t>en las variaciones del beneficio manteniendo los precios individuales fijos, expresados en este ca</w:t>
      </w:r>
      <w:r w:rsidR="003B3BCB" w:rsidRPr="0090747B">
        <w:rPr>
          <w:rFonts w:ascii="Times New Roman" w:hAnsi="Times New Roman"/>
          <w:lang w:val="es-MX"/>
        </w:rPr>
        <w:t xml:space="preserve">so con </w:t>
      </w:r>
      <w:r w:rsidR="00447485" w:rsidRPr="0090747B">
        <w:rPr>
          <w:rFonts w:ascii="Times New Roman" w:hAnsi="Times New Roman"/>
          <w:lang w:val="es-MX"/>
        </w:rPr>
        <w:t xml:space="preserve">los </w:t>
      </w:r>
      <w:r w:rsidR="003B3BCB" w:rsidRPr="0090747B">
        <w:rPr>
          <w:rFonts w:ascii="Times New Roman" w:hAnsi="Times New Roman"/>
          <w:lang w:val="es-MX"/>
        </w:rPr>
        <w:t>indicadores Bennet</w:t>
      </w:r>
      <w:r w:rsidRPr="0090747B">
        <w:rPr>
          <w:rFonts w:ascii="Times New Roman" w:hAnsi="Times New Roman"/>
          <w:lang w:val="es-MX"/>
        </w:rPr>
        <w:t xml:space="preserve">  </w:t>
      </w:r>
      <m:oMath>
        <m:sSub>
          <m:sSubPr>
            <m:ctrlPr>
              <w:rPr>
                <w:rFonts w:ascii="Cambria Math" w:hAnsi="Cambria Math"/>
                <w:i/>
                <w:iCs/>
              </w:rPr>
            </m:ctrlPr>
          </m:sSubPr>
          <m:e>
            <m:acc>
              <m:accPr>
                <m:chr m:val="̅"/>
                <m:ctrlPr>
                  <w:rPr>
                    <w:rFonts w:ascii="Cambria Math" w:hAnsi="Cambria Math"/>
                    <w:i/>
                    <w:iCs/>
                  </w:rPr>
                </m:ctrlPr>
              </m:accPr>
              <m:e>
                <m:r>
                  <w:rPr>
                    <w:rFonts w:ascii="Cambria Math" w:hAnsi="Cambria Math"/>
                  </w:rPr>
                  <m:t>p</m:t>
                </m:r>
              </m:e>
            </m:acc>
          </m:e>
          <m:sub>
            <m:r>
              <w:rPr>
                <w:rFonts w:ascii="Cambria Math" w:hAnsi="Cambria Math"/>
              </w:rPr>
              <m:t>g</m:t>
            </m:r>
          </m:sub>
        </m:sSub>
        <m:r>
          <w:rPr>
            <w:rFonts w:ascii="Cambria Math" w:hAnsi="Cambria Math"/>
          </w:rPr>
          <m:t xml:space="preserve">= </m:t>
        </m:r>
        <m:f>
          <m:fPr>
            <m:ctrlPr>
              <w:rPr>
                <w:rFonts w:ascii="Cambria Math" w:hAnsi="Cambria Math"/>
                <w:i/>
                <w:iCs/>
              </w:rPr>
            </m:ctrlPr>
          </m:fPr>
          <m:num>
            <m:r>
              <w:rPr>
                <w:rFonts w:ascii="Cambria Math" w:hAnsi="Cambria Math"/>
              </w:rPr>
              <m:t>1</m:t>
            </m:r>
          </m:num>
          <m:den>
            <m:r>
              <w:rPr>
                <w:rFonts w:ascii="Cambria Math" w:hAnsi="Cambria Math"/>
              </w:rPr>
              <m:t>2</m:t>
            </m:r>
          </m:den>
        </m:f>
        <m:r>
          <w:rPr>
            <w:rFonts w:ascii="Cambria Math" w:hAnsi="Cambria Math"/>
          </w:rPr>
          <m:t xml:space="preserve"> </m:t>
        </m:r>
        <m:d>
          <m:dPr>
            <m:ctrlPr>
              <w:rPr>
                <w:rFonts w:ascii="Cambria Math" w:hAnsi="Cambria Math"/>
                <w:i/>
                <w:iCs/>
              </w:rPr>
            </m:ctrlPr>
          </m:dPr>
          <m:e>
            <m:sSubSup>
              <m:sSubSupPr>
                <m:ctrlPr>
                  <w:rPr>
                    <w:rFonts w:ascii="Cambria Math" w:hAnsi="Cambria Math"/>
                    <w:i/>
                    <w:iCs/>
                  </w:rPr>
                </m:ctrlPr>
              </m:sSubSupPr>
              <m:e>
                <m:r>
                  <w:rPr>
                    <w:rFonts w:ascii="Cambria Math" w:hAnsi="Cambria Math"/>
                  </w:rPr>
                  <m:t>p</m:t>
                </m:r>
              </m:e>
              <m:sub>
                <m:r>
                  <w:rPr>
                    <w:rFonts w:ascii="Cambria Math" w:hAnsi="Cambria Math"/>
                  </w:rPr>
                  <m:t>g</m:t>
                </m:r>
              </m:sub>
              <m:sup>
                <m:r>
                  <w:rPr>
                    <w:rFonts w:ascii="Cambria Math" w:hAnsi="Cambria Math"/>
                  </w:rPr>
                  <m:t>t+1</m:t>
                </m:r>
              </m:sup>
            </m:sSubSup>
            <m:r>
              <w:rPr>
                <w:rFonts w:ascii="Cambria Math" w:hAnsi="Cambria Math"/>
              </w:rPr>
              <m:t>+ </m:t>
            </m:r>
            <m:sSubSup>
              <m:sSubSupPr>
                <m:ctrlPr>
                  <w:rPr>
                    <w:rFonts w:ascii="Cambria Math" w:hAnsi="Cambria Math"/>
                    <w:i/>
                    <w:iCs/>
                  </w:rPr>
                </m:ctrlPr>
              </m:sSubSupPr>
              <m:e>
                <m:r>
                  <w:rPr>
                    <w:rFonts w:ascii="Cambria Math" w:hAnsi="Cambria Math"/>
                  </w:rPr>
                  <m:t>p</m:t>
                </m:r>
              </m:e>
              <m:sub>
                <m:r>
                  <w:rPr>
                    <w:rFonts w:ascii="Cambria Math" w:hAnsi="Cambria Math"/>
                  </w:rPr>
                  <m:t>g</m:t>
                </m:r>
              </m:sub>
              <m:sup>
                <m:r>
                  <w:rPr>
                    <w:rFonts w:ascii="Cambria Math" w:hAnsi="Cambria Math"/>
                  </w:rPr>
                  <m:t>t</m:t>
                </m:r>
              </m:sup>
            </m:sSubSup>
          </m:e>
        </m:d>
      </m:oMath>
      <w:r w:rsidRPr="0090747B">
        <w:rPr>
          <w:rFonts w:ascii="Times New Roman" w:hAnsi="Times New Roman"/>
          <w:iCs/>
        </w:rPr>
        <w:t xml:space="preserve">, </w:t>
      </w:r>
      <m:oMath>
        <m:sSub>
          <m:sSubPr>
            <m:ctrlPr>
              <w:rPr>
                <w:rFonts w:ascii="Cambria Math" w:hAnsi="Cambria Math"/>
                <w:i/>
                <w:iCs/>
              </w:rPr>
            </m:ctrlPr>
          </m:sSubPr>
          <m:e>
            <m:acc>
              <m:accPr>
                <m:chr m:val="̅"/>
                <m:ctrlPr>
                  <w:rPr>
                    <w:rFonts w:ascii="Cambria Math" w:hAnsi="Cambria Math"/>
                    <w:i/>
                    <w:iCs/>
                  </w:rPr>
                </m:ctrlPr>
              </m:accPr>
              <m:e>
                <m:r>
                  <w:rPr>
                    <w:rFonts w:ascii="Cambria Math" w:hAnsi="Cambria Math"/>
                  </w:rPr>
                  <m:t>p</m:t>
                </m:r>
              </m:e>
            </m:acc>
          </m:e>
          <m:sub>
            <m:r>
              <w:rPr>
                <w:rFonts w:ascii="Cambria Math" w:hAnsi="Cambria Math"/>
              </w:rPr>
              <m:t>b</m:t>
            </m:r>
          </m:sub>
        </m:sSub>
        <m:r>
          <w:rPr>
            <w:rFonts w:ascii="Cambria Math" w:hAnsi="Cambria Math"/>
          </w:rPr>
          <m:t xml:space="preserve">= </m:t>
        </m:r>
        <m:f>
          <m:fPr>
            <m:ctrlPr>
              <w:rPr>
                <w:rFonts w:ascii="Cambria Math" w:hAnsi="Cambria Math"/>
                <w:i/>
                <w:iCs/>
              </w:rPr>
            </m:ctrlPr>
          </m:fPr>
          <m:num>
            <m:r>
              <w:rPr>
                <w:rFonts w:ascii="Cambria Math" w:hAnsi="Cambria Math"/>
              </w:rPr>
              <m:t>1</m:t>
            </m:r>
          </m:num>
          <m:den>
            <m:r>
              <w:rPr>
                <w:rFonts w:ascii="Cambria Math" w:hAnsi="Cambria Math"/>
              </w:rPr>
              <m:t>2</m:t>
            </m:r>
          </m:den>
        </m:f>
        <m:r>
          <w:rPr>
            <w:rFonts w:ascii="Cambria Math" w:hAnsi="Cambria Math"/>
          </w:rPr>
          <m:t xml:space="preserve"> </m:t>
        </m:r>
        <m:d>
          <m:dPr>
            <m:ctrlPr>
              <w:rPr>
                <w:rFonts w:ascii="Cambria Math" w:hAnsi="Cambria Math"/>
                <w:i/>
                <w:iCs/>
              </w:rPr>
            </m:ctrlPr>
          </m:dPr>
          <m:e>
            <m:sSubSup>
              <m:sSubSupPr>
                <m:ctrlPr>
                  <w:rPr>
                    <w:rFonts w:ascii="Cambria Math" w:hAnsi="Cambria Math"/>
                    <w:i/>
                    <w:iCs/>
                  </w:rPr>
                </m:ctrlPr>
              </m:sSubSupPr>
              <m:e>
                <m:r>
                  <w:rPr>
                    <w:rFonts w:ascii="Cambria Math" w:hAnsi="Cambria Math"/>
                  </w:rPr>
                  <m:t>p</m:t>
                </m:r>
              </m:e>
              <m:sub>
                <m:r>
                  <w:rPr>
                    <w:rFonts w:ascii="Cambria Math" w:hAnsi="Cambria Math"/>
                  </w:rPr>
                  <m:t>b</m:t>
                </m:r>
              </m:sub>
              <m:sup>
                <m:r>
                  <w:rPr>
                    <w:rFonts w:ascii="Cambria Math" w:hAnsi="Cambria Math"/>
                  </w:rPr>
                  <m:t>t+1</m:t>
                </m:r>
              </m:sup>
            </m:sSubSup>
            <m:r>
              <w:rPr>
                <w:rFonts w:ascii="Cambria Math" w:hAnsi="Cambria Math"/>
              </w:rPr>
              <m:t>´+ </m:t>
            </m:r>
            <m:sSubSup>
              <m:sSubSupPr>
                <m:ctrlPr>
                  <w:rPr>
                    <w:rFonts w:ascii="Cambria Math" w:hAnsi="Cambria Math"/>
                    <w:i/>
                    <w:iCs/>
                  </w:rPr>
                </m:ctrlPr>
              </m:sSubSupPr>
              <m:e>
                <m:r>
                  <w:rPr>
                    <w:rFonts w:ascii="Cambria Math" w:hAnsi="Cambria Math"/>
                  </w:rPr>
                  <m:t>p</m:t>
                </m:r>
              </m:e>
              <m:sub>
                <m:r>
                  <w:rPr>
                    <w:rFonts w:ascii="Cambria Math" w:hAnsi="Cambria Math"/>
                  </w:rPr>
                  <m:t>b</m:t>
                </m:r>
              </m:sub>
              <m:sup>
                <m:r>
                  <w:rPr>
                    <w:rFonts w:ascii="Cambria Math" w:hAnsi="Cambria Math"/>
                  </w:rPr>
                  <m:t>t</m:t>
                </m:r>
              </m:sup>
            </m:sSubSup>
          </m:e>
        </m:d>
      </m:oMath>
      <w:r w:rsidRPr="0090747B">
        <w:rPr>
          <w:rFonts w:ascii="Times New Roman" w:hAnsi="Times New Roman"/>
          <w:lang w:val="es-MX"/>
        </w:rPr>
        <w:t xml:space="preserve"> y </w:t>
      </w:r>
      <m:oMath>
        <m:r>
          <w:rPr>
            <w:rFonts w:ascii="Cambria Math" w:hAnsi="Cambria Math"/>
          </w:rPr>
          <m:t xml:space="preserve">  </m:t>
        </m:r>
        <m:acc>
          <m:accPr>
            <m:chr m:val="̅"/>
            <m:ctrlPr>
              <w:rPr>
                <w:rFonts w:ascii="Cambria Math" w:hAnsi="Cambria Math"/>
                <w:i/>
                <w:iCs/>
              </w:rPr>
            </m:ctrlPr>
          </m:accPr>
          <m:e>
            <m:r>
              <w:rPr>
                <w:rFonts w:ascii="Cambria Math" w:hAnsi="Cambria Math"/>
              </w:rPr>
              <m:t>w</m:t>
            </m:r>
          </m:e>
        </m:acc>
        <m:r>
          <w:rPr>
            <w:rFonts w:ascii="Cambria Math" w:hAnsi="Cambria Math"/>
          </w:rPr>
          <m:t xml:space="preserve">= </m:t>
        </m:r>
        <m:f>
          <m:fPr>
            <m:ctrlPr>
              <w:rPr>
                <w:rFonts w:ascii="Cambria Math" w:hAnsi="Cambria Math"/>
                <w:i/>
                <w:iCs/>
              </w:rPr>
            </m:ctrlPr>
          </m:fPr>
          <m:num>
            <m:r>
              <w:rPr>
                <w:rFonts w:ascii="Cambria Math" w:hAnsi="Cambria Math"/>
              </w:rPr>
              <m:t>1</m:t>
            </m:r>
          </m:num>
          <m:den>
            <m:r>
              <w:rPr>
                <w:rFonts w:ascii="Cambria Math" w:hAnsi="Cambria Math"/>
              </w:rPr>
              <m:t>2</m:t>
            </m:r>
          </m:den>
        </m:f>
        <m:r>
          <w:rPr>
            <w:rFonts w:ascii="Cambria Math" w:hAnsi="Cambria Math"/>
          </w:rPr>
          <m:t xml:space="preserve"> </m:t>
        </m:r>
        <m:d>
          <m:dPr>
            <m:ctrlPr>
              <w:rPr>
                <w:rFonts w:ascii="Cambria Math" w:hAnsi="Cambria Math"/>
                <w:i/>
                <w:iCs/>
              </w:rPr>
            </m:ctrlPr>
          </m:dPr>
          <m:e>
            <m:sSup>
              <m:sSupPr>
                <m:ctrlPr>
                  <w:rPr>
                    <w:rFonts w:ascii="Cambria Math" w:hAnsi="Cambria Math"/>
                    <w:i/>
                    <w:iCs/>
                  </w:rPr>
                </m:ctrlPr>
              </m:sSupPr>
              <m:e>
                <m:r>
                  <w:rPr>
                    <w:rFonts w:ascii="Cambria Math" w:hAnsi="Cambria Math"/>
                  </w:rPr>
                  <m:t>w</m:t>
                </m:r>
              </m:e>
              <m:sup>
                <m:r>
                  <w:rPr>
                    <w:rFonts w:ascii="Cambria Math" w:hAnsi="Cambria Math"/>
                  </w:rPr>
                  <m:t>t+1</m:t>
                </m:r>
              </m:sup>
            </m:sSup>
            <m:r>
              <w:rPr>
                <w:rFonts w:ascii="Cambria Math" w:hAnsi="Cambria Math"/>
              </w:rPr>
              <m:t>+ </m:t>
            </m:r>
            <m:sSup>
              <m:sSupPr>
                <m:ctrlPr>
                  <w:rPr>
                    <w:rFonts w:ascii="Cambria Math" w:hAnsi="Cambria Math"/>
                    <w:i/>
                    <w:iCs/>
                  </w:rPr>
                </m:ctrlPr>
              </m:sSupPr>
              <m:e>
                <m:r>
                  <w:rPr>
                    <w:rFonts w:ascii="Cambria Math" w:hAnsi="Cambria Math"/>
                  </w:rPr>
                  <m:t>w</m:t>
                </m:r>
              </m:e>
              <m:sup>
                <m:r>
                  <w:rPr>
                    <w:rFonts w:ascii="Cambria Math" w:hAnsi="Cambria Math"/>
                  </w:rPr>
                  <m:t>t</m:t>
                </m:r>
              </m:sup>
            </m:sSup>
          </m:e>
        </m:d>
        <m:r>
          <w:rPr>
            <w:rFonts w:ascii="Cambria Math" w:hAnsi="Cambria Math"/>
          </w:rPr>
          <m:t xml:space="preserve">  </m:t>
        </m:r>
      </m:oMath>
      <w:r w:rsidRPr="0090747B">
        <w:rPr>
          <w:rFonts w:ascii="Times New Roman" w:hAnsi="Times New Roman"/>
        </w:rPr>
        <w:t>,</w:t>
      </w:r>
      <w:r w:rsidRPr="0090747B">
        <w:rPr>
          <w:rFonts w:ascii="Times New Roman" w:hAnsi="Times New Roman"/>
          <w:lang w:val="es-MX"/>
        </w:rPr>
        <w:t xml:space="preserve"> mientras que el efecto precio estima la afectación en el beneficio </w:t>
      </w:r>
      <w:r w:rsidR="003B3BCB" w:rsidRPr="0090747B">
        <w:rPr>
          <w:rFonts w:ascii="Times New Roman" w:hAnsi="Times New Roman"/>
          <w:lang w:val="es-MX"/>
        </w:rPr>
        <w:t xml:space="preserve">por el cambio en los precios de los productos e insumos </w:t>
      </w:r>
      <w:r w:rsidRPr="0090747B">
        <w:rPr>
          <w:rFonts w:ascii="Times New Roman" w:hAnsi="Times New Roman"/>
          <w:lang w:val="es-MX"/>
        </w:rPr>
        <w:t>manteniendo fijas las  cantidades individuales</w:t>
      </w:r>
      <w:r w:rsidR="003B3BCB" w:rsidRPr="0090747B">
        <w:rPr>
          <w:rFonts w:ascii="Times New Roman" w:hAnsi="Times New Roman"/>
          <w:lang w:val="es-MX"/>
        </w:rPr>
        <w:t xml:space="preserve">, </w:t>
      </w:r>
      <w:r w:rsidRPr="0090747B">
        <w:rPr>
          <w:rFonts w:ascii="Times New Roman" w:hAnsi="Times New Roman"/>
          <w:lang w:val="es-MX"/>
        </w:rPr>
        <w:t xml:space="preserve">expresados </w:t>
      </w:r>
      <w:r w:rsidR="003B3BCB" w:rsidRPr="0090747B">
        <w:rPr>
          <w:rFonts w:ascii="Times New Roman" w:hAnsi="Times New Roman"/>
          <w:lang w:val="es-MX"/>
        </w:rPr>
        <w:t xml:space="preserve">por los indicadores Bennet </w:t>
      </w:r>
      <w:r w:rsidRPr="0090747B">
        <w:rPr>
          <w:rFonts w:ascii="Times New Roman" w:hAnsi="Times New Roman"/>
          <w:lang w:val="es-MX"/>
        </w:rPr>
        <w:t xml:space="preserve">  </w:t>
      </w:r>
      <m:oMath>
        <m:sSub>
          <m:sSubPr>
            <m:ctrlPr>
              <w:rPr>
                <w:rFonts w:ascii="Cambria Math" w:hAnsi="Cambria Math"/>
                <w:i/>
                <w:iCs/>
                <w:lang w:val="es-MX" w:eastAsia="es-MX"/>
              </w:rPr>
            </m:ctrlPr>
          </m:sSubPr>
          <m:e>
            <m:acc>
              <m:accPr>
                <m:chr m:val="̅"/>
                <m:ctrlPr>
                  <w:rPr>
                    <w:rFonts w:ascii="Cambria Math" w:hAnsi="Cambria Math"/>
                    <w:i/>
                    <w:iCs/>
                    <w:lang w:val="es-MX" w:eastAsia="es-MX"/>
                  </w:rPr>
                </m:ctrlPr>
              </m:accPr>
              <m:e>
                <m:r>
                  <w:rPr>
                    <w:rFonts w:ascii="Cambria Math" w:hAnsi="Cambria Math"/>
                    <w:lang w:val="es-MX" w:eastAsia="es-MX"/>
                  </w:rPr>
                  <m:t>y</m:t>
                </m:r>
              </m:e>
            </m:acc>
          </m:e>
          <m:sub>
            <m:r>
              <w:rPr>
                <w:rFonts w:ascii="Cambria Math" w:hAnsi="Cambria Math"/>
                <w:lang w:val="es-MX" w:eastAsia="es-MX"/>
              </w:rPr>
              <m:t>g</m:t>
            </m:r>
          </m:sub>
        </m:sSub>
        <m:r>
          <w:rPr>
            <w:rFonts w:ascii="Cambria Math" w:hAnsi="Cambria Math"/>
          </w:rPr>
          <m:t xml:space="preserve">= </m:t>
        </m:r>
        <m:f>
          <m:fPr>
            <m:ctrlPr>
              <w:rPr>
                <w:rFonts w:ascii="Cambria Math" w:hAnsi="Cambria Math"/>
                <w:i/>
                <w:iCs/>
                <w:lang w:val="es-MX" w:eastAsia="es-MX"/>
              </w:rPr>
            </m:ctrlPr>
          </m:fPr>
          <m:num>
            <m:r>
              <w:rPr>
                <w:rFonts w:ascii="Cambria Math" w:hAnsi="Cambria Math"/>
              </w:rPr>
              <m:t>1</m:t>
            </m:r>
          </m:num>
          <m:den>
            <m:r>
              <w:rPr>
                <w:rFonts w:ascii="Cambria Math" w:hAnsi="Cambria Math"/>
              </w:rPr>
              <m:t>2</m:t>
            </m:r>
          </m:den>
        </m:f>
        <m:r>
          <w:rPr>
            <w:rFonts w:ascii="Cambria Math" w:hAnsi="Cambria Math"/>
          </w:rPr>
          <m:t xml:space="preserve"> </m:t>
        </m:r>
        <m:d>
          <m:dPr>
            <m:ctrlPr>
              <w:rPr>
                <w:rFonts w:ascii="Cambria Math" w:hAnsi="Cambria Math"/>
                <w:i/>
                <w:iCs/>
                <w:lang w:val="es-MX" w:eastAsia="es-MX"/>
              </w:rPr>
            </m:ctrlPr>
          </m:dPr>
          <m:e>
            <m:sSubSup>
              <m:sSubSupPr>
                <m:ctrlPr>
                  <w:rPr>
                    <w:rFonts w:ascii="Cambria Math" w:hAnsi="Cambria Math"/>
                    <w:i/>
                    <w:iCs/>
                  </w:rPr>
                </m:ctrlPr>
              </m:sSubSupPr>
              <m:e>
                <m:r>
                  <w:rPr>
                    <w:rFonts w:ascii="Cambria Math" w:hAnsi="Cambria Math"/>
                  </w:rPr>
                  <m:t>y</m:t>
                </m:r>
              </m:e>
              <m:sub>
                <m:r>
                  <w:rPr>
                    <w:rFonts w:ascii="Cambria Math" w:hAnsi="Cambria Math"/>
                  </w:rPr>
                  <m:t>g</m:t>
                </m:r>
              </m:sub>
              <m:sup>
                <m:r>
                  <w:rPr>
                    <w:rFonts w:ascii="Cambria Math" w:hAnsi="Cambria Math"/>
                  </w:rPr>
                  <m:t>t+1</m:t>
                </m:r>
              </m:sup>
            </m:sSubSup>
            <m:r>
              <w:rPr>
                <w:rFonts w:ascii="Cambria Math" w:hAnsi="Cambria Math"/>
              </w:rPr>
              <m:t>+ </m:t>
            </m:r>
            <m:sSubSup>
              <m:sSubSupPr>
                <m:ctrlPr>
                  <w:rPr>
                    <w:rFonts w:ascii="Cambria Math" w:hAnsi="Cambria Math"/>
                    <w:i/>
                    <w:iCs/>
                  </w:rPr>
                </m:ctrlPr>
              </m:sSubSupPr>
              <m:e>
                <m:r>
                  <w:rPr>
                    <w:rFonts w:ascii="Cambria Math" w:hAnsi="Cambria Math"/>
                  </w:rPr>
                  <m:t>y</m:t>
                </m:r>
              </m:e>
              <m:sub>
                <m:r>
                  <w:rPr>
                    <w:rFonts w:ascii="Cambria Math" w:hAnsi="Cambria Math"/>
                  </w:rPr>
                  <m:t>g</m:t>
                </m:r>
              </m:sub>
              <m:sup>
                <m:r>
                  <w:rPr>
                    <w:rFonts w:ascii="Cambria Math" w:hAnsi="Cambria Math"/>
                  </w:rPr>
                  <m:t>t</m:t>
                </m:r>
              </m:sup>
            </m:sSubSup>
          </m:e>
        </m:d>
        <m:r>
          <w:rPr>
            <w:rFonts w:ascii="Cambria Math" w:hAnsi="Cambria Math"/>
          </w:rPr>
          <m:t xml:space="preserve">  , </m:t>
        </m:r>
        <m:sSub>
          <m:sSubPr>
            <m:ctrlPr>
              <w:rPr>
                <w:rFonts w:ascii="Cambria Math" w:hAnsi="Cambria Math"/>
                <w:i/>
                <w:iCs/>
                <w:lang w:val="es-MX" w:eastAsia="es-MX"/>
              </w:rPr>
            </m:ctrlPr>
          </m:sSubPr>
          <m:e>
            <m:acc>
              <m:accPr>
                <m:chr m:val="̅"/>
                <m:ctrlPr>
                  <w:rPr>
                    <w:rFonts w:ascii="Cambria Math" w:hAnsi="Cambria Math"/>
                    <w:i/>
                    <w:iCs/>
                    <w:lang w:val="es-MX" w:eastAsia="es-MX"/>
                  </w:rPr>
                </m:ctrlPr>
              </m:accPr>
              <m:e>
                <m:r>
                  <w:rPr>
                    <w:rFonts w:ascii="Cambria Math" w:hAnsi="Cambria Math"/>
                    <w:lang w:val="es-MX" w:eastAsia="es-MX"/>
                  </w:rPr>
                  <m:t>y</m:t>
                </m:r>
              </m:e>
            </m:acc>
          </m:e>
          <m:sub>
            <m:r>
              <w:rPr>
                <w:rFonts w:ascii="Cambria Math" w:hAnsi="Cambria Math"/>
                <w:lang w:val="es-MX" w:eastAsia="es-MX"/>
              </w:rPr>
              <m:t>b</m:t>
            </m:r>
          </m:sub>
        </m:sSub>
        <m:r>
          <w:rPr>
            <w:rFonts w:ascii="Cambria Math" w:hAnsi="Cambria Math"/>
          </w:rPr>
          <m:t xml:space="preserve">= </m:t>
        </m:r>
        <m:f>
          <m:fPr>
            <m:ctrlPr>
              <w:rPr>
                <w:rFonts w:ascii="Cambria Math" w:hAnsi="Cambria Math"/>
                <w:i/>
                <w:iCs/>
                <w:lang w:val="es-MX" w:eastAsia="es-MX"/>
              </w:rPr>
            </m:ctrlPr>
          </m:fPr>
          <m:num>
            <m:r>
              <w:rPr>
                <w:rFonts w:ascii="Cambria Math" w:hAnsi="Cambria Math"/>
              </w:rPr>
              <m:t>1</m:t>
            </m:r>
          </m:num>
          <m:den>
            <m:r>
              <w:rPr>
                <w:rFonts w:ascii="Cambria Math" w:hAnsi="Cambria Math"/>
              </w:rPr>
              <m:t>2</m:t>
            </m:r>
          </m:den>
        </m:f>
        <m:r>
          <w:rPr>
            <w:rFonts w:ascii="Cambria Math" w:hAnsi="Cambria Math"/>
          </w:rPr>
          <m:t xml:space="preserve"> </m:t>
        </m:r>
        <m:d>
          <m:dPr>
            <m:ctrlPr>
              <w:rPr>
                <w:rFonts w:ascii="Cambria Math" w:hAnsi="Cambria Math"/>
                <w:i/>
                <w:iCs/>
                <w:lang w:val="es-MX" w:eastAsia="es-MX"/>
              </w:rPr>
            </m:ctrlPr>
          </m:dPr>
          <m:e>
            <m:sSubSup>
              <m:sSubSupPr>
                <m:ctrlPr>
                  <w:rPr>
                    <w:rFonts w:ascii="Cambria Math" w:hAnsi="Cambria Math"/>
                    <w:i/>
                    <w:iCs/>
                  </w:rPr>
                </m:ctrlPr>
              </m:sSubSupPr>
              <m:e>
                <m:r>
                  <w:rPr>
                    <w:rFonts w:ascii="Cambria Math" w:hAnsi="Cambria Math"/>
                  </w:rPr>
                  <m:t>y</m:t>
                </m:r>
              </m:e>
              <m:sub>
                <m:r>
                  <w:rPr>
                    <w:rFonts w:ascii="Cambria Math" w:hAnsi="Cambria Math"/>
                  </w:rPr>
                  <m:t>b</m:t>
                </m:r>
              </m:sub>
              <m:sup>
                <m:r>
                  <w:rPr>
                    <w:rFonts w:ascii="Cambria Math" w:hAnsi="Cambria Math"/>
                  </w:rPr>
                  <m:t>t+1</m:t>
                </m:r>
              </m:sup>
            </m:sSubSup>
            <m:r>
              <w:rPr>
                <w:rFonts w:ascii="Cambria Math" w:hAnsi="Cambria Math"/>
              </w:rPr>
              <m:t>+ </m:t>
            </m:r>
            <m:sSubSup>
              <m:sSubSupPr>
                <m:ctrlPr>
                  <w:rPr>
                    <w:rFonts w:ascii="Cambria Math" w:hAnsi="Cambria Math"/>
                    <w:i/>
                    <w:iCs/>
                  </w:rPr>
                </m:ctrlPr>
              </m:sSubSupPr>
              <m:e>
                <m:r>
                  <w:rPr>
                    <w:rFonts w:ascii="Cambria Math" w:hAnsi="Cambria Math"/>
                  </w:rPr>
                  <m:t>y</m:t>
                </m:r>
              </m:e>
              <m:sub>
                <m:r>
                  <w:rPr>
                    <w:rFonts w:ascii="Cambria Math" w:hAnsi="Cambria Math"/>
                  </w:rPr>
                  <m:t>b</m:t>
                </m:r>
              </m:sub>
              <m:sup>
                <m:r>
                  <w:rPr>
                    <w:rFonts w:ascii="Cambria Math" w:hAnsi="Cambria Math"/>
                  </w:rPr>
                  <m:t>t</m:t>
                </m:r>
              </m:sup>
            </m:sSubSup>
          </m:e>
        </m:d>
        <m:r>
          <w:rPr>
            <w:rFonts w:ascii="Cambria Math" w:hAnsi="Cambria Math"/>
          </w:rPr>
          <m:t xml:space="preserve">   </m:t>
        </m:r>
      </m:oMath>
      <w:r w:rsidRPr="0090747B">
        <w:rPr>
          <w:rFonts w:ascii="Times New Roman" w:hAnsi="Times New Roman"/>
          <w:lang w:val="es-MX"/>
        </w:rPr>
        <w:t xml:space="preserve">y  </w:t>
      </w:r>
      <m:oMath>
        <m:acc>
          <m:accPr>
            <m:chr m:val="̅"/>
            <m:ctrlPr>
              <w:rPr>
                <w:rFonts w:ascii="Cambria Math" w:hAnsi="Cambria Math"/>
                <w:i/>
                <w:iCs/>
                <w:lang w:val="es-MX" w:eastAsia="es-MX"/>
              </w:rPr>
            </m:ctrlPr>
          </m:accPr>
          <m:e>
            <m:r>
              <w:rPr>
                <w:rFonts w:ascii="Cambria Math" w:hAnsi="Cambria Math"/>
              </w:rPr>
              <m:t>x</m:t>
            </m:r>
          </m:e>
        </m:acc>
        <m:r>
          <w:rPr>
            <w:rFonts w:ascii="Cambria Math" w:hAnsi="Cambria Math"/>
          </w:rPr>
          <m:t xml:space="preserve">= </m:t>
        </m:r>
        <m:f>
          <m:fPr>
            <m:ctrlPr>
              <w:rPr>
                <w:rFonts w:ascii="Cambria Math" w:hAnsi="Cambria Math"/>
                <w:i/>
                <w:iCs/>
                <w:lang w:val="es-MX" w:eastAsia="es-MX"/>
              </w:rPr>
            </m:ctrlPr>
          </m:fPr>
          <m:num>
            <m:r>
              <w:rPr>
                <w:rFonts w:ascii="Cambria Math" w:hAnsi="Cambria Math"/>
              </w:rPr>
              <m:t>1</m:t>
            </m:r>
          </m:num>
          <m:den>
            <m:r>
              <w:rPr>
                <w:rFonts w:ascii="Cambria Math" w:hAnsi="Cambria Math"/>
              </w:rPr>
              <m:t>2</m:t>
            </m:r>
          </m:den>
        </m:f>
        <m:r>
          <w:rPr>
            <w:rFonts w:ascii="Cambria Math" w:hAnsi="Cambria Math"/>
          </w:rPr>
          <m:t xml:space="preserve"> </m:t>
        </m:r>
        <m:d>
          <m:dPr>
            <m:ctrlPr>
              <w:rPr>
                <w:rFonts w:ascii="Cambria Math" w:hAnsi="Cambria Math"/>
                <w:i/>
                <w:iCs/>
                <w:lang w:val="es-MX" w:eastAsia="es-MX"/>
              </w:rPr>
            </m:ctrlPr>
          </m:dPr>
          <m:e>
            <m:sSup>
              <m:sSupPr>
                <m:ctrlPr>
                  <w:rPr>
                    <w:rFonts w:ascii="Cambria Math" w:hAnsi="Cambria Math"/>
                    <w:i/>
                    <w:iCs/>
                  </w:rPr>
                </m:ctrlPr>
              </m:sSupPr>
              <m:e>
                <m:r>
                  <w:rPr>
                    <w:rFonts w:ascii="Cambria Math" w:hAnsi="Cambria Math"/>
                  </w:rPr>
                  <m:t>x</m:t>
                </m:r>
              </m:e>
              <m:sup>
                <m:r>
                  <w:rPr>
                    <w:rFonts w:ascii="Cambria Math" w:hAnsi="Cambria Math"/>
                  </w:rPr>
                  <m:t>t+1</m:t>
                </m:r>
              </m:sup>
            </m:sSup>
            <m:r>
              <w:rPr>
                <w:rFonts w:ascii="Cambria Math" w:hAnsi="Cambria Math"/>
              </w:rPr>
              <m:t>+ </m:t>
            </m:r>
            <m:sSup>
              <m:sSupPr>
                <m:ctrlPr>
                  <w:rPr>
                    <w:rFonts w:ascii="Cambria Math" w:hAnsi="Cambria Math"/>
                    <w:i/>
                    <w:iCs/>
                  </w:rPr>
                </m:ctrlPr>
              </m:sSupPr>
              <m:e>
                <m:r>
                  <w:rPr>
                    <w:rFonts w:ascii="Cambria Math" w:hAnsi="Cambria Math"/>
                  </w:rPr>
                  <m:t>x</m:t>
                </m:r>
              </m:e>
              <m:sup>
                <m:r>
                  <w:rPr>
                    <w:rFonts w:ascii="Cambria Math" w:hAnsi="Cambria Math"/>
                  </w:rPr>
                  <m:t>t</m:t>
                </m:r>
              </m:sup>
            </m:sSup>
          </m:e>
        </m:d>
      </m:oMath>
      <w:r w:rsidR="003B3BCB" w:rsidRPr="0090747B">
        <w:rPr>
          <w:rFonts w:ascii="Times New Roman" w:hAnsi="Times New Roman"/>
          <w:iCs/>
          <w:lang w:val="es-MX" w:eastAsia="es-MX"/>
        </w:rPr>
        <w:t>.</w:t>
      </w:r>
    </w:p>
    <w:p w14:paraId="51D86F15" w14:textId="4051CC75" w:rsidR="00F16ACD" w:rsidRPr="0090747B" w:rsidRDefault="00FB470E" w:rsidP="0090747B">
      <w:pPr>
        <w:spacing w:line="360" w:lineRule="auto"/>
        <w:ind w:firstLine="709"/>
        <w:rPr>
          <w:rFonts w:ascii="Times New Roman" w:hAnsi="Times New Roman"/>
          <w:kern w:val="24"/>
        </w:rPr>
      </w:pPr>
      <w:r w:rsidRPr="0090747B">
        <w:rPr>
          <w:rFonts w:ascii="Times New Roman" w:hAnsi="Times New Roman"/>
          <w:lang w:val="es-MX"/>
        </w:rPr>
        <w:lastRenderedPageBreak/>
        <w:t>La siguiente</w:t>
      </w:r>
      <w:r w:rsidR="00963C5B" w:rsidRPr="0090747B">
        <w:rPr>
          <w:rFonts w:ascii="Times New Roman" w:hAnsi="Times New Roman"/>
          <w:lang w:val="es-MX"/>
        </w:rPr>
        <w:t xml:space="preserve"> etapa</w:t>
      </w:r>
      <w:r w:rsidR="00475826" w:rsidRPr="0090747B">
        <w:rPr>
          <w:rFonts w:ascii="Times New Roman" w:hAnsi="Times New Roman"/>
          <w:lang w:val="es-MX"/>
        </w:rPr>
        <w:t xml:space="preserve"> es la separación del efecto cantidad en</w:t>
      </w:r>
      <w:r w:rsidR="00466D50" w:rsidRPr="0090747B">
        <w:rPr>
          <w:rFonts w:ascii="Times New Roman" w:hAnsi="Times New Roman"/>
          <w:lang w:val="es-MX"/>
        </w:rPr>
        <w:t xml:space="preserve"> los cambios en la productividad y en la </w:t>
      </w:r>
      <w:r w:rsidR="006D2B38" w:rsidRPr="0090747B">
        <w:rPr>
          <w:rFonts w:ascii="Times New Roman" w:hAnsi="Times New Roman"/>
          <w:lang w:val="es-MX"/>
        </w:rPr>
        <w:t>escala</w:t>
      </w:r>
      <w:r w:rsidR="00F16ACD" w:rsidRPr="0090747B">
        <w:rPr>
          <w:rFonts w:ascii="Times New Roman" w:hAnsi="Times New Roman"/>
          <w:lang w:val="es-MX"/>
        </w:rPr>
        <w:t>.</w:t>
      </w:r>
    </w:p>
    <w:p w14:paraId="772A66B2" w14:textId="74F75282" w:rsidR="005F2F50" w:rsidRPr="0090747B" w:rsidRDefault="00647FE1" w:rsidP="0090747B">
      <w:pPr>
        <w:spacing w:line="360" w:lineRule="auto"/>
        <w:ind w:firstLine="709"/>
        <w:rPr>
          <w:rFonts w:ascii="Times New Roman" w:hAnsi="Times New Roman"/>
          <w:kern w:val="24"/>
          <w:lang w:val="en-US"/>
        </w:rPr>
      </w:pPr>
      <m:oMathPara>
        <m:oMathParaPr>
          <m:jc m:val="left"/>
        </m:oMathParaPr>
        <m:oMath>
          <m:d>
            <m:dPr>
              <m:begChr m:val="["/>
              <m:endChr m:val="]"/>
              <m:ctrlPr>
                <w:rPr>
                  <w:rFonts w:ascii="Cambria Math" w:eastAsia="Cambria Math" w:hAnsi="Cambria Math"/>
                  <w:kern w:val="24"/>
                  <w:lang w:val="en-US"/>
                </w:rPr>
              </m:ctrlPr>
            </m:dPr>
            <m:e>
              <m:r>
                <w:rPr>
                  <w:rFonts w:ascii="Cambria Math" w:hAnsi="Cambria Math"/>
                  <w:lang w:val="en-US"/>
                </w:rPr>
                <m:t xml:space="preserve"> </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p</m:t>
                      </m:r>
                    </m:e>
                  </m:acc>
                </m:e>
                <m:sub>
                  <m:r>
                    <w:rPr>
                      <w:rFonts w:ascii="Cambria Math" w:hAnsi="Cambria Math"/>
                      <w:lang w:val="en-US"/>
                    </w:rPr>
                    <m:t>g</m:t>
                  </m:r>
                </m:sub>
              </m:sSub>
              <m:r>
                <m:rPr>
                  <m:sty m:val="p"/>
                </m:rPr>
                <w:rPr>
                  <w:rFonts w:ascii="Cambria Math" w:eastAsia="Cambria Math" w:hAnsi="Cambria Math"/>
                  <w:kern w:val="24"/>
                  <w:lang w:val="en-US"/>
                </w:rPr>
                <m:t xml:space="preserve"> </m:t>
              </m:r>
              <m:d>
                <m:dPr>
                  <m:ctrlPr>
                    <w:rPr>
                      <w:rFonts w:ascii="Cambria Math" w:eastAsia="Cambria Math" w:hAnsi="Cambria Math"/>
                      <w:kern w:val="24"/>
                      <w:lang w:val="en-US"/>
                    </w:rPr>
                  </m:ctrlPr>
                </m:dPr>
                <m:e>
                  <m:sSubSup>
                    <m:sSubSupPr>
                      <m:ctrlPr>
                        <w:rPr>
                          <w:rFonts w:ascii="Cambria Math" w:eastAsia="Cambria Math" w:hAnsi="Cambria Math"/>
                          <w:kern w:val="24"/>
                          <w:lang w:val="en-US"/>
                        </w:rPr>
                      </m:ctrlPr>
                    </m:sSubSupPr>
                    <m:e>
                      <m:r>
                        <m:rPr>
                          <m:sty m:val="p"/>
                        </m:rPr>
                        <w:rPr>
                          <w:rFonts w:ascii="Cambria Math" w:eastAsia="Cambria Math" w:hAnsi="Cambria Math"/>
                          <w:kern w:val="24"/>
                          <w:lang w:val="en-US"/>
                        </w:rPr>
                        <m:t>y</m:t>
                      </m:r>
                    </m:e>
                    <m:sub>
                      <m:r>
                        <w:rPr>
                          <w:rFonts w:ascii="Cambria Math" w:eastAsia="Cambria Math" w:hAnsi="Cambria Math"/>
                          <w:kern w:val="24"/>
                          <w:lang w:val="en-US"/>
                        </w:rPr>
                        <m:t>g</m:t>
                      </m:r>
                    </m:sub>
                    <m:sup>
                      <m:r>
                        <w:rPr>
                          <w:rFonts w:ascii="Cambria Math" w:eastAsia="Cambria Math" w:hAnsi="Cambria Math"/>
                          <w:kern w:val="24"/>
                          <w:lang w:val="en-US"/>
                        </w:rPr>
                        <m:t>B</m:t>
                      </m:r>
                    </m:sup>
                  </m:sSubSup>
                  <m:r>
                    <m:rPr>
                      <m:sty m:val="p"/>
                    </m:rPr>
                    <w:rPr>
                      <w:rFonts w:ascii="Cambria Math" w:eastAsia="Cambria Math" w:hAnsi="Cambria Math"/>
                      <w:kern w:val="24"/>
                      <w:position w:val="6"/>
                      <w:vertAlign w:val="superscript"/>
                      <w:lang w:val="en-US"/>
                    </w:rPr>
                    <m:t xml:space="preserve"> </m:t>
                  </m:r>
                  <m:r>
                    <m:rPr>
                      <m:sty m:val="p"/>
                    </m:rPr>
                    <w:rPr>
                      <w:rFonts w:ascii="Cambria Math" w:eastAsia="Cambria Math" w:hAnsi="Cambria Math"/>
                      <w:kern w:val="24"/>
                      <w:lang w:val="en-US"/>
                    </w:rPr>
                    <m:t>–</m:t>
                  </m:r>
                  <m:sSubSup>
                    <m:sSubSupPr>
                      <m:ctrlPr>
                        <w:rPr>
                          <w:rFonts w:ascii="Cambria Math" w:eastAsia="Cambria Math" w:hAnsi="Cambria Math"/>
                          <w:kern w:val="24"/>
                          <w:lang w:val="en-US"/>
                        </w:rPr>
                      </m:ctrlPr>
                    </m:sSubSupPr>
                    <m:e>
                      <m:r>
                        <m:rPr>
                          <m:sty m:val="p"/>
                        </m:rPr>
                        <w:rPr>
                          <w:rFonts w:ascii="Cambria Math" w:eastAsia="Cambria Math" w:hAnsi="Cambria Math"/>
                          <w:kern w:val="24"/>
                          <w:lang w:val="en-US"/>
                        </w:rPr>
                        <m:t>y</m:t>
                      </m:r>
                    </m:e>
                    <m:sub>
                      <m:r>
                        <w:rPr>
                          <w:rFonts w:ascii="Cambria Math" w:eastAsia="Cambria Math" w:hAnsi="Cambria Math"/>
                          <w:kern w:val="24"/>
                          <w:lang w:val="en-US"/>
                        </w:rPr>
                        <m:t>g</m:t>
                      </m:r>
                    </m:sub>
                    <m:sup>
                      <m:r>
                        <w:rPr>
                          <w:rFonts w:ascii="Cambria Math" w:eastAsia="Cambria Math" w:hAnsi="Cambria Math"/>
                          <w:kern w:val="24"/>
                          <w:lang w:val="en-US"/>
                        </w:rPr>
                        <m:t>t</m:t>
                      </m:r>
                    </m:sup>
                  </m:sSubSup>
                </m:e>
              </m:d>
              <m:r>
                <m:rPr>
                  <m:sty m:val="p"/>
                </m:rPr>
                <w:rPr>
                  <w:rFonts w:ascii="Cambria Math" w:eastAsia="Cambria Math" w:hAnsi="Cambria Math"/>
                  <w:kern w:val="24"/>
                  <w:position w:val="6"/>
                  <w:vertAlign w:val="superscript"/>
                  <w:lang w:val="en-US"/>
                </w:rPr>
                <m:t xml:space="preserve"> </m:t>
              </m:r>
              <m:r>
                <m:rPr>
                  <m:sty m:val="p"/>
                </m:rPr>
                <w:rPr>
                  <w:rFonts w:ascii="Cambria Math" w:eastAsia="Cambria Math" w:hAnsi="Cambria Math"/>
                  <w:kern w:val="24"/>
                  <w:lang w:val="en-US"/>
                </w:rPr>
                <m:t xml:space="preserve">- </m:t>
              </m:r>
              <m:sSub>
                <m:sSubPr>
                  <m:ctrlPr>
                    <w:rPr>
                      <w:rFonts w:ascii="Cambria Math" w:eastAsia="Cambria Math" w:hAnsi="Cambria Math"/>
                      <w:i/>
                      <w:kern w:val="24"/>
                      <w:lang w:val="en-US"/>
                    </w:rPr>
                  </m:ctrlPr>
                </m:sSubPr>
                <m:e>
                  <m:acc>
                    <m:accPr>
                      <m:chr m:val="̅"/>
                      <m:ctrlPr>
                        <w:rPr>
                          <w:rFonts w:ascii="Cambria Math" w:eastAsia="Cambria Math" w:hAnsi="Cambria Math"/>
                          <w:i/>
                          <w:kern w:val="24"/>
                          <w:lang w:val="en-US"/>
                        </w:rPr>
                      </m:ctrlPr>
                    </m:accPr>
                    <m:e>
                      <m:r>
                        <w:rPr>
                          <w:rFonts w:ascii="Cambria Math" w:eastAsia="Cambria Math" w:hAnsi="Cambria Math"/>
                          <w:kern w:val="24"/>
                          <w:lang w:val="en-US"/>
                        </w:rPr>
                        <m:t>p</m:t>
                      </m:r>
                    </m:e>
                  </m:acc>
                </m:e>
                <m:sub>
                  <m:r>
                    <w:rPr>
                      <w:rFonts w:ascii="Cambria Math" w:eastAsia="Cambria Math" w:hAnsi="Cambria Math"/>
                      <w:kern w:val="24"/>
                      <w:lang w:val="en-US"/>
                    </w:rPr>
                    <m:t>g</m:t>
                  </m:r>
                </m:sub>
              </m:sSub>
              <m:r>
                <m:rPr>
                  <m:sty m:val="p"/>
                </m:rPr>
                <w:rPr>
                  <w:rFonts w:ascii="Cambria Math" w:eastAsia="Cambria Math" w:hAnsi="Cambria Math"/>
                  <w:kern w:val="24"/>
                  <w:lang w:val="en-US"/>
                </w:rPr>
                <m:t xml:space="preserve"> </m:t>
              </m:r>
              <m:d>
                <m:dPr>
                  <m:ctrlPr>
                    <w:rPr>
                      <w:rFonts w:ascii="Cambria Math" w:eastAsia="Cambria Math" w:hAnsi="Cambria Math"/>
                      <w:kern w:val="24"/>
                      <w:lang w:val="en-US"/>
                    </w:rPr>
                  </m:ctrlPr>
                </m:dPr>
                <m:e>
                  <m:sSubSup>
                    <m:sSubSupPr>
                      <m:ctrlPr>
                        <w:rPr>
                          <w:rFonts w:ascii="Cambria Math" w:eastAsia="Cambria Math" w:hAnsi="Cambria Math"/>
                          <w:kern w:val="24"/>
                          <w:lang w:val="en-US"/>
                        </w:rPr>
                      </m:ctrlPr>
                    </m:sSubSupPr>
                    <m:e>
                      <m:r>
                        <m:rPr>
                          <m:sty m:val="p"/>
                        </m:rPr>
                        <w:rPr>
                          <w:rFonts w:ascii="Cambria Math" w:eastAsia="Cambria Math" w:hAnsi="Cambria Math"/>
                          <w:kern w:val="24"/>
                          <w:lang w:val="en-US"/>
                        </w:rPr>
                        <m:t>y</m:t>
                      </m:r>
                    </m:e>
                    <m:sub>
                      <m:r>
                        <w:rPr>
                          <w:rFonts w:ascii="Cambria Math" w:eastAsia="Cambria Math" w:hAnsi="Cambria Math"/>
                          <w:kern w:val="24"/>
                          <w:lang w:val="en-US"/>
                        </w:rPr>
                        <m:t>g</m:t>
                      </m:r>
                    </m:sub>
                    <m:sup>
                      <m:r>
                        <w:rPr>
                          <w:rFonts w:ascii="Cambria Math" w:eastAsia="Cambria Math" w:hAnsi="Cambria Math"/>
                          <w:kern w:val="24"/>
                          <w:lang w:val="en-US"/>
                        </w:rPr>
                        <m:t>C</m:t>
                      </m:r>
                    </m:sup>
                  </m:sSubSup>
                  <m:r>
                    <m:rPr>
                      <m:sty m:val="p"/>
                    </m:rPr>
                    <w:rPr>
                      <w:rFonts w:ascii="Cambria Math" w:eastAsia="Cambria Math" w:hAnsi="Cambria Math"/>
                      <w:kern w:val="24"/>
                      <w:position w:val="6"/>
                      <w:vertAlign w:val="superscript"/>
                      <w:lang w:val="en-US"/>
                    </w:rPr>
                    <m:t xml:space="preserve"> </m:t>
                  </m:r>
                  <m:r>
                    <m:rPr>
                      <m:sty m:val="p"/>
                    </m:rPr>
                    <w:rPr>
                      <w:rFonts w:ascii="Cambria Math" w:eastAsia="Cambria Math" w:hAnsi="Cambria Math"/>
                      <w:kern w:val="24"/>
                      <w:lang w:val="en-US"/>
                    </w:rPr>
                    <m:t>–</m:t>
                  </m:r>
                  <m:r>
                    <m:rPr>
                      <m:sty m:val="p"/>
                    </m:rPr>
                    <w:rPr>
                      <w:rFonts w:ascii="Cambria Math" w:eastAsia="Cambria Math" w:hAnsi="Cambria Math"/>
                      <w:kern w:val="24"/>
                      <w:position w:val="6"/>
                      <w:vertAlign w:val="superscript"/>
                      <w:lang w:val="en-US"/>
                    </w:rPr>
                    <m:t xml:space="preserve"> </m:t>
                  </m:r>
                  <m:sSubSup>
                    <m:sSubSupPr>
                      <m:ctrlPr>
                        <w:rPr>
                          <w:rFonts w:ascii="Cambria Math" w:eastAsia="Cambria Math" w:hAnsi="Cambria Math"/>
                          <w:kern w:val="24"/>
                          <w:lang w:val="en-US"/>
                        </w:rPr>
                      </m:ctrlPr>
                    </m:sSubSupPr>
                    <m:e>
                      <m:r>
                        <w:rPr>
                          <w:rFonts w:ascii="Cambria Math" w:eastAsia="Cambria Math" w:hAnsi="Cambria Math"/>
                          <w:kern w:val="24"/>
                          <w:lang w:val="en-US"/>
                        </w:rPr>
                        <m:t>y</m:t>
                      </m:r>
                    </m:e>
                    <m:sub>
                      <m:r>
                        <w:rPr>
                          <w:rFonts w:ascii="Cambria Math" w:eastAsia="Cambria Math" w:hAnsi="Cambria Math"/>
                          <w:kern w:val="24"/>
                          <w:lang w:val="en-US"/>
                        </w:rPr>
                        <m:t>g</m:t>
                      </m:r>
                    </m:sub>
                    <m:sup>
                      <m:r>
                        <w:rPr>
                          <w:rFonts w:ascii="Cambria Math" w:eastAsia="Cambria Math" w:hAnsi="Cambria Math"/>
                          <w:kern w:val="24"/>
                          <w:lang w:val="en-US"/>
                        </w:rPr>
                        <m:t>t+1</m:t>
                      </m:r>
                    </m:sup>
                  </m:sSubSup>
                  <m:r>
                    <m:rPr>
                      <m:sty m:val="p"/>
                    </m:rPr>
                    <w:rPr>
                      <w:rFonts w:ascii="Cambria Math" w:eastAsia="Cambria Math" w:hAnsi="Cambria Math"/>
                      <w:kern w:val="24"/>
                      <w:position w:val="6"/>
                      <w:vertAlign w:val="superscript"/>
                      <w:lang w:val="en-US"/>
                    </w:rPr>
                    <m:t xml:space="preserve"> </m:t>
                  </m:r>
                </m:e>
              </m:d>
            </m:e>
          </m:d>
          <m:r>
            <m:rPr>
              <m:sty m:val="p"/>
            </m:rPr>
            <w:rPr>
              <w:rFonts w:ascii="Cambria Math" w:eastAsia="Cambria Math" w:hAnsi="Cambria Math"/>
              <w:kern w:val="24"/>
              <w:lang w:val="en-US"/>
            </w:rPr>
            <m:t xml:space="preserve">                                                   (5.3)  -</m:t>
          </m:r>
          <m:d>
            <m:dPr>
              <m:begChr m:val="["/>
              <m:endChr m:val="]"/>
              <m:ctrlPr>
                <w:rPr>
                  <w:rFonts w:ascii="Cambria Math" w:eastAsia="Cambria Math" w:hAnsi="Cambria Math"/>
                  <w:kern w:val="24"/>
                  <w:lang w:val="en-US"/>
                </w:rPr>
              </m:ctrlPr>
            </m:dPr>
            <m:e>
              <m:r>
                <m:rPr>
                  <m:sty m:val="p"/>
                </m:rPr>
                <w:rPr>
                  <w:rFonts w:ascii="Cambria Math" w:eastAsia="Cambria Math" w:hAnsi="Cambria Math"/>
                  <w:kern w:val="24"/>
                  <w:lang w:val="en-US"/>
                </w:rPr>
                <m:t xml:space="preserve"> </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p</m:t>
                      </m:r>
                    </m:e>
                  </m:acc>
                </m:e>
                <m:sub>
                  <m:r>
                    <w:rPr>
                      <w:rFonts w:ascii="Cambria Math" w:hAnsi="Cambria Math"/>
                      <w:lang w:val="en-US"/>
                    </w:rPr>
                    <m:t>b</m:t>
                  </m:r>
                </m:sub>
              </m:sSub>
              <m:r>
                <m:rPr>
                  <m:sty m:val="p"/>
                </m:rPr>
                <w:rPr>
                  <w:rFonts w:ascii="Cambria Math" w:eastAsia="Cambria Math" w:hAnsi="Cambria Math"/>
                  <w:kern w:val="24"/>
                  <w:lang w:val="en-US"/>
                </w:rPr>
                <m:t xml:space="preserve"> </m:t>
              </m:r>
              <m:d>
                <m:dPr>
                  <m:ctrlPr>
                    <w:rPr>
                      <w:rFonts w:ascii="Cambria Math" w:eastAsia="Cambria Math" w:hAnsi="Cambria Math"/>
                      <w:kern w:val="24"/>
                      <w:lang w:val="en-US"/>
                    </w:rPr>
                  </m:ctrlPr>
                </m:dPr>
                <m:e>
                  <m:sSubSup>
                    <m:sSubSupPr>
                      <m:ctrlPr>
                        <w:rPr>
                          <w:rFonts w:ascii="Cambria Math" w:eastAsia="Cambria Math" w:hAnsi="Cambria Math"/>
                          <w:kern w:val="24"/>
                          <w:lang w:val="en-US"/>
                        </w:rPr>
                      </m:ctrlPr>
                    </m:sSubSupPr>
                    <m:e>
                      <m:r>
                        <m:rPr>
                          <m:sty m:val="p"/>
                        </m:rPr>
                        <w:rPr>
                          <w:rFonts w:ascii="Cambria Math" w:eastAsia="Cambria Math" w:hAnsi="Cambria Math"/>
                          <w:kern w:val="24"/>
                          <w:lang w:val="en-US"/>
                        </w:rPr>
                        <m:t>y</m:t>
                      </m:r>
                    </m:e>
                    <m:sub>
                      <m:r>
                        <w:rPr>
                          <w:rFonts w:ascii="Cambria Math" w:eastAsia="Cambria Math" w:hAnsi="Cambria Math"/>
                          <w:kern w:val="24"/>
                          <w:lang w:val="en-US"/>
                        </w:rPr>
                        <m:t>b</m:t>
                      </m:r>
                    </m:sub>
                    <m:sup>
                      <m:r>
                        <w:rPr>
                          <w:rFonts w:ascii="Cambria Math" w:eastAsia="Cambria Math" w:hAnsi="Cambria Math"/>
                          <w:kern w:val="24"/>
                          <w:lang w:val="en-US"/>
                        </w:rPr>
                        <m:t>B</m:t>
                      </m:r>
                    </m:sup>
                  </m:sSubSup>
                  <m:r>
                    <m:rPr>
                      <m:sty m:val="p"/>
                    </m:rPr>
                    <w:rPr>
                      <w:rFonts w:ascii="Cambria Math" w:eastAsia="Cambria Math" w:hAnsi="Cambria Math"/>
                      <w:kern w:val="24"/>
                      <w:position w:val="6"/>
                      <w:vertAlign w:val="superscript"/>
                      <w:lang w:val="en-US"/>
                    </w:rPr>
                    <m:t xml:space="preserve"> </m:t>
                  </m:r>
                  <m:r>
                    <m:rPr>
                      <m:sty m:val="p"/>
                    </m:rPr>
                    <w:rPr>
                      <w:rFonts w:ascii="Cambria Math" w:eastAsia="Cambria Math" w:hAnsi="Cambria Math"/>
                      <w:kern w:val="24"/>
                      <w:lang w:val="en-US"/>
                    </w:rPr>
                    <m:t>–</m:t>
                  </m:r>
                  <m:sSubSup>
                    <m:sSubSupPr>
                      <m:ctrlPr>
                        <w:rPr>
                          <w:rFonts w:ascii="Cambria Math" w:eastAsia="Cambria Math" w:hAnsi="Cambria Math"/>
                          <w:kern w:val="24"/>
                          <w:lang w:val="en-US"/>
                        </w:rPr>
                      </m:ctrlPr>
                    </m:sSubSupPr>
                    <m:e>
                      <m:r>
                        <m:rPr>
                          <m:sty m:val="p"/>
                        </m:rPr>
                        <w:rPr>
                          <w:rFonts w:ascii="Cambria Math" w:eastAsia="Cambria Math" w:hAnsi="Cambria Math"/>
                          <w:kern w:val="24"/>
                          <w:lang w:val="en-US"/>
                        </w:rPr>
                        <m:t>y</m:t>
                      </m:r>
                    </m:e>
                    <m:sub>
                      <m:r>
                        <w:rPr>
                          <w:rFonts w:ascii="Cambria Math" w:eastAsia="Cambria Math" w:hAnsi="Cambria Math"/>
                          <w:kern w:val="24"/>
                          <w:lang w:val="en-US"/>
                        </w:rPr>
                        <m:t>b</m:t>
                      </m:r>
                    </m:sub>
                    <m:sup>
                      <m:r>
                        <w:rPr>
                          <w:rFonts w:ascii="Cambria Math" w:eastAsia="Cambria Math" w:hAnsi="Cambria Math"/>
                          <w:kern w:val="24"/>
                          <w:lang w:val="en-US"/>
                        </w:rPr>
                        <m:t>t</m:t>
                      </m:r>
                    </m:sup>
                  </m:sSubSup>
                </m:e>
              </m:d>
              <m:r>
                <m:rPr>
                  <m:sty m:val="p"/>
                </m:rPr>
                <w:rPr>
                  <w:rFonts w:ascii="Cambria Math" w:eastAsia="Cambria Math" w:hAnsi="Cambria Math"/>
                  <w:kern w:val="24"/>
                  <w:lang w:val="en-US"/>
                </w:rPr>
                <m:t>-</m:t>
              </m:r>
              <m:sSub>
                <m:sSubPr>
                  <m:ctrlPr>
                    <w:rPr>
                      <w:rFonts w:ascii="Cambria Math" w:eastAsia="Cambria Math" w:hAnsi="Cambria Math"/>
                      <w:i/>
                      <w:kern w:val="24"/>
                      <w:lang w:val="en-US"/>
                    </w:rPr>
                  </m:ctrlPr>
                </m:sSubPr>
                <m:e>
                  <m:acc>
                    <m:accPr>
                      <m:chr m:val="̅"/>
                      <m:ctrlPr>
                        <w:rPr>
                          <w:rFonts w:ascii="Cambria Math" w:eastAsia="Cambria Math" w:hAnsi="Cambria Math"/>
                          <w:i/>
                          <w:kern w:val="24"/>
                          <w:lang w:val="en-US"/>
                        </w:rPr>
                      </m:ctrlPr>
                    </m:accPr>
                    <m:e>
                      <m:r>
                        <w:rPr>
                          <w:rFonts w:ascii="Cambria Math" w:eastAsia="Cambria Math" w:hAnsi="Cambria Math"/>
                          <w:kern w:val="24"/>
                          <w:lang w:val="en-US"/>
                        </w:rPr>
                        <m:t>p</m:t>
                      </m:r>
                    </m:e>
                  </m:acc>
                </m:e>
                <m:sub>
                  <m:r>
                    <w:rPr>
                      <w:rFonts w:ascii="Cambria Math" w:eastAsia="Cambria Math" w:hAnsi="Cambria Math"/>
                      <w:kern w:val="24"/>
                      <w:lang w:val="en-US"/>
                    </w:rPr>
                    <m:t>b</m:t>
                  </m:r>
                </m:sub>
              </m:sSub>
              <m:r>
                <m:rPr>
                  <m:sty m:val="p"/>
                </m:rPr>
                <w:rPr>
                  <w:rFonts w:ascii="Cambria Math" w:eastAsia="Cambria Math" w:hAnsi="Cambria Math"/>
                  <w:kern w:val="24"/>
                  <w:lang w:val="en-US"/>
                </w:rPr>
                <m:t xml:space="preserve"> </m:t>
              </m:r>
              <m:d>
                <m:dPr>
                  <m:ctrlPr>
                    <w:rPr>
                      <w:rFonts w:ascii="Cambria Math" w:eastAsia="Cambria Math" w:hAnsi="Cambria Math"/>
                      <w:kern w:val="24"/>
                      <w:lang w:val="en-US"/>
                    </w:rPr>
                  </m:ctrlPr>
                </m:dPr>
                <m:e>
                  <m:sSubSup>
                    <m:sSubSupPr>
                      <m:ctrlPr>
                        <w:rPr>
                          <w:rFonts w:ascii="Cambria Math" w:eastAsia="Cambria Math" w:hAnsi="Cambria Math"/>
                          <w:kern w:val="24"/>
                          <w:lang w:val="en-US"/>
                        </w:rPr>
                      </m:ctrlPr>
                    </m:sSubSupPr>
                    <m:e>
                      <m:r>
                        <m:rPr>
                          <m:sty m:val="p"/>
                        </m:rPr>
                        <w:rPr>
                          <w:rFonts w:ascii="Cambria Math" w:eastAsia="Cambria Math" w:hAnsi="Cambria Math"/>
                          <w:kern w:val="24"/>
                          <w:lang w:val="en-US"/>
                        </w:rPr>
                        <m:t>y</m:t>
                      </m:r>
                    </m:e>
                    <m:sub>
                      <m:r>
                        <w:rPr>
                          <w:rFonts w:ascii="Cambria Math" w:eastAsia="Cambria Math" w:hAnsi="Cambria Math"/>
                          <w:kern w:val="24"/>
                          <w:lang w:val="en-US"/>
                        </w:rPr>
                        <m:t>b</m:t>
                      </m:r>
                    </m:sub>
                    <m:sup>
                      <m:r>
                        <w:rPr>
                          <w:rFonts w:ascii="Cambria Math" w:eastAsia="Cambria Math" w:hAnsi="Cambria Math"/>
                          <w:kern w:val="24"/>
                          <w:lang w:val="en-US"/>
                        </w:rPr>
                        <m:t>C</m:t>
                      </m:r>
                    </m:sup>
                  </m:sSubSup>
                  <m:r>
                    <m:rPr>
                      <m:sty m:val="p"/>
                    </m:rPr>
                    <w:rPr>
                      <w:rFonts w:ascii="Cambria Math" w:eastAsia="Cambria Math" w:hAnsi="Cambria Math"/>
                      <w:kern w:val="24"/>
                      <w:position w:val="6"/>
                      <w:vertAlign w:val="superscript"/>
                      <w:lang w:val="en-US"/>
                    </w:rPr>
                    <m:t xml:space="preserve"> </m:t>
                  </m:r>
                  <m:r>
                    <m:rPr>
                      <m:sty m:val="p"/>
                    </m:rPr>
                    <w:rPr>
                      <w:rFonts w:ascii="Cambria Math" w:eastAsia="Cambria Math" w:hAnsi="Cambria Math"/>
                      <w:kern w:val="24"/>
                      <w:lang w:val="en-US"/>
                    </w:rPr>
                    <m:t>–</m:t>
                  </m:r>
                  <m:r>
                    <m:rPr>
                      <m:sty m:val="p"/>
                    </m:rPr>
                    <w:rPr>
                      <w:rFonts w:ascii="Cambria Math" w:eastAsia="Cambria Math" w:hAnsi="Cambria Math"/>
                      <w:kern w:val="24"/>
                      <w:position w:val="6"/>
                      <w:vertAlign w:val="superscript"/>
                      <w:lang w:val="en-US"/>
                    </w:rPr>
                    <m:t xml:space="preserve"> </m:t>
                  </m:r>
                  <m:sSubSup>
                    <m:sSubSupPr>
                      <m:ctrlPr>
                        <w:rPr>
                          <w:rFonts w:ascii="Cambria Math" w:eastAsia="Cambria Math" w:hAnsi="Cambria Math"/>
                          <w:kern w:val="24"/>
                          <w:lang w:val="en-US"/>
                        </w:rPr>
                      </m:ctrlPr>
                    </m:sSubSupPr>
                    <m:e>
                      <m:r>
                        <w:rPr>
                          <w:rFonts w:ascii="Cambria Math" w:eastAsia="Cambria Math" w:hAnsi="Cambria Math"/>
                          <w:kern w:val="24"/>
                          <w:lang w:val="en-US"/>
                        </w:rPr>
                        <m:t>y</m:t>
                      </m:r>
                    </m:e>
                    <m:sub>
                      <m:r>
                        <w:rPr>
                          <w:rFonts w:ascii="Cambria Math" w:eastAsia="Cambria Math" w:hAnsi="Cambria Math"/>
                          <w:kern w:val="24"/>
                          <w:lang w:val="en-US"/>
                        </w:rPr>
                        <m:t>b</m:t>
                      </m:r>
                    </m:sub>
                    <m:sup>
                      <m:r>
                        <w:rPr>
                          <w:rFonts w:ascii="Cambria Math" w:eastAsia="Cambria Math" w:hAnsi="Cambria Math"/>
                          <w:kern w:val="24"/>
                          <w:lang w:val="en-US"/>
                        </w:rPr>
                        <m:t>t+1</m:t>
                      </m:r>
                    </m:sup>
                  </m:sSubSup>
                  <m:r>
                    <m:rPr>
                      <m:sty m:val="p"/>
                    </m:rPr>
                    <w:rPr>
                      <w:rFonts w:ascii="Cambria Math" w:eastAsia="Cambria Math" w:hAnsi="Cambria Math"/>
                      <w:kern w:val="24"/>
                      <w:position w:val="6"/>
                      <w:vertAlign w:val="superscript"/>
                      <w:lang w:val="en-US"/>
                    </w:rPr>
                    <m:t xml:space="preserve"> </m:t>
                  </m:r>
                </m:e>
              </m:d>
            </m:e>
          </m:d>
          <m:r>
            <w:rPr>
              <w:rFonts w:ascii="Cambria Math" w:eastAsia="Cambria Math" w:hAnsi="Cambria Math"/>
              <w:kern w:val="24"/>
              <w:lang w:val="en-US"/>
            </w:rPr>
            <m:t xml:space="preserve">                                        efecto productividad</m:t>
          </m:r>
        </m:oMath>
      </m:oMathPara>
    </w:p>
    <w:p w14:paraId="30B2B459" w14:textId="78699D79" w:rsidR="005F2F50" w:rsidRPr="0090747B" w:rsidRDefault="009E2BF5" w:rsidP="0090747B">
      <w:pPr>
        <w:spacing w:line="360" w:lineRule="auto"/>
        <w:ind w:left="709" w:firstLine="709"/>
        <w:rPr>
          <w:rFonts w:ascii="Times New Roman" w:hAnsi="Times New Roman"/>
          <w:lang w:val="en-US"/>
        </w:rPr>
      </w:pPr>
      <m:oMath>
        <m:r>
          <m:rPr>
            <m:sty m:val="p"/>
          </m:rPr>
          <w:rPr>
            <w:rFonts w:ascii="Cambria Math" w:eastAsia="Cambria Math" w:hAnsi="Cambria Math"/>
            <w:kern w:val="24"/>
            <w:lang w:val="en-US"/>
          </w:rPr>
          <m:t>[</m:t>
        </m:r>
        <m:r>
          <w:rPr>
            <w:rFonts w:ascii="Cambria Math" w:hAnsi="Cambria Math"/>
            <w:lang w:val="en-US"/>
          </w:rPr>
          <m:t xml:space="preserve"> </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p</m:t>
                </m:r>
              </m:e>
            </m:acc>
          </m:e>
          <m:sub>
            <m:r>
              <w:rPr>
                <w:rFonts w:ascii="Cambria Math" w:hAnsi="Cambria Math"/>
                <w:lang w:val="en-US"/>
              </w:rPr>
              <m:t>g</m:t>
            </m:r>
          </m:sub>
        </m:sSub>
        <m:r>
          <m:rPr>
            <m:sty m:val="p"/>
          </m:rPr>
          <w:rPr>
            <w:rFonts w:ascii="Cambria Math" w:eastAsia="Cambria Math" w:hAnsi="Cambria Math"/>
            <w:kern w:val="24"/>
            <w:lang w:val="en-US"/>
          </w:rPr>
          <m:t>(</m:t>
        </m:r>
        <m:sSubSup>
          <m:sSubSupPr>
            <m:ctrlPr>
              <w:rPr>
                <w:rFonts w:ascii="Cambria Math" w:eastAsia="Cambria Math" w:hAnsi="Cambria Math"/>
                <w:kern w:val="24"/>
                <w:lang w:val="en-US"/>
              </w:rPr>
            </m:ctrlPr>
          </m:sSubSupPr>
          <m:e>
            <m:r>
              <m:rPr>
                <m:sty m:val="p"/>
              </m:rPr>
              <w:rPr>
                <w:rFonts w:ascii="Cambria Math" w:eastAsia="Cambria Math" w:hAnsi="Cambria Math"/>
                <w:kern w:val="24"/>
                <w:lang w:val="en-US"/>
              </w:rPr>
              <m:t>y</m:t>
            </m:r>
          </m:e>
          <m:sub>
            <m:r>
              <w:rPr>
                <w:rFonts w:ascii="Cambria Math" w:eastAsia="Cambria Math" w:hAnsi="Cambria Math"/>
                <w:kern w:val="24"/>
                <w:lang w:val="en-US"/>
              </w:rPr>
              <m:t>g</m:t>
            </m:r>
          </m:sub>
          <m:sup>
            <m:r>
              <w:rPr>
                <w:rFonts w:ascii="Cambria Math" w:eastAsia="Cambria Math" w:hAnsi="Cambria Math"/>
                <w:kern w:val="24"/>
                <w:lang w:val="en-US"/>
              </w:rPr>
              <m:t>C</m:t>
            </m:r>
          </m:sup>
        </m:sSubSup>
        <m:r>
          <m:rPr>
            <m:sty m:val="p"/>
          </m:rPr>
          <w:rPr>
            <w:rFonts w:ascii="Cambria Math" w:eastAsia="Cambria Math" w:hAnsi="Cambria Math"/>
            <w:kern w:val="24"/>
            <w:lang w:val="en-US"/>
          </w:rPr>
          <m:t>–</m:t>
        </m:r>
        <m:sSubSup>
          <m:sSubSupPr>
            <m:ctrlPr>
              <w:rPr>
                <w:rFonts w:ascii="Cambria Math" w:eastAsia="Cambria Math" w:hAnsi="Cambria Math"/>
                <w:kern w:val="24"/>
                <w:lang w:val="en-US"/>
              </w:rPr>
            </m:ctrlPr>
          </m:sSubSupPr>
          <m:e>
            <m:r>
              <w:rPr>
                <w:rFonts w:ascii="Cambria Math" w:eastAsia="Cambria Math" w:hAnsi="Cambria Math"/>
                <w:kern w:val="24"/>
                <w:lang w:val="en-US"/>
              </w:rPr>
              <m:t>y</m:t>
            </m:r>
          </m:e>
          <m:sub>
            <m:r>
              <w:rPr>
                <w:rFonts w:ascii="Cambria Math" w:eastAsia="Cambria Math" w:hAnsi="Cambria Math"/>
                <w:kern w:val="24"/>
                <w:lang w:val="en-US"/>
              </w:rPr>
              <m:t>g</m:t>
            </m:r>
          </m:sub>
          <m:sup>
            <m:r>
              <w:rPr>
                <w:rFonts w:ascii="Cambria Math" w:eastAsia="Cambria Math" w:hAnsi="Cambria Math"/>
                <w:kern w:val="24"/>
                <w:lang w:val="en-US"/>
              </w:rPr>
              <m:t>B</m:t>
            </m:r>
          </m:sup>
        </m:sSubSup>
        <m:r>
          <m:rPr>
            <m:sty m:val="p"/>
          </m:rPr>
          <w:rPr>
            <w:rFonts w:ascii="Cambria Math" w:eastAsia="Cambria Math" w:hAnsi="Cambria Math"/>
            <w:kern w:val="24"/>
            <w:lang w:val="en-US"/>
          </w:rPr>
          <m:t>)-</m:t>
        </m:r>
        <m:r>
          <w:rPr>
            <w:rFonts w:ascii="Cambria Math" w:hAnsi="Cambria Math"/>
            <w:lang w:val="en-US"/>
          </w:rPr>
          <m:t xml:space="preserve"> </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p</m:t>
                </m:r>
              </m:e>
            </m:acc>
          </m:e>
          <m:sub>
            <m:r>
              <w:rPr>
                <w:rFonts w:ascii="Cambria Math" w:hAnsi="Cambria Math"/>
                <w:lang w:val="en-US"/>
              </w:rPr>
              <m:t>b</m:t>
            </m:r>
          </m:sub>
        </m:sSub>
        <m:d>
          <m:dPr>
            <m:ctrlPr>
              <w:rPr>
                <w:rFonts w:ascii="Cambria Math" w:eastAsia="Cambria Math" w:hAnsi="Cambria Math"/>
                <w:kern w:val="24"/>
              </w:rPr>
            </m:ctrlPr>
          </m:dPr>
          <m:e>
            <m:sSubSup>
              <m:sSubSupPr>
                <m:ctrlPr>
                  <w:rPr>
                    <w:rFonts w:ascii="Cambria Math" w:eastAsia="Cambria Math" w:hAnsi="Cambria Math"/>
                    <w:kern w:val="24"/>
                    <w:lang w:val="en-US"/>
                  </w:rPr>
                </m:ctrlPr>
              </m:sSubSupPr>
              <m:e>
                <m:r>
                  <m:rPr>
                    <m:sty m:val="p"/>
                  </m:rPr>
                  <w:rPr>
                    <w:rFonts w:ascii="Cambria Math" w:eastAsia="Cambria Math" w:hAnsi="Cambria Math"/>
                    <w:kern w:val="24"/>
                    <w:lang w:val="en-US"/>
                  </w:rPr>
                  <m:t>y</m:t>
                </m:r>
              </m:e>
              <m:sub>
                <m:r>
                  <w:rPr>
                    <w:rFonts w:ascii="Cambria Math" w:eastAsia="Cambria Math" w:hAnsi="Cambria Math"/>
                    <w:kern w:val="24"/>
                    <w:lang w:val="en-US"/>
                  </w:rPr>
                  <m:t>b</m:t>
                </m:r>
              </m:sub>
              <m:sup>
                <m:r>
                  <w:rPr>
                    <w:rFonts w:ascii="Cambria Math" w:eastAsia="Cambria Math" w:hAnsi="Cambria Math"/>
                    <w:kern w:val="24"/>
                    <w:lang w:val="en-US"/>
                  </w:rPr>
                  <m:t>C</m:t>
                </m:r>
              </m:sup>
            </m:sSubSup>
            <m:r>
              <m:rPr>
                <m:sty m:val="p"/>
              </m:rPr>
              <w:rPr>
                <w:rFonts w:ascii="Cambria Math" w:eastAsia="Cambria Math" w:hAnsi="Cambria Math"/>
                <w:kern w:val="24"/>
                <w:lang w:val="en-US"/>
              </w:rPr>
              <m:t>–</m:t>
            </m:r>
            <m:sSubSup>
              <m:sSubSupPr>
                <m:ctrlPr>
                  <w:rPr>
                    <w:rFonts w:ascii="Cambria Math" w:eastAsia="Cambria Math" w:hAnsi="Cambria Math"/>
                    <w:kern w:val="24"/>
                    <w:lang w:val="en-US"/>
                  </w:rPr>
                </m:ctrlPr>
              </m:sSubSupPr>
              <m:e>
                <m:r>
                  <w:rPr>
                    <w:rFonts w:ascii="Cambria Math" w:eastAsia="Cambria Math" w:hAnsi="Cambria Math"/>
                    <w:kern w:val="24"/>
                    <w:lang w:val="en-US"/>
                  </w:rPr>
                  <m:t>y</m:t>
                </m:r>
              </m:e>
              <m:sub>
                <m:r>
                  <w:rPr>
                    <w:rFonts w:ascii="Cambria Math" w:eastAsia="Cambria Math" w:hAnsi="Cambria Math"/>
                    <w:kern w:val="24"/>
                    <w:lang w:val="en-US"/>
                  </w:rPr>
                  <m:t>b</m:t>
                </m:r>
              </m:sub>
              <m:sup>
                <m:r>
                  <w:rPr>
                    <w:rFonts w:ascii="Cambria Math" w:eastAsia="Cambria Math" w:hAnsi="Cambria Math"/>
                    <w:kern w:val="24"/>
                    <w:lang w:val="en-US"/>
                  </w:rPr>
                  <m:t>B</m:t>
                </m:r>
              </m:sup>
            </m:sSubSup>
          </m:e>
        </m:d>
        <m:r>
          <m:rPr>
            <m:sty m:val="p"/>
          </m:rPr>
          <w:rPr>
            <w:rFonts w:ascii="Cambria Math" w:eastAsia="Cambria Math" w:hAnsi="Cambria Math"/>
            <w:kern w:val="24"/>
            <w:lang w:val="en-US"/>
          </w:rPr>
          <m:t xml:space="preserve">- </m:t>
        </m:r>
        <m:r>
          <w:rPr>
            <w:rFonts w:ascii="Cambria Math" w:hAnsi="Cambria Math"/>
            <w:lang w:val="en-US"/>
          </w:rPr>
          <m:t xml:space="preserve"> </m:t>
        </m:r>
        <m:acc>
          <m:accPr>
            <m:chr m:val="̅"/>
            <m:ctrlPr>
              <w:rPr>
                <w:rFonts w:ascii="Cambria Math" w:hAnsi="Cambria Math"/>
                <w:i/>
                <w:iCs/>
              </w:rPr>
            </m:ctrlPr>
          </m:accPr>
          <m:e>
            <m:r>
              <w:rPr>
                <w:rFonts w:ascii="Cambria Math" w:hAnsi="Cambria Math"/>
              </w:rPr>
              <m:t>w</m:t>
            </m:r>
          </m:e>
        </m:acc>
        <m:r>
          <w:rPr>
            <w:rFonts w:ascii="Cambria Math" w:hAnsi="Cambria Math"/>
            <w:lang w:val="en-US"/>
          </w:rPr>
          <m:t> </m:t>
        </m:r>
        <m:d>
          <m:dPr>
            <m:ctrlPr>
              <w:rPr>
                <w:rFonts w:ascii="Cambria Math" w:hAnsi="Cambria Math"/>
                <w:i/>
                <w:iCs/>
              </w:rPr>
            </m:ctrlPr>
          </m:dPr>
          <m:e>
            <m:sSup>
              <m:sSupPr>
                <m:ctrlPr>
                  <w:rPr>
                    <w:rFonts w:ascii="Cambria Math" w:hAnsi="Cambria Math"/>
                    <w:i/>
                  </w:rPr>
                </m:ctrlPr>
              </m:sSupPr>
              <m:e>
                <m:r>
                  <w:rPr>
                    <w:rFonts w:ascii="Cambria Math" w:hAnsi="Cambria Math"/>
                  </w:rPr>
                  <m:t>x</m:t>
                </m:r>
              </m:e>
              <m:sup>
                <m:r>
                  <w:rPr>
                    <w:rFonts w:ascii="Cambria Math" w:hAnsi="Cambria Math"/>
                  </w:rPr>
                  <m:t>t</m:t>
                </m:r>
                <m:r>
                  <w:rPr>
                    <w:rFonts w:ascii="Cambria Math" w:hAnsi="Cambria Math"/>
                    <w:lang w:val="en-US"/>
                  </w:rPr>
                  <m:t>+1</m:t>
                </m:r>
              </m:sup>
            </m:sSup>
            <m:r>
              <w:rPr>
                <w:rFonts w:ascii="Cambria Math" w:hAnsi="Cambria Math"/>
                <w:lang w:val="en-US"/>
              </w:rPr>
              <m:t>-</m:t>
            </m:r>
            <m:sSup>
              <m:sSupPr>
                <m:ctrlPr>
                  <w:rPr>
                    <w:rFonts w:ascii="Cambria Math" w:hAnsi="Cambria Math"/>
                    <w:i/>
                  </w:rPr>
                </m:ctrlPr>
              </m:sSupPr>
              <m:e>
                <m:r>
                  <w:rPr>
                    <w:rFonts w:ascii="Cambria Math" w:hAnsi="Cambria Math"/>
                  </w:rPr>
                  <m:t>x</m:t>
                </m:r>
              </m:e>
              <m:sup>
                <m:r>
                  <w:rPr>
                    <w:rFonts w:ascii="Cambria Math" w:hAnsi="Cambria Math"/>
                  </w:rPr>
                  <m:t>t</m:t>
                </m:r>
              </m:sup>
            </m:sSup>
          </m:e>
        </m:d>
        <m:r>
          <w:rPr>
            <w:rFonts w:ascii="Cambria Math" w:hAnsi="Cambria Math"/>
            <w:lang w:val="en-US"/>
          </w:rPr>
          <m:t xml:space="preserve">]  </m:t>
        </m:r>
        <m:r>
          <w:rPr>
            <w:rFonts w:ascii="Cambria Math" w:hAnsi="Cambria Math"/>
          </w:rPr>
          <m:t>efecto</m:t>
        </m:r>
        <m:r>
          <w:rPr>
            <w:rFonts w:ascii="Cambria Math" w:hAnsi="Cambria Math"/>
            <w:lang w:val="en-US"/>
          </w:rPr>
          <m:t xml:space="preserve"> </m:t>
        </m:r>
        <m:r>
          <w:rPr>
            <w:rFonts w:ascii="Cambria Math" w:hAnsi="Cambria Math"/>
          </w:rPr>
          <m:t>escala</m:t>
        </m:r>
      </m:oMath>
      <w:r w:rsidR="00FB470E" w:rsidRPr="0090747B">
        <w:rPr>
          <w:rFonts w:ascii="Times New Roman" w:hAnsi="Times New Roman"/>
          <w:lang w:val="en-US"/>
        </w:rPr>
        <w:t xml:space="preserve">  </w:t>
      </w:r>
    </w:p>
    <w:p w14:paraId="52BD9392" w14:textId="6C810BB3" w:rsidR="009A5D73" w:rsidRPr="0090747B" w:rsidRDefault="00AE7BB7" w:rsidP="0090747B">
      <w:pPr>
        <w:spacing w:line="360" w:lineRule="auto"/>
        <w:ind w:firstLine="709"/>
        <w:rPr>
          <w:rFonts w:ascii="Times New Roman" w:hAnsi="Times New Roman"/>
          <w:lang w:val="es-MX"/>
        </w:rPr>
      </w:pPr>
      <w:r w:rsidRPr="0090747B">
        <w:rPr>
          <w:rFonts w:ascii="Times New Roman" w:hAnsi="Times New Roman"/>
          <w:lang w:val="es-MX"/>
        </w:rPr>
        <w:t>L</w:t>
      </w:r>
      <w:r w:rsidR="008F0E56" w:rsidRPr="0090747B">
        <w:rPr>
          <w:rFonts w:ascii="Times New Roman" w:hAnsi="Times New Roman"/>
          <w:lang w:val="es-MX"/>
        </w:rPr>
        <w:t>o</w:t>
      </w:r>
      <w:r w:rsidRPr="0090747B">
        <w:rPr>
          <w:rFonts w:ascii="Times New Roman" w:hAnsi="Times New Roman"/>
          <w:lang w:val="es-MX"/>
        </w:rPr>
        <w:t>s v</w:t>
      </w:r>
      <w:r w:rsidR="008F0E56" w:rsidRPr="0090747B">
        <w:rPr>
          <w:rFonts w:ascii="Times New Roman" w:hAnsi="Times New Roman"/>
          <w:lang w:val="es-MX"/>
        </w:rPr>
        <w:t>ectores</w:t>
      </w:r>
      <w:r w:rsidRPr="0090747B">
        <w:rPr>
          <w:rFonts w:ascii="Times New Roman" w:hAnsi="Times New Roman"/>
          <w:lang w:val="es-MX"/>
        </w:rPr>
        <w:t xml:space="preserve"> </w:t>
      </w:r>
      <m:oMath>
        <m:sSubSup>
          <m:sSubSupPr>
            <m:ctrlPr>
              <w:rPr>
                <w:rFonts w:ascii="Cambria Math" w:hAnsi="Cambria Math"/>
                <w:i/>
                <w:lang w:val="es-MX"/>
              </w:rPr>
            </m:ctrlPr>
          </m:sSubSupPr>
          <m:e>
            <m:r>
              <w:rPr>
                <w:rFonts w:ascii="Cambria Math" w:hAnsi="Cambria Math"/>
                <w:lang w:val="es-MX"/>
              </w:rPr>
              <m:t>y</m:t>
            </m:r>
          </m:e>
          <m:sub>
            <m:r>
              <w:rPr>
                <w:rFonts w:ascii="Cambria Math" w:hAnsi="Cambria Math"/>
                <w:lang w:val="es-MX"/>
              </w:rPr>
              <m:t xml:space="preserve">g  </m:t>
            </m:r>
          </m:sub>
          <m:sup>
            <m:r>
              <w:rPr>
                <w:rFonts w:ascii="Cambria Math" w:hAnsi="Cambria Math"/>
                <w:lang w:val="es-MX"/>
              </w:rPr>
              <m:t>B</m:t>
            </m:r>
          </m:sup>
        </m:sSubSup>
        <m:r>
          <w:rPr>
            <w:rFonts w:ascii="Cambria Math" w:hAnsi="Cambria Math"/>
            <w:lang w:val="es-MX"/>
          </w:rPr>
          <m:t xml:space="preserve">, </m:t>
        </m:r>
        <m:sSubSup>
          <m:sSubSupPr>
            <m:ctrlPr>
              <w:rPr>
                <w:rFonts w:ascii="Cambria Math" w:hAnsi="Cambria Math"/>
                <w:i/>
                <w:lang w:val="es-MX"/>
              </w:rPr>
            </m:ctrlPr>
          </m:sSubSupPr>
          <m:e>
            <m:r>
              <w:rPr>
                <w:rFonts w:ascii="Cambria Math" w:hAnsi="Cambria Math"/>
                <w:lang w:val="es-MX"/>
              </w:rPr>
              <m:t>y</m:t>
            </m:r>
          </m:e>
          <m:sub>
            <m:r>
              <w:rPr>
                <w:rFonts w:ascii="Cambria Math" w:hAnsi="Cambria Math"/>
                <w:lang w:val="es-MX"/>
              </w:rPr>
              <m:t>g</m:t>
            </m:r>
          </m:sub>
          <m:sup>
            <m:r>
              <w:rPr>
                <w:rFonts w:ascii="Cambria Math" w:hAnsi="Cambria Math"/>
                <w:lang w:val="es-MX"/>
              </w:rPr>
              <m:t>C</m:t>
            </m:r>
          </m:sup>
        </m:sSubSup>
        <m:r>
          <w:rPr>
            <w:rFonts w:ascii="Cambria Math" w:hAnsi="Cambria Math"/>
            <w:lang w:val="es-MX"/>
          </w:rPr>
          <m:t xml:space="preserve">, </m:t>
        </m:r>
        <m:sSubSup>
          <m:sSubSupPr>
            <m:ctrlPr>
              <w:rPr>
                <w:rFonts w:ascii="Cambria Math" w:hAnsi="Cambria Math"/>
                <w:i/>
                <w:lang w:val="es-MX"/>
              </w:rPr>
            </m:ctrlPr>
          </m:sSubSupPr>
          <m:e>
            <m:r>
              <w:rPr>
                <w:rFonts w:ascii="Cambria Math" w:hAnsi="Cambria Math"/>
                <w:lang w:val="es-MX"/>
              </w:rPr>
              <m:t>y</m:t>
            </m:r>
          </m:e>
          <m:sub>
            <m:r>
              <w:rPr>
                <w:rFonts w:ascii="Cambria Math" w:hAnsi="Cambria Math"/>
                <w:lang w:val="es-MX"/>
              </w:rPr>
              <m:t xml:space="preserve">b  </m:t>
            </m:r>
          </m:sub>
          <m:sup>
            <m:r>
              <w:rPr>
                <w:rFonts w:ascii="Cambria Math" w:hAnsi="Cambria Math"/>
                <w:lang w:val="es-MX"/>
              </w:rPr>
              <m:t>B</m:t>
            </m:r>
          </m:sup>
        </m:sSubSup>
        <m:r>
          <w:rPr>
            <w:rFonts w:ascii="Cambria Math" w:hAnsi="Cambria Math"/>
            <w:lang w:val="es-MX"/>
          </w:rPr>
          <m:t xml:space="preserve">, </m:t>
        </m:r>
        <m:sSubSup>
          <m:sSubSupPr>
            <m:ctrlPr>
              <w:rPr>
                <w:rFonts w:ascii="Cambria Math" w:hAnsi="Cambria Math"/>
                <w:i/>
                <w:lang w:val="es-MX"/>
              </w:rPr>
            </m:ctrlPr>
          </m:sSubSupPr>
          <m:e>
            <m:r>
              <w:rPr>
                <w:rFonts w:ascii="Cambria Math" w:hAnsi="Cambria Math"/>
                <w:lang w:val="es-MX"/>
              </w:rPr>
              <m:t>y</m:t>
            </m:r>
          </m:e>
          <m:sub>
            <m:r>
              <w:rPr>
                <w:rFonts w:ascii="Cambria Math" w:hAnsi="Cambria Math"/>
                <w:lang w:val="es-MX"/>
              </w:rPr>
              <m:t>b</m:t>
            </m:r>
          </m:sub>
          <m:sup>
            <m:r>
              <w:rPr>
                <w:rFonts w:ascii="Cambria Math" w:hAnsi="Cambria Math"/>
                <w:lang w:val="es-MX"/>
              </w:rPr>
              <m:t>C</m:t>
            </m:r>
          </m:sup>
        </m:sSubSup>
      </m:oMath>
      <w:r w:rsidR="00AD46FC" w:rsidRPr="0090747B">
        <w:rPr>
          <w:rFonts w:ascii="Times New Roman" w:hAnsi="Times New Roman"/>
          <w:lang w:val="es-MX"/>
        </w:rPr>
        <w:t xml:space="preserve"> son puntos en la frontera eficiente</w:t>
      </w:r>
      <w:r w:rsidR="008F0E56" w:rsidRPr="0090747B">
        <w:rPr>
          <w:rFonts w:ascii="Times New Roman" w:hAnsi="Times New Roman"/>
          <w:lang w:val="es-MX"/>
        </w:rPr>
        <w:t xml:space="preserve">,  </w:t>
      </w:r>
      <m:oMath>
        <m:sSup>
          <m:sSupPr>
            <m:ctrlPr>
              <w:rPr>
                <w:rFonts w:ascii="Cambria Math" w:hAnsi="Cambria Math"/>
                <w:i/>
                <w:lang w:val="es-MX"/>
              </w:rPr>
            </m:ctrlPr>
          </m:sSupPr>
          <m:e>
            <m:r>
              <w:rPr>
                <w:rFonts w:ascii="Cambria Math" w:hAnsi="Cambria Math"/>
                <w:lang w:val="es-MX"/>
              </w:rPr>
              <m:t>y</m:t>
            </m:r>
          </m:e>
          <m:sup>
            <m:r>
              <w:rPr>
                <w:rFonts w:ascii="Cambria Math" w:hAnsi="Cambria Math"/>
                <w:lang w:val="es-MX"/>
              </w:rPr>
              <m:t>B</m:t>
            </m:r>
          </m:sup>
        </m:sSup>
      </m:oMath>
      <w:r w:rsidR="00AD46FC" w:rsidRPr="0090747B">
        <w:rPr>
          <w:rFonts w:ascii="Times New Roman" w:hAnsi="Times New Roman"/>
          <w:lang w:val="es-MX"/>
        </w:rPr>
        <w:t xml:space="preserve"> representa la</w:t>
      </w:r>
      <w:r w:rsidR="008F0E56" w:rsidRPr="0090747B">
        <w:rPr>
          <w:rFonts w:ascii="Times New Roman" w:hAnsi="Times New Roman"/>
          <w:lang w:val="es-MX"/>
        </w:rPr>
        <w:t xml:space="preserve"> cantidad máxima de producción</w:t>
      </w:r>
      <w:r w:rsidR="00AD46FC" w:rsidRPr="0090747B">
        <w:rPr>
          <w:rFonts w:ascii="Times New Roman" w:hAnsi="Times New Roman"/>
          <w:lang w:val="es-MX"/>
        </w:rPr>
        <w:t xml:space="preserve"> </w:t>
      </w:r>
      <w:r w:rsidR="002F189C" w:rsidRPr="0090747B">
        <w:rPr>
          <w:rFonts w:ascii="Times New Roman" w:hAnsi="Times New Roman"/>
          <w:lang w:val="es-MX"/>
        </w:rPr>
        <w:t>a</w:t>
      </w:r>
      <w:r w:rsidR="00AD46FC" w:rsidRPr="0090747B">
        <w:rPr>
          <w:rFonts w:ascii="Times New Roman" w:hAnsi="Times New Roman"/>
          <w:lang w:val="es-MX"/>
        </w:rPr>
        <w:t xml:space="preserve"> obtener </w:t>
      </w:r>
      <w:r w:rsidR="008F0E56" w:rsidRPr="0090747B">
        <w:rPr>
          <w:rFonts w:ascii="Times New Roman" w:hAnsi="Times New Roman"/>
          <w:lang w:val="es-MX"/>
        </w:rPr>
        <w:t>en e</w:t>
      </w:r>
      <w:r w:rsidR="00AD46FC" w:rsidRPr="0090747B">
        <w:rPr>
          <w:rFonts w:ascii="Times New Roman" w:hAnsi="Times New Roman"/>
          <w:lang w:val="es-MX"/>
        </w:rPr>
        <w:t xml:space="preserve">l tiempo </w:t>
      </w:r>
      <m:oMath>
        <m:r>
          <w:rPr>
            <w:rFonts w:ascii="Cambria Math" w:hAnsi="Cambria Math"/>
            <w:lang w:val="es-MX"/>
          </w:rPr>
          <m:t xml:space="preserve">t+1 </m:t>
        </m:r>
      </m:oMath>
      <w:r w:rsidR="00AD46FC" w:rsidRPr="0090747B">
        <w:rPr>
          <w:rFonts w:ascii="Times New Roman" w:hAnsi="Times New Roman"/>
          <w:lang w:val="es-MX"/>
        </w:rPr>
        <w:t xml:space="preserve">con los insumos </w:t>
      </w:r>
      <m:oMath>
        <m:sSup>
          <m:sSupPr>
            <m:ctrlPr>
              <w:rPr>
                <w:rFonts w:ascii="Cambria Math" w:hAnsi="Cambria Math"/>
                <w:i/>
                <w:lang w:val="es-MX"/>
              </w:rPr>
            </m:ctrlPr>
          </m:sSupPr>
          <m:e>
            <m:r>
              <w:rPr>
                <w:rFonts w:ascii="Cambria Math" w:hAnsi="Cambria Math"/>
                <w:lang w:val="es-MX"/>
              </w:rPr>
              <m:t>x</m:t>
            </m:r>
          </m:e>
          <m:sup>
            <m:r>
              <w:rPr>
                <w:rFonts w:ascii="Cambria Math" w:hAnsi="Cambria Math"/>
                <w:lang w:val="es-MX"/>
              </w:rPr>
              <m:t>t</m:t>
            </m:r>
          </m:sup>
        </m:sSup>
      </m:oMath>
      <w:r w:rsidR="00AD46FC" w:rsidRPr="0090747B">
        <w:rPr>
          <w:rFonts w:ascii="Times New Roman" w:hAnsi="Times New Roman"/>
          <w:lang w:val="es-MX"/>
        </w:rPr>
        <w:t xml:space="preserve"> </w:t>
      </w:r>
      <w:r w:rsidR="009A5D73" w:rsidRPr="0090747B">
        <w:rPr>
          <w:rFonts w:ascii="Times New Roman" w:hAnsi="Times New Roman"/>
          <w:lang w:val="es-MX"/>
        </w:rPr>
        <w:t>de cada firma</w:t>
      </w:r>
      <w:r w:rsidR="008F0E56" w:rsidRPr="0090747B">
        <w:rPr>
          <w:rFonts w:ascii="Times New Roman" w:hAnsi="Times New Roman"/>
          <w:lang w:val="es-MX"/>
        </w:rPr>
        <w:t xml:space="preserve"> de acuerdo a la mejor práctica del mercado del periodo t+1</w:t>
      </w:r>
      <w:r w:rsidR="009A5D73" w:rsidRPr="0090747B">
        <w:rPr>
          <w:rFonts w:ascii="Times New Roman" w:hAnsi="Times New Roman"/>
          <w:lang w:val="es-MX"/>
        </w:rPr>
        <w:t xml:space="preserve">, </w:t>
      </w:r>
      <w:r w:rsidR="00471FFB">
        <w:rPr>
          <w:rFonts w:ascii="Times New Roman" w:hAnsi="Times New Roman"/>
          <w:lang w:val="es-MX"/>
        </w:rPr>
        <w:t xml:space="preserve"> </w:t>
      </w:r>
      <w:r w:rsidR="009A5D73" w:rsidRPr="0090747B">
        <w:rPr>
          <w:rFonts w:ascii="Times New Roman" w:hAnsi="Times New Roman"/>
          <w:lang w:val="es-MX"/>
        </w:rPr>
        <w:t xml:space="preserve"> </w:t>
      </w:r>
      <m:oMath>
        <m:sSup>
          <m:sSupPr>
            <m:ctrlPr>
              <w:rPr>
                <w:rFonts w:ascii="Cambria Math" w:hAnsi="Cambria Math"/>
                <w:i/>
                <w:lang w:val="es-MX"/>
              </w:rPr>
            </m:ctrlPr>
          </m:sSupPr>
          <m:e>
            <m:r>
              <w:rPr>
                <w:rFonts w:ascii="Cambria Math" w:hAnsi="Cambria Math"/>
                <w:lang w:val="es-MX"/>
              </w:rPr>
              <m:t>y</m:t>
            </m:r>
          </m:e>
          <m:sup>
            <m:r>
              <w:rPr>
                <w:rFonts w:ascii="Cambria Math" w:hAnsi="Cambria Math"/>
                <w:lang w:val="es-MX"/>
              </w:rPr>
              <m:t>C</m:t>
            </m:r>
          </m:sup>
        </m:sSup>
      </m:oMath>
      <w:r w:rsidR="00E324DA" w:rsidRPr="0090747B">
        <w:rPr>
          <w:rFonts w:ascii="Times New Roman" w:hAnsi="Times New Roman"/>
          <w:lang w:val="es-MX"/>
        </w:rPr>
        <w:t xml:space="preserve"> expresa</w:t>
      </w:r>
      <w:r w:rsidR="00AD46FC" w:rsidRPr="0090747B">
        <w:rPr>
          <w:rFonts w:ascii="Times New Roman" w:hAnsi="Times New Roman"/>
          <w:lang w:val="es-MX"/>
        </w:rPr>
        <w:t xml:space="preserve"> la producción en </w:t>
      </w:r>
      <w:r w:rsidR="009A5D73" w:rsidRPr="0090747B">
        <w:rPr>
          <w:rFonts w:ascii="Times New Roman" w:hAnsi="Times New Roman"/>
          <w:lang w:val="es-MX"/>
        </w:rPr>
        <w:t>la frontera eficiente d</w:t>
      </w:r>
      <w:r w:rsidR="00AD46FC" w:rsidRPr="0090747B">
        <w:rPr>
          <w:rFonts w:ascii="Times New Roman" w:hAnsi="Times New Roman"/>
          <w:lang w:val="es-MX"/>
        </w:rPr>
        <w:t xml:space="preserve">el tiempo </w:t>
      </w:r>
      <m:oMath>
        <m:r>
          <w:rPr>
            <w:rFonts w:ascii="Cambria Math" w:hAnsi="Cambria Math"/>
            <w:lang w:val="es-MX"/>
          </w:rPr>
          <m:t>t+1</m:t>
        </m:r>
      </m:oMath>
      <w:r w:rsidR="00AD46FC" w:rsidRPr="0090747B">
        <w:rPr>
          <w:rFonts w:ascii="Times New Roman" w:hAnsi="Times New Roman"/>
          <w:lang w:val="es-MX"/>
        </w:rPr>
        <w:t xml:space="preserve"> con insumos </w:t>
      </w:r>
      <m:oMath>
        <m:sSup>
          <m:sSupPr>
            <m:ctrlPr>
              <w:rPr>
                <w:rFonts w:ascii="Cambria Math" w:hAnsi="Cambria Math"/>
                <w:i/>
                <w:lang w:val="es-MX"/>
              </w:rPr>
            </m:ctrlPr>
          </m:sSupPr>
          <m:e>
            <m:r>
              <w:rPr>
                <w:rFonts w:ascii="Cambria Math" w:hAnsi="Cambria Math"/>
                <w:lang w:val="es-MX"/>
              </w:rPr>
              <m:t>x</m:t>
            </m:r>
          </m:e>
          <m:sup>
            <m:r>
              <w:rPr>
                <w:rFonts w:ascii="Cambria Math" w:hAnsi="Cambria Math"/>
                <w:lang w:val="es-MX"/>
              </w:rPr>
              <m:t>t+1</m:t>
            </m:r>
          </m:sup>
        </m:sSup>
      </m:oMath>
      <w:r w:rsidR="00987215">
        <w:rPr>
          <w:rFonts w:ascii="Times New Roman" w:hAnsi="Times New Roman"/>
          <w:lang w:val="es-MX"/>
        </w:rPr>
        <w:t>.</w:t>
      </w:r>
    </w:p>
    <w:p w14:paraId="6989FAAC" w14:textId="33B747CE" w:rsidR="00E324DA" w:rsidRPr="0090747B" w:rsidRDefault="00E324DA" w:rsidP="0090747B">
      <w:pPr>
        <w:spacing w:line="360" w:lineRule="auto"/>
        <w:ind w:firstLine="709"/>
        <w:rPr>
          <w:rFonts w:ascii="Times New Roman" w:hAnsi="Times New Roman"/>
          <w:lang w:val="es-MX"/>
        </w:rPr>
      </w:pPr>
      <w:r w:rsidRPr="0090747B">
        <w:rPr>
          <w:rFonts w:ascii="Times New Roman" w:hAnsi="Times New Roman"/>
          <w:lang w:val="es-MX"/>
        </w:rPr>
        <w:t xml:space="preserve">El efecto productividad será positivo </w:t>
      </w:r>
      <w:r w:rsidR="008F0E56" w:rsidRPr="0090747B">
        <w:rPr>
          <w:rFonts w:ascii="Times New Roman" w:hAnsi="Times New Roman"/>
          <w:lang w:val="es-MX"/>
        </w:rPr>
        <w:t xml:space="preserve">en el componente de siniestros </w:t>
      </w:r>
      <w:r w:rsidRPr="0090747B">
        <w:rPr>
          <w:rFonts w:ascii="Times New Roman" w:hAnsi="Times New Roman"/>
          <w:lang w:val="es-MX"/>
        </w:rPr>
        <w:t>si hay una reducción</w:t>
      </w:r>
      <w:r w:rsidR="008F0E56" w:rsidRPr="0090747B">
        <w:rPr>
          <w:rFonts w:ascii="Times New Roman" w:hAnsi="Times New Roman"/>
          <w:lang w:val="es-MX"/>
        </w:rPr>
        <w:t xml:space="preserve"> en el número de reclamaciones </w:t>
      </w:r>
      <w:r w:rsidRPr="0090747B">
        <w:rPr>
          <w:rFonts w:ascii="Times New Roman" w:hAnsi="Times New Roman"/>
          <w:lang w:val="es-MX"/>
        </w:rPr>
        <w:t xml:space="preserve">para la misma cantidad de </w:t>
      </w:r>
      <w:r w:rsidR="008F0E56" w:rsidRPr="0090747B">
        <w:rPr>
          <w:rFonts w:ascii="Times New Roman" w:hAnsi="Times New Roman"/>
          <w:lang w:val="es-MX"/>
        </w:rPr>
        <w:t>pólizas</w:t>
      </w:r>
      <w:r w:rsidRPr="0090747B">
        <w:rPr>
          <w:rFonts w:ascii="Times New Roman" w:hAnsi="Times New Roman"/>
          <w:lang w:val="es-MX"/>
        </w:rPr>
        <w:t xml:space="preserve"> o si proporcionalmente es menor </w:t>
      </w:r>
      <w:r w:rsidR="008F0E56" w:rsidRPr="0090747B">
        <w:rPr>
          <w:rFonts w:ascii="Times New Roman" w:hAnsi="Times New Roman"/>
          <w:lang w:val="es-MX"/>
        </w:rPr>
        <w:t>para</w:t>
      </w:r>
      <w:r w:rsidRPr="0090747B">
        <w:rPr>
          <w:rFonts w:ascii="Times New Roman" w:hAnsi="Times New Roman"/>
          <w:lang w:val="es-MX"/>
        </w:rPr>
        <w:t xml:space="preserve"> una cantidad </w:t>
      </w:r>
      <w:r w:rsidR="008F0E56" w:rsidRPr="0090747B">
        <w:rPr>
          <w:rFonts w:ascii="Times New Roman" w:hAnsi="Times New Roman"/>
          <w:lang w:val="es-MX"/>
        </w:rPr>
        <w:t>mayor de pólizas</w:t>
      </w:r>
      <w:r w:rsidRPr="0090747B">
        <w:rPr>
          <w:rFonts w:ascii="Times New Roman" w:hAnsi="Times New Roman"/>
          <w:lang w:val="es-MX"/>
        </w:rPr>
        <w:t xml:space="preserve"> emitidas en el tiempo </w:t>
      </w:r>
      <m:oMath>
        <m:r>
          <w:rPr>
            <w:rFonts w:ascii="Cambria Math" w:hAnsi="Cambria Math"/>
            <w:lang w:val="es-MX"/>
          </w:rPr>
          <m:t>t+1</m:t>
        </m:r>
      </m:oMath>
      <w:r w:rsidRPr="0090747B">
        <w:rPr>
          <w:rFonts w:ascii="Times New Roman" w:hAnsi="Times New Roman"/>
          <w:lang w:val="es-MX"/>
        </w:rPr>
        <w:t xml:space="preserve">. En </w:t>
      </w:r>
      <w:r w:rsidR="004C7EE4">
        <w:rPr>
          <w:rFonts w:ascii="Times New Roman" w:hAnsi="Times New Roman"/>
          <w:lang w:val="es-MX"/>
        </w:rPr>
        <w:t>cambio, e</w:t>
      </w:r>
      <w:r w:rsidR="008F0E56" w:rsidRPr="0090747B">
        <w:rPr>
          <w:rFonts w:ascii="Times New Roman" w:hAnsi="Times New Roman"/>
          <w:lang w:val="es-MX"/>
        </w:rPr>
        <w:t xml:space="preserve">l </w:t>
      </w:r>
      <w:r w:rsidRPr="0090747B">
        <w:rPr>
          <w:rFonts w:ascii="Times New Roman" w:hAnsi="Times New Roman"/>
          <w:lang w:val="es-MX"/>
        </w:rPr>
        <w:t xml:space="preserve">efecto </w:t>
      </w:r>
      <w:r w:rsidR="005112C7">
        <w:rPr>
          <w:rFonts w:ascii="Times New Roman" w:hAnsi="Times New Roman"/>
          <w:lang w:val="es-MX"/>
        </w:rPr>
        <w:t>escala</w:t>
      </w:r>
      <w:r w:rsidR="004C7EE4">
        <w:rPr>
          <w:rFonts w:ascii="Times New Roman" w:hAnsi="Times New Roman"/>
          <w:lang w:val="es-MX"/>
        </w:rPr>
        <w:t xml:space="preserve"> </w:t>
      </w:r>
      <w:r w:rsidR="00471FFB">
        <w:rPr>
          <w:rFonts w:ascii="Times New Roman" w:hAnsi="Times New Roman"/>
          <w:lang w:val="es-MX"/>
        </w:rPr>
        <w:t>muestra</w:t>
      </w:r>
      <w:r w:rsidR="008F0E56" w:rsidRPr="0090747B">
        <w:rPr>
          <w:rFonts w:ascii="Times New Roman" w:hAnsi="Times New Roman"/>
          <w:lang w:val="es-MX"/>
        </w:rPr>
        <w:t xml:space="preserve"> la contracción o expansión</w:t>
      </w:r>
      <w:r w:rsidRPr="0090747B">
        <w:rPr>
          <w:rFonts w:ascii="Times New Roman" w:hAnsi="Times New Roman"/>
          <w:lang w:val="es-MX"/>
        </w:rPr>
        <w:t xml:space="preserve"> de</w:t>
      </w:r>
      <w:r w:rsidR="008F0E56" w:rsidRPr="0090747B">
        <w:rPr>
          <w:rFonts w:ascii="Times New Roman" w:hAnsi="Times New Roman"/>
          <w:lang w:val="es-MX"/>
        </w:rPr>
        <w:t>l grupo de empresas evaluadas</w:t>
      </w:r>
      <w:r w:rsidRPr="0090747B">
        <w:rPr>
          <w:rFonts w:ascii="Times New Roman" w:hAnsi="Times New Roman"/>
          <w:lang w:val="es-MX"/>
        </w:rPr>
        <w:t>.</w:t>
      </w:r>
      <w:r w:rsidR="008F0E56" w:rsidRPr="0090747B">
        <w:rPr>
          <w:rFonts w:ascii="Times New Roman" w:hAnsi="Times New Roman"/>
          <w:lang w:val="es-MX"/>
        </w:rPr>
        <w:t xml:space="preserve"> A diferencia de los productos deseados, el incremento en la siniestralidad reduce el monto del efecto actividad.</w:t>
      </w:r>
    </w:p>
    <w:p w14:paraId="7A313FAA" w14:textId="6EB4DFCD" w:rsidR="0017674F" w:rsidRPr="0090747B" w:rsidRDefault="0088443F" w:rsidP="0090747B">
      <w:pPr>
        <w:spacing w:line="360" w:lineRule="auto"/>
        <w:ind w:firstLine="709"/>
        <w:rPr>
          <w:rFonts w:ascii="Times New Roman" w:hAnsi="Times New Roman"/>
          <w:lang w:val="es-MX"/>
        </w:rPr>
      </w:pPr>
      <w:r w:rsidRPr="0090747B">
        <w:rPr>
          <w:rFonts w:ascii="Times New Roman" w:hAnsi="Times New Roman"/>
          <w:lang w:val="es-MX"/>
        </w:rPr>
        <w:t>E</w:t>
      </w:r>
      <w:r w:rsidR="008F0E56" w:rsidRPr="0090747B">
        <w:rPr>
          <w:rFonts w:ascii="Times New Roman" w:hAnsi="Times New Roman"/>
          <w:lang w:val="es-MX"/>
        </w:rPr>
        <w:t>n un tercer paso, e</w:t>
      </w:r>
      <w:r w:rsidRPr="0090747B">
        <w:rPr>
          <w:rFonts w:ascii="Times New Roman" w:hAnsi="Times New Roman"/>
          <w:lang w:val="es-MX"/>
        </w:rPr>
        <w:t>l</w:t>
      </w:r>
      <w:r w:rsidR="00475826" w:rsidRPr="0090747B">
        <w:rPr>
          <w:rFonts w:ascii="Times New Roman" w:hAnsi="Times New Roman"/>
          <w:lang w:val="es-MX"/>
        </w:rPr>
        <w:t xml:space="preserve"> efecto pr</w:t>
      </w:r>
      <w:r w:rsidRPr="0090747B">
        <w:rPr>
          <w:rFonts w:ascii="Times New Roman" w:hAnsi="Times New Roman"/>
          <w:lang w:val="es-MX"/>
        </w:rPr>
        <w:t>oductividad se descompone</w:t>
      </w:r>
      <w:r w:rsidR="00B44682" w:rsidRPr="0090747B">
        <w:rPr>
          <w:rFonts w:ascii="Times New Roman" w:hAnsi="Times New Roman"/>
          <w:lang w:val="es-MX"/>
        </w:rPr>
        <w:t xml:space="preserve"> </w:t>
      </w:r>
      <w:r w:rsidR="00475826" w:rsidRPr="0090747B">
        <w:rPr>
          <w:rFonts w:ascii="Times New Roman" w:hAnsi="Times New Roman"/>
          <w:lang w:val="es-MX"/>
        </w:rPr>
        <w:t xml:space="preserve">en </w:t>
      </w:r>
      <w:r w:rsidR="00A073BA" w:rsidRPr="0090747B">
        <w:rPr>
          <w:rFonts w:ascii="Times New Roman" w:hAnsi="Times New Roman"/>
          <w:lang w:val="es-MX"/>
        </w:rPr>
        <w:t xml:space="preserve">cambio técnico y </w:t>
      </w:r>
      <w:r w:rsidR="007C3935" w:rsidRPr="0090747B">
        <w:rPr>
          <w:rFonts w:ascii="Times New Roman" w:hAnsi="Times New Roman"/>
          <w:lang w:val="es-MX"/>
        </w:rPr>
        <w:t xml:space="preserve">en </w:t>
      </w:r>
      <w:r w:rsidR="00F35CFF" w:rsidRPr="0090747B">
        <w:rPr>
          <w:rFonts w:ascii="Times New Roman" w:hAnsi="Times New Roman"/>
          <w:lang w:val="es-MX"/>
        </w:rPr>
        <w:t>la</w:t>
      </w:r>
      <w:r w:rsidR="007C3935" w:rsidRPr="0090747B">
        <w:rPr>
          <w:rFonts w:ascii="Times New Roman" w:hAnsi="Times New Roman"/>
          <w:lang w:val="es-MX"/>
        </w:rPr>
        <w:t xml:space="preserve"> eficiencia operativa</w:t>
      </w:r>
      <w:r w:rsidR="0017674F" w:rsidRPr="0090747B">
        <w:rPr>
          <w:rFonts w:ascii="Times New Roman" w:hAnsi="Times New Roman"/>
          <w:lang w:val="es-MX"/>
        </w:rPr>
        <w:t>.</w:t>
      </w:r>
      <w:r w:rsidR="00B6685B">
        <w:rPr>
          <w:rFonts w:ascii="Times New Roman" w:hAnsi="Times New Roman"/>
          <w:lang w:val="es-MX"/>
        </w:rPr>
        <w:t xml:space="preserve"> </w:t>
      </w:r>
    </w:p>
    <w:p w14:paraId="4E645A7D" w14:textId="53B4AFF4" w:rsidR="0017674F" w:rsidRPr="0090747B" w:rsidRDefault="00647FE1" w:rsidP="0090747B">
      <w:pPr>
        <w:spacing w:line="360" w:lineRule="auto"/>
        <w:ind w:firstLine="709"/>
        <w:rPr>
          <w:rFonts w:ascii="Times New Roman" w:hAnsi="Times New Roman"/>
          <w:kern w:val="24"/>
        </w:rPr>
      </w:pPr>
      <m:oMath>
        <m:d>
          <m:dPr>
            <m:begChr m:val="["/>
            <m:endChr m:val="]"/>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g</m:t>
                </m:r>
              </m:sub>
            </m:sSub>
            <m:d>
              <m:dPr>
                <m:ctrlPr>
                  <w:rPr>
                    <w:rFonts w:ascii="Cambria Math" w:hAnsi="Cambria Math"/>
                    <w:kern w:val="24"/>
                  </w:rPr>
                </m:ctrlPr>
              </m:dPr>
              <m:e>
                <m:sSubSup>
                  <m:sSubSupPr>
                    <m:ctrlPr>
                      <w:rPr>
                        <w:rFonts w:ascii="Cambria Math" w:hAnsi="Cambria Math"/>
                        <w:kern w:val="24"/>
                      </w:rPr>
                    </m:ctrlPr>
                  </m:sSubSupPr>
                  <m:e>
                    <m:r>
                      <m:rPr>
                        <m:sty m:val="p"/>
                      </m:rPr>
                      <w:rPr>
                        <w:rFonts w:ascii="Cambria Math" w:hAnsi="Cambria Math"/>
                        <w:kern w:val="24"/>
                      </w:rPr>
                      <m:t>y</m:t>
                    </m:r>
                  </m:e>
                  <m:sub>
                    <m:r>
                      <w:rPr>
                        <w:rFonts w:ascii="Cambria Math" w:hAnsi="Cambria Math"/>
                        <w:kern w:val="24"/>
                      </w:rPr>
                      <m:t>g</m:t>
                    </m:r>
                  </m:sub>
                  <m:sup>
                    <m:r>
                      <w:rPr>
                        <w:rFonts w:ascii="Cambria Math" w:hAnsi="Cambria Math"/>
                        <w:kern w:val="24"/>
                      </w:rPr>
                      <m:t>B</m:t>
                    </m:r>
                  </m:sup>
                </m:sSubSup>
                <m:r>
                  <m:rPr>
                    <m:sty m:val="p"/>
                  </m:rPr>
                  <w:rPr>
                    <w:rFonts w:ascii="Cambria Math" w:hAnsi="Cambria Math"/>
                    <w:kern w:val="24"/>
                    <w:vertAlign w:val="superscript"/>
                  </w:rPr>
                  <m:t xml:space="preserve"> </m:t>
                </m:r>
                <m:r>
                  <m:rPr>
                    <m:sty m:val="p"/>
                  </m:rPr>
                  <w:rPr>
                    <w:rFonts w:ascii="Cambria Math" w:hAnsi="Cambria Math"/>
                    <w:kern w:val="24"/>
                  </w:rPr>
                  <m:t>–</m:t>
                </m:r>
                <m:sSubSup>
                  <m:sSubSupPr>
                    <m:ctrlPr>
                      <w:rPr>
                        <w:rFonts w:ascii="Cambria Math" w:hAnsi="Cambria Math"/>
                        <w:kern w:val="24"/>
                      </w:rPr>
                    </m:ctrlPr>
                  </m:sSubSupPr>
                  <m:e>
                    <m:r>
                      <m:rPr>
                        <m:sty m:val="p"/>
                      </m:rPr>
                      <w:rPr>
                        <w:rFonts w:ascii="Cambria Math" w:hAnsi="Cambria Math"/>
                        <w:kern w:val="24"/>
                      </w:rPr>
                      <m:t>y</m:t>
                    </m:r>
                  </m:e>
                  <m:sub>
                    <m:r>
                      <w:rPr>
                        <w:rFonts w:ascii="Cambria Math" w:hAnsi="Cambria Math"/>
                        <w:kern w:val="24"/>
                      </w:rPr>
                      <m:t>g</m:t>
                    </m:r>
                  </m:sub>
                  <m:sup>
                    <m:r>
                      <w:rPr>
                        <w:rFonts w:ascii="Cambria Math" w:hAnsi="Cambria Math"/>
                        <w:kern w:val="24"/>
                      </w:rPr>
                      <m:t>A</m:t>
                    </m:r>
                  </m:sup>
                </m:sSubSup>
              </m:e>
            </m:d>
            <m:ctrlPr>
              <w:rPr>
                <w:rFonts w:ascii="Cambria Math" w:hAnsi="Cambria Math"/>
                <w:kern w:val="24"/>
              </w:rPr>
            </m:ctrlPr>
          </m:e>
        </m:d>
        <m:r>
          <w:rPr>
            <w:rFonts w:ascii="Cambria Math" w:hAnsi="Cambria Math"/>
            <w:kern w:val="24"/>
          </w:rPr>
          <m:t xml:space="preserve">- </m:t>
        </m:r>
        <m:d>
          <m:dPr>
            <m:begChr m:val="["/>
            <m:endChr m:val="]"/>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b</m:t>
                </m:r>
              </m:sub>
            </m:sSub>
            <m:d>
              <m:dPr>
                <m:ctrlPr>
                  <w:rPr>
                    <w:rFonts w:ascii="Cambria Math" w:hAnsi="Cambria Math"/>
                    <w:kern w:val="24"/>
                  </w:rPr>
                </m:ctrlPr>
              </m:dPr>
              <m:e>
                <m:sSubSup>
                  <m:sSubSupPr>
                    <m:ctrlPr>
                      <w:rPr>
                        <w:rFonts w:ascii="Cambria Math" w:hAnsi="Cambria Math"/>
                        <w:kern w:val="24"/>
                      </w:rPr>
                    </m:ctrlPr>
                  </m:sSubSupPr>
                  <m:e>
                    <m:r>
                      <m:rPr>
                        <m:sty m:val="p"/>
                      </m:rPr>
                      <w:rPr>
                        <w:rFonts w:ascii="Cambria Math" w:hAnsi="Cambria Math"/>
                        <w:kern w:val="24"/>
                      </w:rPr>
                      <m:t>y</m:t>
                    </m:r>
                  </m:e>
                  <m:sub>
                    <m:r>
                      <w:rPr>
                        <w:rFonts w:ascii="Cambria Math" w:hAnsi="Cambria Math"/>
                        <w:kern w:val="24"/>
                      </w:rPr>
                      <m:t>b</m:t>
                    </m:r>
                  </m:sub>
                  <m:sup>
                    <m:r>
                      <w:rPr>
                        <w:rFonts w:ascii="Cambria Math" w:hAnsi="Cambria Math"/>
                        <w:kern w:val="24"/>
                      </w:rPr>
                      <m:t>B</m:t>
                    </m:r>
                  </m:sup>
                </m:sSubSup>
                <m:r>
                  <m:rPr>
                    <m:sty m:val="p"/>
                  </m:rPr>
                  <w:rPr>
                    <w:rFonts w:ascii="Cambria Math" w:hAnsi="Cambria Math"/>
                    <w:kern w:val="24"/>
                    <w:vertAlign w:val="superscript"/>
                  </w:rPr>
                  <m:t xml:space="preserve"> </m:t>
                </m:r>
                <m:r>
                  <m:rPr>
                    <m:sty m:val="p"/>
                  </m:rPr>
                  <w:rPr>
                    <w:rFonts w:ascii="Cambria Math" w:hAnsi="Cambria Math"/>
                    <w:kern w:val="24"/>
                  </w:rPr>
                  <m:t>–</m:t>
                </m:r>
                <m:sSubSup>
                  <m:sSubSupPr>
                    <m:ctrlPr>
                      <w:rPr>
                        <w:rFonts w:ascii="Cambria Math" w:hAnsi="Cambria Math"/>
                        <w:kern w:val="24"/>
                      </w:rPr>
                    </m:ctrlPr>
                  </m:sSubSupPr>
                  <m:e>
                    <m:r>
                      <m:rPr>
                        <m:sty m:val="p"/>
                      </m:rPr>
                      <w:rPr>
                        <w:rFonts w:ascii="Cambria Math" w:hAnsi="Cambria Math"/>
                        <w:kern w:val="24"/>
                      </w:rPr>
                      <m:t>y</m:t>
                    </m:r>
                  </m:e>
                  <m:sub>
                    <m:r>
                      <w:rPr>
                        <w:rFonts w:ascii="Cambria Math" w:hAnsi="Cambria Math"/>
                        <w:kern w:val="24"/>
                      </w:rPr>
                      <m:t>b</m:t>
                    </m:r>
                  </m:sub>
                  <m:sup>
                    <m:r>
                      <w:rPr>
                        <w:rFonts w:ascii="Cambria Math" w:hAnsi="Cambria Math"/>
                        <w:kern w:val="24"/>
                      </w:rPr>
                      <m:t>A</m:t>
                    </m:r>
                  </m:sup>
                </m:sSubSup>
              </m:e>
            </m:d>
            <m:ctrlPr>
              <w:rPr>
                <w:rFonts w:ascii="Cambria Math" w:hAnsi="Cambria Math"/>
                <w:kern w:val="24"/>
              </w:rPr>
            </m:ctrlPr>
          </m:e>
        </m:d>
        <m:r>
          <w:rPr>
            <w:rFonts w:ascii="Cambria Math" w:hAnsi="Cambria Math"/>
            <w:kern w:val="24"/>
          </w:rPr>
          <m:t xml:space="preserve">                               efecto cambio técnico  (5.4)</m:t>
        </m:r>
      </m:oMath>
      <w:r w:rsidR="0088443F" w:rsidRPr="0090747B">
        <w:rPr>
          <w:rFonts w:ascii="Times New Roman" w:hAnsi="Times New Roman"/>
          <w:kern w:val="24"/>
        </w:rPr>
        <w:t xml:space="preserve">             </w:t>
      </w:r>
    </w:p>
    <w:p w14:paraId="7AF03F74" w14:textId="42940D47" w:rsidR="0017674F" w:rsidRPr="0090747B" w:rsidRDefault="009E2BF5" w:rsidP="0090747B">
      <w:pPr>
        <w:spacing w:line="360" w:lineRule="auto"/>
        <w:ind w:left="708" w:firstLine="709"/>
        <w:rPr>
          <w:rFonts w:ascii="Times New Roman" w:hAnsi="Times New Roman"/>
          <w:lang w:val="es-MX"/>
        </w:rPr>
      </w:pPr>
      <m:oMathPara>
        <m:oMathParaPr>
          <m:jc m:val="left"/>
        </m:oMathParaPr>
        <m:oMath>
          <m:r>
            <m:rPr>
              <m:sty m:val="p"/>
            </m:rPr>
            <w:rPr>
              <w:rFonts w:ascii="Cambria Math" w:hAnsi="Cambria Math"/>
              <w:kern w:val="24"/>
            </w:rPr>
            <m:t>-</m:t>
          </m:r>
          <m:d>
            <m:dPr>
              <m:begChr m:val="["/>
              <m:endChr m:val="]"/>
              <m:ctrlPr>
                <w:rPr>
                  <w:rFonts w:ascii="Cambria Math" w:hAnsi="Cambria Math"/>
                  <w:kern w:val="24"/>
                </w:rPr>
              </m:ctrlPr>
            </m:dPr>
            <m:e>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g</m:t>
                  </m:r>
                </m:sub>
              </m:sSub>
              <m:d>
                <m:dPr>
                  <m:ctrlPr>
                    <w:rPr>
                      <w:rFonts w:ascii="Cambria Math" w:hAnsi="Cambria Math"/>
                      <w:kern w:val="24"/>
                    </w:rPr>
                  </m:ctrlPr>
                </m:dPr>
                <m:e>
                  <m:sSubSup>
                    <m:sSubSupPr>
                      <m:ctrlPr>
                        <w:rPr>
                          <w:rFonts w:ascii="Cambria Math" w:hAnsi="Cambria Math"/>
                          <w:kern w:val="24"/>
                        </w:rPr>
                      </m:ctrlPr>
                    </m:sSubSupPr>
                    <m:e>
                      <m:r>
                        <m:rPr>
                          <m:sty m:val="p"/>
                        </m:rPr>
                        <w:rPr>
                          <w:rFonts w:ascii="Cambria Math" w:hAnsi="Cambria Math"/>
                          <w:kern w:val="24"/>
                        </w:rPr>
                        <m:t>y</m:t>
                      </m:r>
                    </m:e>
                    <m:sub>
                      <m:r>
                        <w:rPr>
                          <w:rFonts w:ascii="Cambria Math" w:hAnsi="Cambria Math"/>
                          <w:kern w:val="24"/>
                        </w:rPr>
                        <m:t>g</m:t>
                      </m:r>
                    </m:sub>
                    <m:sup>
                      <m:r>
                        <w:rPr>
                          <w:rFonts w:ascii="Cambria Math" w:hAnsi="Cambria Math"/>
                          <w:kern w:val="24"/>
                        </w:rPr>
                        <m:t>C</m:t>
                      </m:r>
                    </m:sup>
                  </m:sSubSup>
                  <m:r>
                    <m:rPr>
                      <m:sty m:val="p"/>
                    </m:rPr>
                    <w:rPr>
                      <w:rFonts w:ascii="Cambria Math" w:hAnsi="Cambria Math"/>
                      <w:kern w:val="24"/>
                      <w:vertAlign w:val="superscript"/>
                    </w:rPr>
                    <m:t xml:space="preserve"> </m:t>
                  </m:r>
                  <m:r>
                    <m:rPr>
                      <m:sty m:val="p"/>
                    </m:rPr>
                    <w:rPr>
                      <w:rFonts w:ascii="Cambria Math" w:hAnsi="Cambria Math"/>
                      <w:kern w:val="24"/>
                    </w:rPr>
                    <m:t>–</m:t>
                  </m:r>
                  <m:sSubSup>
                    <m:sSubSupPr>
                      <m:ctrlPr>
                        <w:rPr>
                          <w:rFonts w:ascii="Cambria Math" w:hAnsi="Cambria Math"/>
                          <w:kern w:val="24"/>
                        </w:rPr>
                      </m:ctrlPr>
                    </m:sSubSupPr>
                    <m:e>
                      <m:r>
                        <m:rPr>
                          <m:sty m:val="p"/>
                        </m:rPr>
                        <w:rPr>
                          <w:rFonts w:ascii="Cambria Math" w:hAnsi="Cambria Math"/>
                          <w:kern w:val="24"/>
                        </w:rPr>
                        <m:t>y</m:t>
                      </m:r>
                    </m:e>
                    <m:sub>
                      <m:r>
                        <w:rPr>
                          <w:rFonts w:ascii="Cambria Math" w:hAnsi="Cambria Math"/>
                          <w:kern w:val="24"/>
                        </w:rPr>
                        <m:t>g</m:t>
                      </m:r>
                    </m:sub>
                    <m:sup>
                      <m:r>
                        <w:rPr>
                          <w:rFonts w:ascii="Cambria Math" w:hAnsi="Cambria Math"/>
                          <w:kern w:val="24"/>
                        </w:rPr>
                        <m:t>t+1</m:t>
                      </m:r>
                    </m:sup>
                  </m:sSubSup>
                </m:e>
              </m:d>
              <m:r>
                <m:rPr>
                  <m:sty m:val="p"/>
                </m:rPr>
                <w:rPr>
                  <w:rFonts w:ascii="Cambria Math" w:hAnsi="Cambria Math"/>
                  <w:kern w:val="24"/>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g</m:t>
                  </m:r>
                </m:sub>
              </m:sSub>
              <m:r>
                <m:rPr>
                  <m:sty m:val="p"/>
                </m:rPr>
                <w:rPr>
                  <w:rFonts w:ascii="Cambria Math" w:hAnsi="Cambria Math"/>
                  <w:kern w:val="24"/>
                </w:rPr>
                <m:t xml:space="preserve"> </m:t>
              </m:r>
              <m:d>
                <m:dPr>
                  <m:ctrlPr>
                    <w:rPr>
                      <w:rFonts w:ascii="Cambria Math" w:hAnsi="Cambria Math"/>
                      <w:kern w:val="24"/>
                    </w:rPr>
                  </m:ctrlPr>
                </m:dPr>
                <m:e>
                  <m:sSubSup>
                    <m:sSubSupPr>
                      <m:ctrlPr>
                        <w:rPr>
                          <w:rFonts w:ascii="Cambria Math" w:hAnsi="Cambria Math"/>
                          <w:kern w:val="24"/>
                        </w:rPr>
                      </m:ctrlPr>
                    </m:sSubSupPr>
                    <m:e>
                      <m:r>
                        <m:rPr>
                          <m:sty m:val="p"/>
                        </m:rPr>
                        <w:rPr>
                          <w:rFonts w:ascii="Cambria Math" w:hAnsi="Cambria Math"/>
                          <w:kern w:val="24"/>
                        </w:rPr>
                        <m:t>y</m:t>
                      </m:r>
                    </m:e>
                    <m:sub>
                      <m:r>
                        <w:rPr>
                          <w:rFonts w:ascii="Cambria Math" w:hAnsi="Cambria Math"/>
                          <w:kern w:val="24"/>
                        </w:rPr>
                        <m:t>g</m:t>
                      </m:r>
                    </m:sub>
                    <m:sup>
                      <m:r>
                        <w:rPr>
                          <w:rFonts w:ascii="Cambria Math" w:hAnsi="Cambria Math"/>
                          <w:kern w:val="24"/>
                        </w:rPr>
                        <m:t>A</m:t>
                      </m:r>
                    </m:sup>
                  </m:sSubSup>
                  <m:r>
                    <m:rPr>
                      <m:sty m:val="p"/>
                    </m:rPr>
                    <w:rPr>
                      <w:rFonts w:ascii="Cambria Math" w:hAnsi="Cambria Math"/>
                      <w:kern w:val="24"/>
                    </w:rPr>
                    <m:t>–</m:t>
                  </m:r>
                  <m:r>
                    <m:rPr>
                      <m:sty m:val="p"/>
                    </m:rPr>
                    <w:rPr>
                      <w:rFonts w:ascii="Cambria Math" w:hAnsi="Cambria Math"/>
                      <w:kern w:val="24"/>
                      <w:vertAlign w:val="superscript"/>
                    </w:rPr>
                    <m:t xml:space="preserve"> </m:t>
                  </m:r>
                  <m:sSubSup>
                    <m:sSubSupPr>
                      <m:ctrlPr>
                        <w:rPr>
                          <w:rFonts w:ascii="Cambria Math" w:hAnsi="Cambria Math"/>
                          <w:kern w:val="24"/>
                        </w:rPr>
                      </m:ctrlPr>
                    </m:sSubSupPr>
                    <m:e>
                      <m:r>
                        <m:rPr>
                          <m:sty m:val="p"/>
                        </m:rPr>
                        <w:rPr>
                          <w:rFonts w:ascii="Cambria Math" w:hAnsi="Cambria Math"/>
                          <w:kern w:val="24"/>
                        </w:rPr>
                        <m:t>y</m:t>
                      </m:r>
                    </m:e>
                    <m:sub>
                      <m:r>
                        <w:rPr>
                          <w:rFonts w:ascii="Cambria Math" w:hAnsi="Cambria Math"/>
                          <w:kern w:val="24"/>
                        </w:rPr>
                        <m:t>g</m:t>
                      </m:r>
                    </m:sub>
                    <m:sup>
                      <m:r>
                        <w:rPr>
                          <w:rFonts w:ascii="Cambria Math" w:hAnsi="Cambria Math"/>
                          <w:kern w:val="24"/>
                        </w:rPr>
                        <m:t>t</m:t>
                      </m:r>
                    </m:sup>
                  </m:sSubSup>
                </m:e>
              </m:d>
            </m:e>
          </m:d>
          <m:r>
            <w:rPr>
              <w:rFonts w:ascii="Cambria Math" w:hAnsi="Cambria Math"/>
              <w:kern w:val="24"/>
            </w:rPr>
            <m:t>+</m:t>
          </m:r>
          <m:d>
            <m:dPr>
              <m:begChr m:val="["/>
              <m:endChr m:val="]"/>
              <m:ctrlPr>
                <w:rPr>
                  <w:rFonts w:ascii="Cambria Math" w:hAnsi="Cambria Math"/>
                  <w:kern w:val="24"/>
                </w:rPr>
              </m:ctrlPr>
            </m:dPr>
            <m:e>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b</m:t>
                  </m:r>
                </m:sub>
              </m:sSub>
              <m:d>
                <m:dPr>
                  <m:ctrlPr>
                    <w:rPr>
                      <w:rFonts w:ascii="Cambria Math" w:hAnsi="Cambria Math"/>
                      <w:kern w:val="24"/>
                    </w:rPr>
                  </m:ctrlPr>
                </m:dPr>
                <m:e>
                  <m:sSubSup>
                    <m:sSubSupPr>
                      <m:ctrlPr>
                        <w:rPr>
                          <w:rFonts w:ascii="Cambria Math" w:hAnsi="Cambria Math"/>
                          <w:kern w:val="24"/>
                        </w:rPr>
                      </m:ctrlPr>
                    </m:sSubSupPr>
                    <m:e>
                      <m:r>
                        <m:rPr>
                          <m:sty m:val="p"/>
                        </m:rPr>
                        <w:rPr>
                          <w:rFonts w:ascii="Cambria Math" w:hAnsi="Cambria Math"/>
                          <w:kern w:val="24"/>
                        </w:rPr>
                        <m:t>y</m:t>
                      </m:r>
                    </m:e>
                    <m:sub>
                      <m:r>
                        <w:rPr>
                          <w:rFonts w:ascii="Cambria Math" w:hAnsi="Cambria Math"/>
                          <w:kern w:val="24"/>
                        </w:rPr>
                        <m:t>b</m:t>
                      </m:r>
                    </m:sub>
                    <m:sup>
                      <m:r>
                        <w:rPr>
                          <w:rFonts w:ascii="Cambria Math" w:hAnsi="Cambria Math"/>
                          <w:kern w:val="24"/>
                        </w:rPr>
                        <m:t>C</m:t>
                      </m:r>
                    </m:sup>
                  </m:sSubSup>
                  <m:r>
                    <m:rPr>
                      <m:sty m:val="p"/>
                    </m:rPr>
                    <w:rPr>
                      <w:rFonts w:ascii="Cambria Math" w:hAnsi="Cambria Math"/>
                      <w:kern w:val="24"/>
                      <w:vertAlign w:val="superscript"/>
                    </w:rPr>
                    <m:t xml:space="preserve"> </m:t>
                  </m:r>
                  <m:r>
                    <m:rPr>
                      <m:sty m:val="p"/>
                    </m:rPr>
                    <w:rPr>
                      <w:rFonts w:ascii="Cambria Math" w:hAnsi="Cambria Math"/>
                      <w:kern w:val="24"/>
                    </w:rPr>
                    <m:t>–</m:t>
                  </m:r>
                  <m:sSubSup>
                    <m:sSubSupPr>
                      <m:ctrlPr>
                        <w:rPr>
                          <w:rFonts w:ascii="Cambria Math" w:hAnsi="Cambria Math"/>
                          <w:kern w:val="24"/>
                        </w:rPr>
                      </m:ctrlPr>
                    </m:sSubSupPr>
                    <m:e>
                      <m:r>
                        <m:rPr>
                          <m:sty m:val="p"/>
                        </m:rPr>
                        <w:rPr>
                          <w:rFonts w:ascii="Cambria Math" w:hAnsi="Cambria Math"/>
                          <w:kern w:val="24"/>
                        </w:rPr>
                        <m:t>y</m:t>
                      </m:r>
                    </m:e>
                    <m:sub>
                      <m:r>
                        <w:rPr>
                          <w:rFonts w:ascii="Cambria Math" w:hAnsi="Cambria Math"/>
                          <w:kern w:val="24"/>
                        </w:rPr>
                        <m:t>b</m:t>
                      </m:r>
                    </m:sub>
                    <m:sup>
                      <m:r>
                        <w:rPr>
                          <w:rFonts w:ascii="Cambria Math" w:hAnsi="Cambria Math"/>
                          <w:kern w:val="24"/>
                        </w:rPr>
                        <m:t>t+1</m:t>
                      </m:r>
                    </m:sup>
                  </m:sSubSup>
                </m:e>
              </m:d>
              <m:r>
                <w:rPr>
                  <w:rFonts w:ascii="Cambria Math" w:hAnsi="Cambria Math"/>
                  <w:kern w:val="24"/>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b</m:t>
                  </m:r>
                </m:sub>
              </m:sSub>
              <m:r>
                <m:rPr>
                  <m:sty m:val="p"/>
                </m:rPr>
                <w:rPr>
                  <w:rFonts w:ascii="Cambria Math" w:hAnsi="Cambria Math"/>
                  <w:kern w:val="24"/>
                </w:rPr>
                <m:t xml:space="preserve"> </m:t>
              </m:r>
              <m:d>
                <m:dPr>
                  <m:ctrlPr>
                    <w:rPr>
                      <w:rFonts w:ascii="Cambria Math" w:hAnsi="Cambria Math"/>
                      <w:kern w:val="24"/>
                    </w:rPr>
                  </m:ctrlPr>
                </m:dPr>
                <m:e>
                  <m:sSubSup>
                    <m:sSubSupPr>
                      <m:ctrlPr>
                        <w:rPr>
                          <w:rFonts w:ascii="Cambria Math" w:hAnsi="Cambria Math"/>
                          <w:kern w:val="24"/>
                        </w:rPr>
                      </m:ctrlPr>
                    </m:sSubSupPr>
                    <m:e>
                      <m:r>
                        <m:rPr>
                          <m:sty m:val="p"/>
                        </m:rPr>
                        <w:rPr>
                          <w:rFonts w:ascii="Cambria Math" w:hAnsi="Cambria Math"/>
                          <w:kern w:val="24"/>
                        </w:rPr>
                        <m:t>y</m:t>
                      </m:r>
                    </m:e>
                    <m:sub>
                      <m:r>
                        <w:rPr>
                          <w:rFonts w:ascii="Cambria Math" w:hAnsi="Cambria Math"/>
                          <w:kern w:val="24"/>
                        </w:rPr>
                        <m:t>b</m:t>
                      </m:r>
                    </m:sub>
                    <m:sup>
                      <m:r>
                        <w:rPr>
                          <w:rFonts w:ascii="Cambria Math" w:hAnsi="Cambria Math"/>
                          <w:kern w:val="24"/>
                        </w:rPr>
                        <m:t>A</m:t>
                      </m:r>
                    </m:sup>
                  </m:sSubSup>
                  <m:r>
                    <m:rPr>
                      <m:sty m:val="p"/>
                    </m:rPr>
                    <w:rPr>
                      <w:rFonts w:ascii="Cambria Math" w:hAnsi="Cambria Math"/>
                      <w:kern w:val="24"/>
                    </w:rPr>
                    <m:t>–</m:t>
                  </m:r>
                  <m:r>
                    <m:rPr>
                      <m:sty m:val="p"/>
                    </m:rPr>
                    <w:rPr>
                      <w:rFonts w:ascii="Cambria Math" w:hAnsi="Cambria Math"/>
                      <w:kern w:val="24"/>
                      <w:vertAlign w:val="superscript"/>
                    </w:rPr>
                    <m:t xml:space="preserve"> </m:t>
                  </m:r>
                  <m:sSubSup>
                    <m:sSubSupPr>
                      <m:ctrlPr>
                        <w:rPr>
                          <w:rFonts w:ascii="Cambria Math" w:hAnsi="Cambria Math"/>
                          <w:kern w:val="24"/>
                        </w:rPr>
                      </m:ctrlPr>
                    </m:sSubSupPr>
                    <m:e>
                      <m:r>
                        <m:rPr>
                          <m:sty m:val="p"/>
                        </m:rPr>
                        <w:rPr>
                          <w:rFonts w:ascii="Cambria Math" w:hAnsi="Cambria Math"/>
                          <w:kern w:val="24"/>
                        </w:rPr>
                        <m:t>y</m:t>
                      </m:r>
                    </m:e>
                    <m:sub>
                      <m:r>
                        <w:rPr>
                          <w:rFonts w:ascii="Cambria Math" w:hAnsi="Cambria Math"/>
                          <w:kern w:val="24"/>
                        </w:rPr>
                        <m:t>b</m:t>
                      </m:r>
                    </m:sub>
                    <m:sup>
                      <m:r>
                        <w:rPr>
                          <w:rFonts w:ascii="Cambria Math" w:hAnsi="Cambria Math"/>
                          <w:kern w:val="24"/>
                        </w:rPr>
                        <m:t>t</m:t>
                      </m:r>
                    </m:sup>
                  </m:sSubSup>
                </m:e>
              </m:d>
            </m:e>
          </m:d>
          <m:r>
            <w:rPr>
              <w:rFonts w:ascii="Cambria Math" w:hAnsi="Cambria Math"/>
              <w:kern w:val="24"/>
            </w:rPr>
            <m:t xml:space="preserve">            efecto eficiencia operativa</m:t>
          </m:r>
        </m:oMath>
      </m:oMathPara>
    </w:p>
    <w:p w14:paraId="4B09F1EB" w14:textId="77777777" w:rsidR="006D4466" w:rsidRPr="0096644F" w:rsidRDefault="00987215" w:rsidP="006D4466">
      <w:pPr>
        <w:spacing w:line="360" w:lineRule="auto"/>
        <w:ind w:firstLine="709"/>
        <w:rPr>
          <w:rFonts w:ascii="Times New Roman" w:hAnsi="Times New Roman"/>
        </w:rPr>
      </w:pPr>
      <w:r>
        <w:rPr>
          <w:rFonts w:ascii="Times New Roman" w:hAnsi="Times New Roman"/>
          <w:lang w:val="es-MX"/>
        </w:rPr>
        <w:t>Las ecuaciones (5</w:t>
      </w:r>
      <w:r w:rsidR="006D2B38" w:rsidRPr="0090747B">
        <w:rPr>
          <w:rFonts w:ascii="Times New Roman" w:hAnsi="Times New Roman"/>
          <w:lang w:val="es-MX"/>
        </w:rPr>
        <w:t>.3) y</w:t>
      </w:r>
      <w:r>
        <w:rPr>
          <w:rFonts w:ascii="Times New Roman" w:hAnsi="Times New Roman"/>
          <w:lang w:val="es-MX"/>
        </w:rPr>
        <w:t xml:space="preserve"> (5</w:t>
      </w:r>
      <w:r w:rsidR="006D2B38" w:rsidRPr="0090747B">
        <w:rPr>
          <w:rFonts w:ascii="Times New Roman" w:hAnsi="Times New Roman"/>
          <w:lang w:val="es-MX"/>
        </w:rPr>
        <w:t xml:space="preserve">.4) contienen variables no observadas </w:t>
      </w:r>
      <w:r w:rsidR="00F46B74" w:rsidRPr="0090747B">
        <w:rPr>
          <w:rFonts w:ascii="Times New Roman" w:hAnsi="Times New Roman"/>
          <w:lang w:val="es-MX"/>
        </w:rPr>
        <w:t xml:space="preserve">de cantidades eficientes de los productos deseados  </w:t>
      </w:r>
      <m:oMath>
        <m:r>
          <w:rPr>
            <w:rFonts w:ascii="Cambria Math" w:hAnsi="Cambria Math"/>
            <w:lang w:val="es-MX"/>
          </w:rPr>
          <m:t>(</m:t>
        </m:r>
        <m:sSubSup>
          <m:sSubSupPr>
            <m:ctrlPr>
              <w:rPr>
                <w:rFonts w:ascii="Cambria Math" w:hAnsi="Cambria Math"/>
                <w:i/>
                <w:iCs/>
              </w:rPr>
            </m:ctrlPr>
          </m:sSubSupPr>
          <m:e>
            <m:r>
              <w:rPr>
                <w:rFonts w:ascii="Cambria Math" w:hAnsi="Cambria Math"/>
              </w:rPr>
              <m:t>y</m:t>
            </m:r>
          </m:e>
          <m:sub>
            <m:r>
              <w:rPr>
                <w:rFonts w:ascii="Cambria Math" w:hAnsi="Cambria Math"/>
              </w:rPr>
              <m:t>g</m:t>
            </m:r>
          </m:sub>
          <m:sup>
            <m:r>
              <w:rPr>
                <w:rFonts w:ascii="Cambria Math" w:hAnsi="Cambria Math"/>
              </w:rPr>
              <m:t>A</m:t>
            </m:r>
          </m:sup>
        </m:sSubSup>
        <m:r>
          <w:rPr>
            <w:rFonts w:ascii="Cambria Math" w:hAnsi="Cambria Math"/>
          </w:rPr>
          <m:t xml:space="preserve">, </m:t>
        </m:r>
        <m:sSubSup>
          <m:sSubSupPr>
            <m:ctrlPr>
              <w:rPr>
                <w:rFonts w:ascii="Cambria Math" w:hAnsi="Cambria Math"/>
                <w:i/>
                <w:iCs/>
              </w:rPr>
            </m:ctrlPr>
          </m:sSubSupPr>
          <m:e>
            <m:r>
              <w:rPr>
                <w:rFonts w:ascii="Cambria Math" w:hAnsi="Cambria Math"/>
              </w:rPr>
              <m:t>y</m:t>
            </m:r>
          </m:e>
          <m:sub>
            <m:r>
              <w:rPr>
                <w:rFonts w:ascii="Cambria Math" w:hAnsi="Cambria Math"/>
              </w:rPr>
              <m:t>g</m:t>
            </m:r>
          </m:sub>
          <m:sup>
            <m:r>
              <w:rPr>
                <w:rFonts w:ascii="Cambria Math" w:hAnsi="Cambria Math"/>
              </w:rPr>
              <m:t>B</m:t>
            </m:r>
          </m:sup>
        </m:sSubSup>
        <m:r>
          <w:rPr>
            <w:rFonts w:ascii="Cambria Math" w:hAnsi="Cambria Math"/>
          </w:rPr>
          <m:t xml:space="preserve"> , </m:t>
        </m:r>
        <m:sSubSup>
          <m:sSubSupPr>
            <m:ctrlPr>
              <w:rPr>
                <w:rFonts w:ascii="Cambria Math" w:hAnsi="Cambria Math"/>
                <w:i/>
                <w:iCs/>
              </w:rPr>
            </m:ctrlPr>
          </m:sSubSupPr>
          <m:e>
            <m:r>
              <w:rPr>
                <w:rFonts w:ascii="Cambria Math" w:hAnsi="Cambria Math"/>
              </w:rPr>
              <m:t>y</m:t>
            </m:r>
          </m:e>
          <m:sub>
            <m:r>
              <w:rPr>
                <w:rFonts w:ascii="Cambria Math" w:hAnsi="Cambria Math"/>
              </w:rPr>
              <m:t>g</m:t>
            </m:r>
          </m:sub>
          <m:sup>
            <m:r>
              <w:rPr>
                <w:rFonts w:ascii="Cambria Math" w:hAnsi="Cambria Math"/>
              </w:rPr>
              <m:t>C</m:t>
            </m:r>
          </m:sup>
        </m:sSubSup>
        <m:r>
          <w:rPr>
            <w:rFonts w:ascii="Cambria Math" w:hAnsi="Cambria Math"/>
          </w:rPr>
          <m:t>)</m:t>
        </m:r>
      </m:oMath>
      <w:r w:rsidR="00F46B74" w:rsidRPr="0090747B">
        <w:rPr>
          <w:rFonts w:ascii="Times New Roman" w:hAnsi="Times New Roman"/>
          <w:lang w:val="es-MX"/>
        </w:rPr>
        <w:t xml:space="preserve">  y  de los no deseados  </w:t>
      </w:r>
      <m:oMath>
        <m:r>
          <w:rPr>
            <w:rFonts w:ascii="Cambria Math" w:hAnsi="Cambria Math"/>
            <w:lang w:val="es-MX"/>
          </w:rPr>
          <m:t>(</m:t>
        </m:r>
        <m:sSubSup>
          <m:sSubSupPr>
            <m:ctrlPr>
              <w:rPr>
                <w:rFonts w:ascii="Cambria Math" w:hAnsi="Cambria Math"/>
                <w:i/>
                <w:iCs/>
              </w:rPr>
            </m:ctrlPr>
          </m:sSubSupPr>
          <m:e>
            <m:r>
              <w:rPr>
                <w:rFonts w:ascii="Cambria Math" w:hAnsi="Cambria Math"/>
              </w:rPr>
              <m:t>y</m:t>
            </m:r>
          </m:e>
          <m:sub>
            <m:r>
              <w:rPr>
                <w:rFonts w:ascii="Cambria Math" w:hAnsi="Cambria Math"/>
              </w:rPr>
              <m:t>b</m:t>
            </m:r>
          </m:sub>
          <m:sup>
            <m:r>
              <w:rPr>
                <w:rFonts w:ascii="Cambria Math" w:hAnsi="Cambria Math"/>
              </w:rPr>
              <m:t>A</m:t>
            </m:r>
          </m:sup>
        </m:sSubSup>
        <m:r>
          <w:rPr>
            <w:rFonts w:ascii="Cambria Math" w:hAnsi="Cambria Math"/>
          </w:rPr>
          <m:t xml:space="preserve">, </m:t>
        </m:r>
        <m:sSubSup>
          <m:sSubSupPr>
            <m:ctrlPr>
              <w:rPr>
                <w:rFonts w:ascii="Cambria Math" w:hAnsi="Cambria Math"/>
                <w:i/>
                <w:iCs/>
              </w:rPr>
            </m:ctrlPr>
          </m:sSubSupPr>
          <m:e>
            <m:r>
              <w:rPr>
                <w:rFonts w:ascii="Cambria Math" w:hAnsi="Cambria Math"/>
              </w:rPr>
              <m:t>y</m:t>
            </m:r>
          </m:e>
          <m:sub>
            <m:r>
              <w:rPr>
                <w:rFonts w:ascii="Cambria Math" w:hAnsi="Cambria Math"/>
              </w:rPr>
              <m:t>b</m:t>
            </m:r>
          </m:sub>
          <m:sup>
            <m:r>
              <w:rPr>
                <w:rFonts w:ascii="Cambria Math" w:hAnsi="Cambria Math"/>
              </w:rPr>
              <m:t>B</m:t>
            </m:r>
          </m:sup>
        </m:sSubSup>
        <m:r>
          <w:rPr>
            <w:rFonts w:ascii="Cambria Math" w:hAnsi="Cambria Math"/>
          </w:rPr>
          <m:t xml:space="preserve"> , </m:t>
        </m:r>
        <m:sSubSup>
          <m:sSubSupPr>
            <m:ctrlPr>
              <w:rPr>
                <w:rFonts w:ascii="Cambria Math" w:hAnsi="Cambria Math"/>
                <w:i/>
                <w:iCs/>
              </w:rPr>
            </m:ctrlPr>
          </m:sSubSupPr>
          <m:e>
            <m:r>
              <w:rPr>
                <w:rFonts w:ascii="Cambria Math" w:hAnsi="Cambria Math"/>
              </w:rPr>
              <m:t>y</m:t>
            </m:r>
          </m:e>
          <m:sub>
            <m:r>
              <w:rPr>
                <w:rFonts w:ascii="Cambria Math" w:hAnsi="Cambria Math"/>
              </w:rPr>
              <m:t>b</m:t>
            </m:r>
          </m:sub>
          <m:sup>
            <m:r>
              <w:rPr>
                <w:rFonts w:ascii="Cambria Math" w:hAnsi="Cambria Math"/>
              </w:rPr>
              <m:t>C</m:t>
            </m:r>
          </m:sup>
        </m:sSubSup>
        <m:r>
          <w:rPr>
            <w:rFonts w:ascii="Cambria Math" w:hAnsi="Cambria Math"/>
          </w:rPr>
          <m:t>)</m:t>
        </m:r>
      </m:oMath>
      <w:r w:rsidR="00F46B74" w:rsidRPr="0090747B">
        <w:rPr>
          <w:rFonts w:ascii="Times New Roman" w:hAnsi="Times New Roman"/>
          <w:iCs/>
        </w:rPr>
        <w:t xml:space="preserve"> </w:t>
      </w:r>
      <w:r w:rsidR="006D2B38" w:rsidRPr="0090747B">
        <w:rPr>
          <w:rFonts w:ascii="Times New Roman" w:hAnsi="Times New Roman"/>
          <w:lang w:val="es-MX"/>
        </w:rPr>
        <w:t xml:space="preserve">que deben estimarse para las tecnologías </w:t>
      </w:r>
      <m:oMath>
        <m:sSup>
          <m:sSupPr>
            <m:ctrlPr>
              <w:rPr>
                <w:rFonts w:ascii="Cambria Math" w:hAnsi="Cambria Math"/>
                <w:i/>
                <w:lang w:val="es-MX"/>
              </w:rPr>
            </m:ctrlPr>
          </m:sSupPr>
          <m:e>
            <m:r>
              <w:rPr>
                <w:rFonts w:ascii="Cambria Math" w:hAnsi="Cambria Math"/>
                <w:lang w:val="es-MX"/>
              </w:rPr>
              <m:t>P</m:t>
            </m:r>
          </m:e>
          <m:sup>
            <m:r>
              <w:rPr>
                <w:rFonts w:ascii="Cambria Math" w:hAnsi="Cambria Math"/>
                <w:lang w:val="es-MX"/>
              </w:rPr>
              <m:t>t</m:t>
            </m:r>
          </m:sup>
        </m:sSup>
      </m:oMath>
      <w:r w:rsidR="006D2B38" w:rsidRPr="0090747B">
        <w:rPr>
          <w:rFonts w:ascii="Times New Roman" w:hAnsi="Times New Roman"/>
          <w:lang w:val="es-MX"/>
        </w:rPr>
        <w:t xml:space="preserve">  y </w:t>
      </w:r>
      <m:oMath>
        <m:sSup>
          <m:sSupPr>
            <m:ctrlPr>
              <w:rPr>
                <w:rFonts w:ascii="Cambria Math" w:hAnsi="Cambria Math"/>
                <w:i/>
                <w:lang w:val="es-MX"/>
              </w:rPr>
            </m:ctrlPr>
          </m:sSupPr>
          <m:e>
            <m:r>
              <w:rPr>
                <w:rFonts w:ascii="Cambria Math" w:hAnsi="Cambria Math"/>
                <w:lang w:val="es-MX"/>
              </w:rPr>
              <m:t>P</m:t>
            </m:r>
          </m:e>
          <m:sup>
            <m:r>
              <w:rPr>
                <w:rFonts w:ascii="Cambria Math" w:hAnsi="Cambria Math"/>
                <w:lang w:val="es-MX"/>
              </w:rPr>
              <m:t>t+1</m:t>
            </m:r>
          </m:sup>
        </m:sSup>
      </m:oMath>
      <w:r w:rsidR="00F46B74" w:rsidRPr="0090747B">
        <w:rPr>
          <w:rFonts w:ascii="Times New Roman" w:hAnsi="Times New Roman"/>
          <w:lang w:val="es-MX"/>
        </w:rPr>
        <w:t>. En nuestro caso la estimación se logra con DEA y un tratamiento asimétrico para los productos indeseados</w:t>
      </w:r>
      <w:r w:rsidR="00992D89">
        <w:rPr>
          <w:rFonts w:ascii="Times New Roman" w:hAnsi="Times New Roman"/>
          <w:lang w:val="es-MX"/>
        </w:rPr>
        <w:t xml:space="preserve"> siguiendo a </w:t>
      </w:r>
      <w:r w:rsidR="001B6CF3" w:rsidRPr="0090747B">
        <w:rPr>
          <w:rFonts w:ascii="Times New Roman" w:hAnsi="Times New Roman"/>
        </w:rPr>
        <w:t xml:space="preserve">Zhu (2009) </w:t>
      </w:r>
      <w:r w:rsidR="00ED238A" w:rsidRPr="0090747B">
        <w:rPr>
          <w:rFonts w:ascii="Times New Roman" w:hAnsi="Times New Roman"/>
        </w:rPr>
        <w:t xml:space="preserve">y </w:t>
      </w:r>
      <w:proofErr w:type="spellStart"/>
      <w:r w:rsidR="00ED238A" w:rsidRPr="0090747B">
        <w:rPr>
          <w:rFonts w:ascii="Times New Roman" w:hAnsi="Times New Roman"/>
          <w:lang w:val="es-MX"/>
        </w:rPr>
        <w:t>Seiford</w:t>
      </w:r>
      <w:proofErr w:type="spellEnd"/>
      <w:r w:rsidR="00ED238A" w:rsidRPr="0090747B">
        <w:rPr>
          <w:rFonts w:ascii="Times New Roman" w:hAnsi="Times New Roman"/>
          <w:lang w:val="es-MX"/>
        </w:rPr>
        <w:t xml:space="preserve"> y Zhu (2002) </w:t>
      </w:r>
      <w:r w:rsidR="006D4466" w:rsidRPr="0096644F">
        <w:rPr>
          <w:rFonts w:ascii="Times New Roman" w:hAnsi="Times New Roman"/>
        </w:rPr>
        <w:t>al aprovechar la propiedad del DEA de clasificación de eficiencias e ineficiencias sin importar la transformación de los datos</w:t>
      </w:r>
      <w:r w:rsidR="006D4466">
        <w:rPr>
          <w:rFonts w:ascii="Times New Roman" w:hAnsi="Times New Roman"/>
        </w:rPr>
        <w:t xml:space="preserve">. Los productos indeseados son procesados en los programas lineales de igual forma que los productos deseados después de una transformación monotónica lineal </w:t>
      </w:r>
      <w:r w:rsidR="006D4466" w:rsidRPr="0096644F">
        <w:rPr>
          <w:rFonts w:ascii="Times New Roman" w:hAnsi="Times New Roman"/>
        </w:rPr>
        <w:t>al multiplicar</w:t>
      </w:r>
      <w:r w:rsidR="006D4466">
        <w:rPr>
          <w:rFonts w:ascii="Times New Roman" w:hAnsi="Times New Roman"/>
        </w:rPr>
        <w:t xml:space="preserve">los </w:t>
      </w:r>
      <w:r w:rsidR="006D4466" w:rsidRPr="0096644F">
        <w:rPr>
          <w:rFonts w:ascii="Times New Roman" w:hAnsi="Times New Roman"/>
        </w:rPr>
        <w:t xml:space="preserve">por “-1” y </w:t>
      </w:r>
      <w:r w:rsidR="006D4466">
        <w:rPr>
          <w:rFonts w:ascii="Times New Roman" w:hAnsi="Times New Roman"/>
        </w:rPr>
        <w:t xml:space="preserve">al agregar </w:t>
      </w:r>
      <w:r w:rsidR="006D4466" w:rsidRPr="0096644F">
        <w:rPr>
          <w:rFonts w:ascii="Times New Roman" w:hAnsi="Times New Roman"/>
        </w:rPr>
        <w:t xml:space="preserve">un valor </w:t>
      </w:r>
      <w:r w:rsidR="006D4466" w:rsidRPr="00CF4A0F">
        <w:rPr>
          <w:rFonts w:ascii="Times New Roman" w:hAnsi="Times New Roman"/>
          <w:i/>
        </w:rPr>
        <w:t>v</w:t>
      </w:r>
      <w:r w:rsidR="006D4466" w:rsidRPr="0096644F">
        <w:rPr>
          <w:rFonts w:ascii="Times New Roman" w:hAnsi="Times New Roman"/>
        </w:rPr>
        <w:t xml:space="preserve"> suficiente para convertir los valores negativos en</w:t>
      </w:r>
      <w:r w:rsidR="006D4466">
        <w:rPr>
          <w:rFonts w:ascii="Times New Roman" w:hAnsi="Times New Roman"/>
        </w:rPr>
        <w:t xml:space="preserve"> positivos. Siendo </w:t>
      </w:r>
      <m:oMath>
        <m:r>
          <w:rPr>
            <w:rFonts w:ascii="Cambria Math" w:hAnsi="Cambria Math"/>
          </w:rPr>
          <m:t>y</m:t>
        </m:r>
      </m:oMath>
      <w:r w:rsidR="006D4466">
        <w:rPr>
          <w:rFonts w:ascii="Times New Roman" w:eastAsiaTheme="minorEastAsia" w:hAnsi="Times New Roman"/>
        </w:rPr>
        <w:t xml:space="preserve">  el subvector de los productos buenos, y </w:t>
      </w:r>
      <m:oMath>
        <m:r>
          <w:rPr>
            <w:rFonts w:ascii="Cambria Math" w:eastAsiaTheme="minorEastAsia" w:hAnsi="Cambria Math"/>
          </w:rPr>
          <m:t>b</m:t>
        </m:r>
      </m:oMath>
      <w:r w:rsidR="006D4466">
        <w:rPr>
          <w:rFonts w:ascii="Times New Roman" w:eastAsiaTheme="minorEastAsia" w:hAnsi="Times New Roman"/>
        </w:rPr>
        <w:t xml:space="preserve"> </w:t>
      </w:r>
      <w:r w:rsidR="006D4466">
        <w:rPr>
          <w:rFonts w:ascii="Times New Roman" w:hAnsi="Times New Roman"/>
        </w:rPr>
        <w:t xml:space="preserve">el de los productos malos,  la transformación se logra con </w:t>
      </w:r>
      <m:oMath>
        <m:acc>
          <m:accPr>
            <m:chr m:val="̅"/>
            <m:ctrlPr>
              <w:rPr>
                <w:rFonts w:ascii="Cambria Math" w:hAnsi="Cambria Math"/>
                <w:i/>
              </w:rPr>
            </m:ctrlPr>
          </m:accPr>
          <m:e>
            <m:r>
              <w:rPr>
                <w:rFonts w:ascii="Cambria Math" w:hAnsi="Cambria Math"/>
              </w:rPr>
              <m:t>b</m:t>
            </m:r>
          </m:e>
        </m:acc>
        <m:r>
          <w:rPr>
            <w:rFonts w:ascii="Cambria Math" w:hAnsi="Cambria Math"/>
          </w:rPr>
          <m:t>= -b+v &gt;0</m:t>
        </m:r>
      </m:oMath>
      <w:r w:rsidR="006D4466" w:rsidRPr="0096644F">
        <w:rPr>
          <w:rFonts w:ascii="Times New Roman" w:hAnsi="Times New Roman"/>
        </w:rPr>
        <w:t xml:space="preserve">  </w:t>
      </w:r>
      <w:r w:rsidR="006D4466">
        <w:rPr>
          <w:rFonts w:ascii="Times New Roman" w:hAnsi="Times New Roman"/>
        </w:rPr>
        <w:t xml:space="preserve">, donde </w:t>
      </w:r>
      <w:r w:rsidR="006D4466" w:rsidRPr="0096644F">
        <w:rPr>
          <w:rFonts w:ascii="Times New Roman" w:hAnsi="Times New Roman"/>
        </w:rPr>
        <w:t xml:space="preserve"> </w:t>
      </w:r>
      <m:oMath>
        <m:r>
          <w:rPr>
            <w:rFonts w:ascii="Cambria Math" w:hAnsi="Cambria Math"/>
          </w:rPr>
          <m:t>v=</m:t>
        </m:r>
        <m:func>
          <m:funcPr>
            <m:ctrlPr>
              <w:rPr>
                <w:rFonts w:ascii="Cambria Math" w:hAnsi="Cambria Math"/>
                <w:i/>
              </w:rPr>
            </m:ctrlPr>
          </m:funcPr>
          <m:fName>
            <m:r>
              <m:rPr>
                <m:sty m:val="p"/>
              </m:rPr>
              <w:rPr>
                <w:rFonts w:ascii="Cambria Math" w:hAnsi="Cambria Math"/>
              </w:rPr>
              <m:t xml:space="preserve">max </m:t>
            </m:r>
          </m:fName>
          <m:e>
            <m:d>
              <m:dPr>
                <m:begChr m:val="{"/>
                <m:endChr m:val="}"/>
                <m:ctrlPr>
                  <w:rPr>
                    <w:rFonts w:ascii="Cambria Math" w:hAnsi="Cambria Math"/>
                    <w:i/>
                  </w:rPr>
                </m:ctrlPr>
              </m:dPr>
              <m:e>
                <m:r>
                  <w:rPr>
                    <w:rFonts w:ascii="Cambria Math" w:hAnsi="Cambria Math"/>
                  </w:rPr>
                  <m:t>b</m:t>
                </m:r>
              </m:e>
            </m:d>
          </m:e>
        </m:func>
        <m:r>
          <w:rPr>
            <w:rFonts w:ascii="Cambria Math" w:hAnsi="Cambria Math"/>
          </w:rPr>
          <m:t>+1</m:t>
        </m:r>
      </m:oMath>
      <w:r w:rsidR="006D4466" w:rsidRPr="0096644F">
        <w:rPr>
          <w:rFonts w:ascii="Times New Roman" w:hAnsi="Times New Roman"/>
        </w:rPr>
        <w:t xml:space="preserve"> .</w:t>
      </w:r>
    </w:p>
    <w:p w14:paraId="518503E8" w14:textId="79DA597C" w:rsidR="00FC0D7B" w:rsidRPr="0090747B" w:rsidRDefault="004C7EE4" w:rsidP="0090747B">
      <w:pPr>
        <w:spacing w:line="360" w:lineRule="auto"/>
        <w:ind w:firstLine="709"/>
        <w:rPr>
          <w:rFonts w:ascii="Times New Roman" w:hAnsi="Times New Roman"/>
          <w:lang w:val="es-MX"/>
        </w:rPr>
      </w:pPr>
      <w:r>
        <w:rPr>
          <w:rFonts w:ascii="Times New Roman" w:hAnsi="Times New Roman"/>
        </w:rPr>
        <w:lastRenderedPageBreak/>
        <w:t>Es importante señalar que l</w:t>
      </w:r>
      <w:r w:rsidR="00AE2E99" w:rsidRPr="0090747B">
        <w:rPr>
          <w:rFonts w:ascii="Times New Roman" w:hAnsi="Times New Roman"/>
        </w:rPr>
        <w:t>os resultados de las estimaciones</w:t>
      </w:r>
      <w:r w:rsidR="003D5B95" w:rsidRPr="0090747B">
        <w:rPr>
          <w:rFonts w:ascii="Times New Roman" w:hAnsi="Times New Roman"/>
        </w:rPr>
        <w:t xml:space="preserve"> con DEA han sido considerados determinísticos al no  </w:t>
      </w:r>
      <w:r w:rsidR="003B3FF5">
        <w:rPr>
          <w:rFonts w:ascii="Times New Roman" w:hAnsi="Times New Roman"/>
        </w:rPr>
        <w:t>considerar</w:t>
      </w:r>
      <w:r w:rsidR="003D5B95" w:rsidRPr="0090747B">
        <w:rPr>
          <w:rFonts w:ascii="Times New Roman" w:hAnsi="Times New Roman"/>
        </w:rPr>
        <w:t xml:space="preserve"> errores de medición y ruido estadístico. El problema con esta definición es el grado de credibilidad de los estimadores</w:t>
      </w:r>
      <w:r w:rsidR="00AF2F29" w:rsidRPr="0090747B">
        <w:rPr>
          <w:rFonts w:ascii="Times New Roman" w:hAnsi="Times New Roman"/>
        </w:rPr>
        <w:t xml:space="preserve">. </w:t>
      </w:r>
      <w:r w:rsidR="00AF2F29" w:rsidRPr="0090747B">
        <w:rPr>
          <w:rFonts w:ascii="Times New Roman" w:hAnsi="Times New Roman"/>
          <w:lang w:val="es-MX"/>
        </w:rPr>
        <w:t xml:space="preserve">En GT&amp;L1999 se resolvió el modelo con DEA en versión secuencial, en nuestra investigación, para probar la significancia estadística de los resultados, se restringió el DEA a bloques de 2 años para aplicar el procedimiento </w:t>
      </w:r>
      <w:proofErr w:type="spellStart"/>
      <w:r w:rsidR="00AF2F29" w:rsidRPr="0090747B">
        <w:rPr>
          <w:rFonts w:ascii="Times New Roman" w:hAnsi="Times New Roman"/>
          <w:i/>
          <w:lang w:val="es-MX"/>
        </w:rPr>
        <w:t>boostrap</w:t>
      </w:r>
      <w:proofErr w:type="spellEnd"/>
      <w:r w:rsidR="00AF2F29" w:rsidRPr="0090747B">
        <w:rPr>
          <w:rFonts w:ascii="Times New Roman" w:hAnsi="Times New Roman"/>
          <w:lang w:val="es-MX"/>
        </w:rPr>
        <w:t xml:space="preserve"> de Simar y Wilson (1999)</w:t>
      </w:r>
      <w:r w:rsidR="00C27262">
        <w:rPr>
          <w:rFonts w:ascii="Times New Roman" w:hAnsi="Times New Roman"/>
          <w:lang w:val="es-MX"/>
        </w:rPr>
        <w:t xml:space="preserve"> y Tortosa-</w:t>
      </w:r>
      <w:proofErr w:type="spellStart"/>
      <w:r w:rsidR="00C27262">
        <w:rPr>
          <w:rFonts w:ascii="Times New Roman" w:hAnsi="Times New Roman"/>
          <w:lang w:val="es-MX"/>
        </w:rPr>
        <w:t>Ausina</w:t>
      </w:r>
      <w:proofErr w:type="spellEnd"/>
      <w:r w:rsidR="00C27262">
        <w:rPr>
          <w:rFonts w:ascii="Times New Roman" w:hAnsi="Times New Roman"/>
          <w:lang w:val="es-MX"/>
        </w:rPr>
        <w:t xml:space="preserve"> et al. (2102).</w:t>
      </w:r>
    </w:p>
    <w:p w14:paraId="64762CE4" w14:textId="69E9EC6A" w:rsidR="00D84841" w:rsidRDefault="00D84841" w:rsidP="00B65163">
      <w:pPr>
        <w:spacing w:line="360" w:lineRule="auto"/>
        <w:ind w:firstLine="709"/>
        <w:rPr>
          <w:rFonts w:ascii="Times New Roman" w:hAnsi="Times New Roman"/>
          <w:lang w:val="es-MX"/>
        </w:rPr>
      </w:pPr>
      <w:r>
        <w:rPr>
          <w:rFonts w:ascii="Times New Roman" w:hAnsi="Times New Roman"/>
          <w:lang w:val="es-MX"/>
        </w:rPr>
        <w:t xml:space="preserve">En </w:t>
      </w:r>
      <w:r w:rsidR="004C7EE4">
        <w:rPr>
          <w:rFonts w:ascii="Times New Roman" w:hAnsi="Times New Roman"/>
          <w:lang w:val="es-MX"/>
        </w:rPr>
        <w:t xml:space="preserve">lo que respecta </w:t>
      </w:r>
      <w:r>
        <w:rPr>
          <w:rFonts w:ascii="Times New Roman" w:hAnsi="Times New Roman"/>
          <w:lang w:val="es-MX"/>
        </w:rPr>
        <w:t xml:space="preserve">al modelo </w:t>
      </w:r>
      <w:r w:rsidR="003B3FF5">
        <w:rPr>
          <w:rFonts w:ascii="Times New Roman" w:hAnsi="Times New Roman"/>
          <w:lang w:val="es-MX"/>
        </w:rPr>
        <w:t xml:space="preserve">intertemporal </w:t>
      </w:r>
      <w:r>
        <w:rPr>
          <w:rFonts w:ascii="Times New Roman" w:hAnsi="Times New Roman"/>
          <w:lang w:val="es-MX"/>
        </w:rPr>
        <w:t>de descomposición de los cambios en el costo de los insumos</w:t>
      </w:r>
      <w:r w:rsidR="00082864">
        <w:rPr>
          <w:rFonts w:ascii="Times New Roman" w:hAnsi="Times New Roman"/>
          <w:lang w:val="es-MX"/>
        </w:rPr>
        <w:t>, la ecuación (5.5) muestra la diferencia entre dos periodos adyacentes y la descomposición en los efectos precio y cantidad en forma análoga al modelo de descomposición del beneficio.</w:t>
      </w:r>
    </w:p>
    <w:p w14:paraId="2B934BE0" w14:textId="1A2DC92F" w:rsidR="00D84841" w:rsidRPr="00082864" w:rsidRDefault="00647FE1" w:rsidP="00082864">
      <w:pPr>
        <w:spacing w:line="360" w:lineRule="auto"/>
        <w:ind w:left="708" w:firstLine="709"/>
        <w:rPr>
          <w:rFonts w:ascii="Times New Roman" w:hAnsi="Times New Roman"/>
          <w:iCs/>
        </w:rPr>
      </w:pPr>
      <m:oMathPara>
        <m:oMathParaPr>
          <m:jc m:val="left"/>
        </m:oMathParaPr>
        <m:oMath>
          <m:sSup>
            <m:sSupPr>
              <m:ctrlPr>
                <w:rPr>
                  <w:rFonts w:ascii="Cambria Math" w:hAnsi="Cambria Math"/>
                  <w:i/>
                  <w:iCs/>
                </w:rPr>
              </m:ctrlPr>
            </m:sSupPr>
            <m:e>
              <m:r>
                <w:rPr>
                  <w:rFonts w:ascii="Cambria Math" w:hAnsi="Cambria Math"/>
                </w:rPr>
                <m:t>c</m:t>
              </m:r>
            </m:e>
            <m:sup>
              <m:r>
                <w:rPr>
                  <w:rFonts w:ascii="Cambria Math" w:hAnsi="Cambria Math"/>
                </w:rPr>
                <m:t>t+1</m:t>
              </m:r>
            </m:sup>
          </m:sSup>
          <m:sSup>
            <m:sSupPr>
              <m:ctrlPr>
                <w:rPr>
                  <w:rFonts w:ascii="Cambria Math" w:hAnsi="Cambria Math"/>
                  <w:i/>
                  <w:iCs/>
                </w:rPr>
              </m:ctrlPr>
            </m:sSupPr>
            <m:e>
              <m:r>
                <w:rPr>
                  <w:rFonts w:ascii="Cambria Math" w:hAnsi="Cambria Math"/>
                </w:rPr>
                <m:t>-c</m:t>
              </m:r>
            </m:e>
            <m:sup>
              <m:r>
                <w:rPr>
                  <w:rFonts w:ascii="Cambria Math" w:hAnsi="Cambria Math"/>
                </w:rPr>
                <m:t>t</m:t>
              </m:r>
            </m:sup>
          </m:sSup>
          <m:r>
            <w:rPr>
              <w:rFonts w:ascii="Cambria Math" w:hAnsi="Cambria Math"/>
            </w:rPr>
            <m:t xml:space="preserve">= </m:t>
          </m:r>
          <m:sSup>
            <m:sSupPr>
              <m:ctrlPr>
                <w:rPr>
                  <w:rFonts w:ascii="Cambria Math" w:hAnsi="Cambria Math"/>
                  <w:i/>
                  <w:iCs/>
                </w:rPr>
              </m:ctrlPr>
            </m:sSupPr>
            <m:e>
              <m:r>
                <w:rPr>
                  <w:rFonts w:ascii="Cambria Math" w:hAnsi="Cambria Math"/>
                </w:rPr>
                <m:t>w</m:t>
              </m:r>
            </m:e>
            <m:sup>
              <m:r>
                <w:rPr>
                  <w:rFonts w:ascii="Cambria Math" w:hAnsi="Cambria Math"/>
                </w:rPr>
                <m:t>t+1</m:t>
              </m:r>
            </m:sup>
          </m:sSup>
          <m:sSup>
            <m:sSupPr>
              <m:ctrlPr>
                <w:rPr>
                  <w:rFonts w:ascii="Cambria Math" w:hAnsi="Cambria Math"/>
                  <w:i/>
                  <w:iCs/>
                </w:rPr>
              </m:ctrlPr>
            </m:sSupPr>
            <m:e>
              <m:r>
                <w:rPr>
                  <w:rFonts w:ascii="Cambria Math" w:hAnsi="Cambria Math"/>
                </w:rPr>
                <m:t>x</m:t>
              </m:r>
            </m:e>
            <m:sup>
              <m:r>
                <w:rPr>
                  <w:rFonts w:ascii="Cambria Math" w:hAnsi="Cambria Math"/>
                </w:rPr>
                <m:t>t+1</m:t>
              </m:r>
            </m:sup>
          </m:sSup>
          <m:r>
            <w:rPr>
              <w:rFonts w:ascii="Cambria Math" w:hAnsi="Cambria Math"/>
            </w:rPr>
            <m:t xml:space="preserve">- </m:t>
          </m:r>
          <m:sSup>
            <m:sSupPr>
              <m:ctrlPr>
                <w:rPr>
                  <w:rFonts w:ascii="Cambria Math" w:hAnsi="Cambria Math"/>
                  <w:i/>
                  <w:iCs/>
                </w:rPr>
              </m:ctrlPr>
            </m:sSupPr>
            <m:e>
              <m:r>
                <w:rPr>
                  <w:rFonts w:ascii="Cambria Math" w:hAnsi="Cambria Math"/>
                </w:rPr>
                <m:t>w</m:t>
              </m:r>
            </m:e>
            <m:sup>
              <m:r>
                <w:rPr>
                  <w:rFonts w:ascii="Cambria Math" w:hAnsi="Cambria Math"/>
                </w:rPr>
                <m:t>t</m:t>
              </m:r>
            </m:sup>
          </m:sSup>
          <m:sSup>
            <m:sSupPr>
              <m:ctrlPr>
                <w:rPr>
                  <w:rFonts w:ascii="Cambria Math" w:hAnsi="Cambria Math"/>
                  <w:i/>
                  <w:iCs/>
                </w:rPr>
              </m:ctrlPr>
            </m:sSupPr>
            <m:e>
              <m:r>
                <w:rPr>
                  <w:rFonts w:ascii="Cambria Math" w:hAnsi="Cambria Math"/>
                </w:rPr>
                <m:t>x</m:t>
              </m:r>
            </m:e>
            <m:sup>
              <m:r>
                <w:rPr>
                  <w:rFonts w:ascii="Cambria Math" w:hAnsi="Cambria Math"/>
                </w:rPr>
                <m:t>t</m:t>
              </m:r>
            </m:sup>
          </m:sSup>
          <m:r>
            <w:rPr>
              <w:rFonts w:ascii="Cambria Math" w:hAnsi="Cambria Math"/>
            </w:rPr>
            <m:t xml:space="preserve">                   (5.5)</m:t>
          </m:r>
        </m:oMath>
      </m:oMathPara>
    </w:p>
    <w:p w14:paraId="2F9BA589" w14:textId="2AF49E00" w:rsidR="00D84841" w:rsidRPr="00082864" w:rsidRDefault="00647FE1" w:rsidP="00082864">
      <w:pPr>
        <w:spacing w:line="360" w:lineRule="auto"/>
        <w:ind w:left="709" w:firstLine="709"/>
        <w:rPr>
          <w:rFonts w:ascii="Times New Roman" w:hAnsi="Times New Roman"/>
          <w:iCs/>
        </w:rPr>
      </w:pPr>
      <m:oMathPara>
        <m:oMathParaPr>
          <m:jc m:val="left"/>
        </m:oMathParaPr>
        <m:oMath>
          <m:acc>
            <m:accPr>
              <m:chr m:val="̅"/>
              <m:ctrlPr>
                <w:rPr>
                  <w:rFonts w:ascii="Cambria Math" w:hAnsi="Cambria Math"/>
                  <w:i/>
                  <w:iCs/>
                </w:rPr>
              </m:ctrlPr>
            </m:accPr>
            <m:e>
              <m:r>
                <w:rPr>
                  <w:rFonts w:ascii="Cambria Math" w:hAnsi="Cambria Math"/>
                </w:rPr>
                <m:t>x</m:t>
              </m:r>
            </m:e>
          </m:acc>
          <m:r>
            <w:rPr>
              <w:rFonts w:ascii="Cambria Math" w:hAnsi="Cambria Math"/>
            </w:rPr>
            <m:t> </m:t>
          </m:r>
          <m:d>
            <m:dPr>
              <m:ctrlPr>
                <w:rPr>
                  <w:rFonts w:ascii="Cambria Math" w:hAnsi="Cambria Math"/>
                  <w:i/>
                  <w:iCs/>
                </w:rPr>
              </m:ctrlPr>
            </m:dPr>
            <m:e>
              <m:sSup>
                <m:sSupPr>
                  <m:ctrlPr>
                    <w:rPr>
                      <w:rFonts w:ascii="Cambria Math" w:hAnsi="Cambria Math"/>
                      <w:i/>
                      <w:iCs/>
                    </w:rPr>
                  </m:ctrlPr>
                </m:sSupPr>
                <m:e>
                  <m:r>
                    <w:rPr>
                      <w:rFonts w:ascii="Cambria Math" w:hAnsi="Cambria Math"/>
                    </w:rPr>
                    <m:t>w</m:t>
                  </m:r>
                </m:e>
                <m:sup>
                  <m:r>
                    <w:rPr>
                      <w:rFonts w:ascii="Cambria Math" w:hAnsi="Cambria Math"/>
                    </w:rPr>
                    <m:t>t+1</m:t>
                  </m:r>
                </m:sup>
              </m:sSup>
              <m:r>
                <w:rPr>
                  <w:rFonts w:ascii="Cambria Math" w:hAnsi="Cambria Math"/>
                </w:rPr>
                <m:t>- </m:t>
              </m:r>
              <m:sSup>
                <m:sSupPr>
                  <m:ctrlPr>
                    <w:rPr>
                      <w:rFonts w:ascii="Cambria Math" w:hAnsi="Cambria Math"/>
                      <w:i/>
                      <w:iCs/>
                    </w:rPr>
                  </m:ctrlPr>
                </m:sSupPr>
                <m:e>
                  <m:r>
                    <w:rPr>
                      <w:rFonts w:ascii="Cambria Math" w:hAnsi="Cambria Math"/>
                    </w:rPr>
                    <m:t>w</m:t>
                  </m:r>
                </m:e>
                <m:sup>
                  <m:r>
                    <w:rPr>
                      <w:rFonts w:ascii="Cambria Math" w:hAnsi="Cambria Math"/>
                    </w:rPr>
                    <m:t>t</m:t>
                  </m:r>
                </m:sup>
              </m:sSup>
            </m:e>
          </m:d>
          <m:r>
            <w:rPr>
              <w:rFonts w:ascii="Cambria Math" w:hAnsi="Cambria Math"/>
            </w:rPr>
            <m:t xml:space="preserve">                                              Efecto precio</m:t>
          </m:r>
        </m:oMath>
      </m:oMathPara>
    </w:p>
    <w:p w14:paraId="5B06D52A" w14:textId="7D573A9E" w:rsidR="00D84841" w:rsidRPr="00082864" w:rsidRDefault="00647FE1" w:rsidP="00082864">
      <w:pPr>
        <w:spacing w:line="360" w:lineRule="auto"/>
        <w:ind w:left="709" w:firstLine="709"/>
        <w:rPr>
          <w:rFonts w:ascii="Times New Roman" w:hAnsi="Times New Roman"/>
          <w:iCs/>
        </w:rPr>
      </w:pPr>
      <m:oMathPara>
        <m:oMathParaPr>
          <m:jc m:val="left"/>
        </m:oMathParaPr>
        <m:oMath>
          <m:acc>
            <m:accPr>
              <m:chr m:val="̅"/>
              <m:ctrlPr>
                <w:rPr>
                  <w:rFonts w:ascii="Cambria Math" w:eastAsia="Calibri" w:hAnsi="Cambria Math"/>
                  <w:i/>
                  <w:iCs/>
                </w:rPr>
              </m:ctrlPr>
            </m:accPr>
            <m:e>
              <m:r>
                <w:rPr>
                  <w:rFonts w:ascii="Cambria Math" w:eastAsia="Calibri" w:hAnsi="Cambria Math"/>
                </w:rPr>
                <m:t>w</m:t>
              </m:r>
            </m:e>
          </m:acc>
          <m:r>
            <w:rPr>
              <w:rFonts w:ascii="Cambria Math" w:eastAsia="Calibri" w:hAnsi="Cambria Math"/>
            </w:rPr>
            <m:t> </m:t>
          </m:r>
          <m:d>
            <m:dPr>
              <m:ctrlPr>
                <w:rPr>
                  <w:rFonts w:ascii="Cambria Math" w:eastAsia="Calibri" w:hAnsi="Cambria Math"/>
                  <w:i/>
                  <w:iCs/>
                </w:rPr>
              </m:ctrlPr>
            </m:dPr>
            <m:e>
              <m:sSup>
                <m:sSupPr>
                  <m:ctrlPr>
                    <w:rPr>
                      <w:rFonts w:ascii="Cambria Math" w:eastAsia="Calibri" w:hAnsi="Cambria Math"/>
                      <w:i/>
                      <w:iCs/>
                    </w:rPr>
                  </m:ctrlPr>
                </m:sSupPr>
                <m:e>
                  <m:r>
                    <w:rPr>
                      <w:rFonts w:ascii="Cambria Math" w:eastAsia="Calibri" w:hAnsi="Cambria Math"/>
                    </w:rPr>
                    <m:t>x</m:t>
                  </m:r>
                </m:e>
                <m:sup>
                  <m:r>
                    <w:rPr>
                      <w:rFonts w:ascii="Cambria Math" w:eastAsia="Calibri" w:hAnsi="Cambria Math"/>
                    </w:rPr>
                    <m:t>t+1</m:t>
                  </m:r>
                </m:sup>
              </m:sSup>
              <m:r>
                <w:rPr>
                  <w:rFonts w:ascii="Cambria Math" w:eastAsia="Calibri" w:hAnsi="Cambria Math"/>
                </w:rPr>
                <m:t>-</m:t>
              </m:r>
              <m:sSup>
                <m:sSupPr>
                  <m:ctrlPr>
                    <w:rPr>
                      <w:rFonts w:ascii="Cambria Math" w:eastAsia="Calibri" w:hAnsi="Cambria Math"/>
                      <w:i/>
                      <w:iCs/>
                    </w:rPr>
                  </m:ctrlPr>
                </m:sSupPr>
                <m:e>
                  <m:r>
                    <w:rPr>
                      <w:rFonts w:ascii="Cambria Math" w:eastAsia="Calibri" w:hAnsi="Cambria Math"/>
                    </w:rPr>
                    <m:t>x</m:t>
                  </m:r>
                </m:e>
                <m:sup>
                  <m:r>
                    <w:rPr>
                      <w:rFonts w:ascii="Cambria Math" w:eastAsia="Calibri" w:hAnsi="Cambria Math"/>
                    </w:rPr>
                    <m:t>t</m:t>
                  </m:r>
                </m:sup>
              </m:sSup>
            </m:e>
          </m:d>
          <m:r>
            <w:rPr>
              <w:rFonts w:ascii="Cambria Math" w:eastAsia="Calibri" w:hAnsi="Cambria Math"/>
            </w:rPr>
            <m:t xml:space="preserve">                                                Efecto cantidad</m:t>
          </m:r>
        </m:oMath>
      </m:oMathPara>
    </w:p>
    <w:p w14:paraId="008710B2" w14:textId="5F59D2A2" w:rsidR="00082864" w:rsidRDefault="00482D36" w:rsidP="00B65163">
      <w:pPr>
        <w:spacing w:line="360" w:lineRule="auto"/>
        <w:ind w:firstLine="709"/>
        <w:rPr>
          <w:rFonts w:ascii="Times New Roman" w:hAnsi="Times New Roman"/>
          <w:iCs/>
        </w:rPr>
      </w:pPr>
      <w:r>
        <w:rPr>
          <w:rFonts w:ascii="Times New Roman" w:hAnsi="Times New Roman"/>
          <w:iCs/>
        </w:rPr>
        <w:t>El siguiente paso es la separación del efecto cantidad en efecto actividad relacionado con los cambios en la escala y el efecto productividad.</w:t>
      </w:r>
    </w:p>
    <w:p w14:paraId="0B611692" w14:textId="4CA6011D" w:rsidR="00D84841" w:rsidRPr="00482D36" w:rsidRDefault="00647FE1" w:rsidP="00482D36">
      <w:pPr>
        <w:spacing w:line="360" w:lineRule="auto"/>
        <w:ind w:left="708" w:firstLine="709"/>
        <w:rPr>
          <w:rFonts w:ascii="Times New Roman" w:hAnsi="Times New Roman"/>
          <w:iCs/>
        </w:rPr>
      </w:pPr>
      <m:oMathPara>
        <m:oMathParaPr>
          <m:jc m:val="left"/>
        </m:oMathParaPr>
        <m:oMath>
          <m:acc>
            <m:accPr>
              <m:chr m:val="̅"/>
              <m:ctrlPr>
                <w:rPr>
                  <w:rFonts w:ascii="Cambria Math" w:eastAsia="Calibri" w:hAnsi="Cambria Math"/>
                  <w:i/>
                  <w:iCs/>
                </w:rPr>
              </m:ctrlPr>
            </m:accPr>
            <m:e>
              <m:r>
                <w:rPr>
                  <w:rFonts w:ascii="Cambria Math" w:eastAsia="Calibri" w:hAnsi="Cambria Math"/>
                </w:rPr>
                <m:t>w</m:t>
              </m:r>
            </m:e>
          </m:acc>
          <m:d>
            <m:dPr>
              <m:ctrlPr>
                <w:rPr>
                  <w:rFonts w:ascii="Cambria Math" w:eastAsia="Calibri" w:hAnsi="Cambria Math"/>
                  <w:i/>
                  <w:iCs/>
                </w:rPr>
              </m:ctrlPr>
            </m:dPr>
            <m:e>
              <m:sSup>
                <m:sSupPr>
                  <m:ctrlPr>
                    <w:rPr>
                      <w:rFonts w:ascii="Cambria Math" w:eastAsia="Calibri" w:hAnsi="Cambria Math"/>
                      <w:i/>
                      <w:iCs/>
                    </w:rPr>
                  </m:ctrlPr>
                </m:sSupPr>
                <m:e>
                  <m:r>
                    <w:rPr>
                      <w:rFonts w:ascii="Cambria Math" w:eastAsia="Calibri" w:hAnsi="Cambria Math"/>
                    </w:rPr>
                    <m:t>x</m:t>
                  </m:r>
                </m:e>
                <m:sup>
                  <m:r>
                    <w:rPr>
                      <w:rFonts w:ascii="Cambria Math" w:eastAsia="Calibri" w:hAnsi="Cambria Math"/>
                    </w:rPr>
                    <m:t>C</m:t>
                  </m:r>
                </m:sup>
              </m:sSup>
              <m:r>
                <w:rPr>
                  <w:rFonts w:ascii="Cambria Math" w:eastAsia="Calibri" w:hAnsi="Cambria Math"/>
                </w:rPr>
                <m:t>-</m:t>
              </m:r>
              <m:sSup>
                <m:sSupPr>
                  <m:ctrlPr>
                    <w:rPr>
                      <w:rFonts w:ascii="Cambria Math" w:eastAsia="Calibri" w:hAnsi="Cambria Math"/>
                      <w:i/>
                      <w:iCs/>
                    </w:rPr>
                  </m:ctrlPr>
                </m:sSupPr>
                <m:e>
                  <m:r>
                    <w:rPr>
                      <w:rFonts w:ascii="Cambria Math" w:eastAsia="Calibri" w:hAnsi="Cambria Math"/>
                    </w:rPr>
                    <m:t>x</m:t>
                  </m:r>
                </m:e>
                <m:sup>
                  <m:r>
                    <w:rPr>
                      <w:rFonts w:ascii="Cambria Math" w:eastAsia="Calibri" w:hAnsi="Cambria Math"/>
                    </w:rPr>
                    <m:t>E</m:t>
                  </m:r>
                </m:sup>
              </m:sSup>
            </m:e>
          </m:d>
          <m:r>
            <w:rPr>
              <w:rFonts w:ascii="Cambria Math" w:eastAsia="Calibri" w:hAnsi="Cambria Math"/>
            </w:rPr>
            <m:t xml:space="preserve">                                       Efecto actividad                     (5.6)</m:t>
          </m:r>
        </m:oMath>
      </m:oMathPara>
    </w:p>
    <w:p w14:paraId="771CD531" w14:textId="3A88803E" w:rsidR="00D84841" w:rsidRPr="00482D36" w:rsidRDefault="00647FE1" w:rsidP="00482D36">
      <w:pPr>
        <w:spacing w:line="360" w:lineRule="auto"/>
        <w:ind w:left="708" w:firstLine="709"/>
        <w:rPr>
          <w:rFonts w:ascii="Times New Roman" w:hAnsi="Times New Roman"/>
        </w:rPr>
      </w:pPr>
      <m:oMathPara>
        <m:oMathParaPr>
          <m:jc m:val="left"/>
        </m:oMathParaPr>
        <m:oMath>
          <m:acc>
            <m:accPr>
              <m:chr m:val="̅"/>
              <m:ctrlPr>
                <w:rPr>
                  <w:rFonts w:ascii="Cambria Math" w:eastAsia="Calibri" w:hAnsi="Cambria Math"/>
                  <w:i/>
                  <w:iCs/>
                </w:rPr>
              </m:ctrlPr>
            </m:accPr>
            <m:e>
              <m:r>
                <w:rPr>
                  <w:rFonts w:ascii="Cambria Math" w:eastAsia="Calibri" w:hAnsi="Cambria Math"/>
                </w:rPr>
                <m:t>w</m:t>
              </m:r>
            </m:e>
          </m:acc>
          <m:r>
            <w:rPr>
              <w:rFonts w:ascii="Cambria Math" w:eastAsia="Calibri" w:hAnsi="Cambria Math"/>
              <w:lang w:val="en-US"/>
            </w:rPr>
            <m:t> </m:t>
          </m:r>
          <m:d>
            <m:dPr>
              <m:begChr m:val="["/>
              <m:endChr m:val="]"/>
              <m:ctrlPr>
                <w:rPr>
                  <w:rFonts w:ascii="Cambria Math" w:eastAsia="Calibri" w:hAnsi="Cambria Math"/>
                  <w:i/>
                  <w:iCs/>
                </w:rPr>
              </m:ctrlPr>
            </m:dPr>
            <m:e>
              <m:d>
                <m:dPr>
                  <m:ctrlPr>
                    <w:rPr>
                      <w:rFonts w:ascii="Cambria Math" w:eastAsia="Calibri" w:hAnsi="Cambria Math"/>
                      <w:i/>
                      <w:iCs/>
                    </w:rPr>
                  </m:ctrlPr>
                </m:dPr>
                <m:e>
                  <m:sSup>
                    <m:sSupPr>
                      <m:ctrlPr>
                        <w:rPr>
                          <w:rFonts w:ascii="Cambria Math" w:eastAsia="Calibri" w:hAnsi="Cambria Math"/>
                          <w:i/>
                          <w:iCs/>
                        </w:rPr>
                      </m:ctrlPr>
                    </m:sSupPr>
                    <m:e>
                      <m:r>
                        <w:rPr>
                          <w:rFonts w:ascii="Cambria Math" w:eastAsia="Calibri" w:hAnsi="Cambria Math"/>
                        </w:rPr>
                        <m:t>x</m:t>
                      </m:r>
                    </m:e>
                    <m:sup>
                      <m:r>
                        <w:rPr>
                          <w:rFonts w:ascii="Cambria Math" w:eastAsia="Calibri" w:hAnsi="Cambria Math"/>
                        </w:rPr>
                        <m:t>t</m:t>
                      </m:r>
                      <m:r>
                        <w:rPr>
                          <w:rFonts w:ascii="Cambria Math" w:eastAsia="Calibri" w:hAnsi="Cambria Math"/>
                          <w:lang w:val="en-US"/>
                        </w:rPr>
                        <m:t>+1</m:t>
                      </m:r>
                    </m:sup>
                  </m:sSup>
                  <m:r>
                    <w:rPr>
                      <w:rFonts w:ascii="Cambria Math" w:eastAsia="Calibri" w:hAnsi="Cambria Math"/>
                      <w:lang w:val="en-US"/>
                    </w:rPr>
                    <m:t>-</m:t>
                  </m:r>
                  <m:sSup>
                    <m:sSupPr>
                      <m:ctrlPr>
                        <w:rPr>
                          <w:rFonts w:ascii="Cambria Math" w:eastAsia="Calibri" w:hAnsi="Cambria Math"/>
                          <w:i/>
                          <w:iCs/>
                        </w:rPr>
                      </m:ctrlPr>
                    </m:sSupPr>
                    <m:e>
                      <m:r>
                        <w:rPr>
                          <w:rFonts w:ascii="Cambria Math" w:eastAsia="Calibri" w:hAnsi="Cambria Math"/>
                        </w:rPr>
                        <m:t>x</m:t>
                      </m:r>
                    </m:e>
                    <m:sup>
                      <m:r>
                        <w:rPr>
                          <w:rFonts w:ascii="Cambria Math" w:eastAsia="Calibri" w:hAnsi="Cambria Math"/>
                        </w:rPr>
                        <m:t>B</m:t>
                      </m:r>
                    </m:sup>
                  </m:sSup>
                </m:e>
              </m:d>
              <m:r>
                <w:rPr>
                  <w:rFonts w:ascii="Cambria Math" w:eastAsia="Calibri" w:hAnsi="Cambria Math"/>
                </w:rPr>
                <m:t>-</m:t>
              </m:r>
              <m:d>
                <m:dPr>
                  <m:ctrlPr>
                    <w:rPr>
                      <w:rFonts w:ascii="Cambria Math" w:eastAsia="Calibri" w:hAnsi="Cambria Math"/>
                      <w:i/>
                      <w:iCs/>
                    </w:rPr>
                  </m:ctrlPr>
                </m:dPr>
                <m:e>
                  <m:sSup>
                    <m:sSupPr>
                      <m:ctrlPr>
                        <w:rPr>
                          <w:rFonts w:ascii="Cambria Math" w:eastAsia="Calibri" w:hAnsi="Cambria Math"/>
                          <w:i/>
                          <w:iCs/>
                        </w:rPr>
                      </m:ctrlPr>
                    </m:sSupPr>
                    <m:e>
                      <m:r>
                        <w:rPr>
                          <w:rFonts w:ascii="Cambria Math" w:eastAsia="Calibri" w:hAnsi="Cambria Math"/>
                        </w:rPr>
                        <m:t>x</m:t>
                      </m:r>
                    </m:e>
                    <m:sup>
                      <m:r>
                        <w:rPr>
                          <w:rFonts w:ascii="Cambria Math" w:eastAsia="Calibri" w:hAnsi="Cambria Math"/>
                        </w:rPr>
                        <m:t>t</m:t>
                      </m:r>
                    </m:sup>
                  </m:sSup>
                  <m:r>
                    <w:rPr>
                      <w:rFonts w:ascii="Cambria Math" w:eastAsia="Calibri" w:hAnsi="Cambria Math"/>
                      <w:lang w:val="en-US"/>
                    </w:rPr>
                    <m:t>-</m:t>
                  </m:r>
                  <m:sSup>
                    <m:sSupPr>
                      <m:ctrlPr>
                        <w:rPr>
                          <w:rFonts w:ascii="Cambria Math" w:eastAsia="Calibri" w:hAnsi="Cambria Math"/>
                          <w:i/>
                          <w:iCs/>
                        </w:rPr>
                      </m:ctrlPr>
                    </m:sSupPr>
                    <m:e>
                      <m:r>
                        <w:rPr>
                          <w:rFonts w:ascii="Cambria Math" w:eastAsia="Calibri" w:hAnsi="Cambria Math"/>
                        </w:rPr>
                        <m:t>x</m:t>
                      </m:r>
                    </m:e>
                    <m:sup>
                      <m:r>
                        <w:rPr>
                          <w:rFonts w:ascii="Cambria Math" w:eastAsia="Calibri" w:hAnsi="Cambria Math"/>
                        </w:rPr>
                        <m:t>E</m:t>
                      </m:r>
                    </m:sup>
                  </m:sSup>
                </m:e>
              </m:d>
              <m:r>
                <w:rPr>
                  <w:rFonts w:ascii="Cambria Math" w:eastAsia="Calibri" w:hAnsi="Cambria Math"/>
                </w:rPr>
                <m:t xml:space="preserve"> </m:t>
              </m:r>
            </m:e>
          </m:d>
          <m:r>
            <w:rPr>
              <w:rFonts w:ascii="Cambria Math" w:eastAsia="Calibri" w:hAnsi="Cambria Math"/>
            </w:rPr>
            <m:t xml:space="preserve">      Efecto productividad</m:t>
          </m:r>
        </m:oMath>
      </m:oMathPara>
    </w:p>
    <w:p w14:paraId="178592E6" w14:textId="141C3816" w:rsidR="00482D36" w:rsidRPr="00482D36" w:rsidRDefault="00482D36" w:rsidP="00482D36">
      <w:pPr>
        <w:spacing w:line="360" w:lineRule="auto"/>
        <w:ind w:firstLine="709"/>
        <w:rPr>
          <w:rFonts w:ascii="Times New Roman" w:hAnsi="Times New Roman"/>
          <w:iCs/>
        </w:rPr>
      </w:pPr>
      <w:r>
        <w:rPr>
          <w:rFonts w:ascii="Times New Roman" w:hAnsi="Times New Roman"/>
        </w:rPr>
        <w:t>El efecto productividad para el modelo de costos se descompone en la eficiencia técnica que recoge los efectos en el costo por mejora en la eficiencia respecto a la frontera, la eficiencia distributiva asociada a la eficiencia en costos y el cambio tecnológico.</w:t>
      </w:r>
    </w:p>
    <w:p w14:paraId="21AC9B00" w14:textId="428A9AF2" w:rsidR="00D84841" w:rsidRPr="00482D36" w:rsidRDefault="00647FE1" w:rsidP="00482D36">
      <w:pPr>
        <w:spacing w:line="360" w:lineRule="auto"/>
        <w:ind w:left="708" w:firstLine="709"/>
        <w:rPr>
          <w:rFonts w:ascii="Times New Roman" w:hAnsi="Times New Roman"/>
          <w:iCs/>
        </w:rPr>
      </w:pPr>
      <m:oMathPara>
        <m:oMathParaPr>
          <m:jc m:val="left"/>
        </m:oMathParaPr>
        <m:oMath>
          <m:acc>
            <m:accPr>
              <m:chr m:val="̅"/>
              <m:ctrlPr>
                <w:rPr>
                  <w:rFonts w:ascii="Cambria Math" w:eastAsia="Calibri" w:hAnsi="Cambria Math"/>
                  <w:i/>
                  <w:iCs/>
                </w:rPr>
              </m:ctrlPr>
            </m:accPr>
            <m:e>
              <m:r>
                <w:rPr>
                  <w:rFonts w:ascii="Cambria Math" w:eastAsia="Calibri" w:hAnsi="Cambria Math"/>
                </w:rPr>
                <m:t>w</m:t>
              </m:r>
            </m:e>
          </m:acc>
          <m:d>
            <m:dPr>
              <m:begChr m:val="["/>
              <m:endChr m:val="]"/>
              <m:ctrlPr>
                <w:rPr>
                  <w:rFonts w:ascii="Cambria Math" w:eastAsia="Calibri" w:hAnsi="Cambria Math"/>
                  <w:i/>
                  <w:iCs/>
                </w:rPr>
              </m:ctrlPr>
            </m:dPr>
            <m:e>
              <m:d>
                <m:dPr>
                  <m:ctrlPr>
                    <w:rPr>
                      <w:rFonts w:ascii="Cambria Math" w:eastAsia="Calibri" w:hAnsi="Cambria Math"/>
                      <w:i/>
                      <w:iCs/>
                    </w:rPr>
                  </m:ctrlPr>
                </m:dPr>
                <m:e>
                  <m:sSup>
                    <m:sSupPr>
                      <m:ctrlPr>
                        <w:rPr>
                          <w:rFonts w:ascii="Cambria Math" w:eastAsia="Calibri" w:hAnsi="Cambria Math"/>
                          <w:i/>
                          <w:iCs/>
                        </w:rPr>
                      </m:ctrlPr>
                    </m:sSupPr>
                    <m:e>
                      <m:r>
                        <w:rPr>
                          <w:rFonts w:ascii="Cambria Math" w:eastAsia="Calibri" w:hAnsi="Cambria Math"/>
                        </w:rPr>
                        <m:t>x</m:t>
                      </m:r>
                    </m:e>
                    <m:sup>
                      <m:r>
                        <w:rPr>
                          <w:rFonts w:ascii="Cambria Math" w:eastAsia="Calibri" w:hAnsi="Cambria Math"/>
                        </w:rPr>
                        <m:t>t+1</m:t>
                      </m:r>
                    </m:sup>
                  </m:sSup>
                  <m:r>
                    <w:rPr>
                      <w:rFonts w:ascii="Cambria Math" w:eastAsia="Calibri" w:hAnsi="Cambria Math"/>
                    </w:rPr>
                    <m:t>-</m:t>
                  </m:r>
                  <m:sSup>
                    <m:sSupPr>
                      <m:ctrlPr>
                        <w:rPr>
                          <w:rFonts w:ascii="Cambria Math" w:eastAsia="Calibri" w:hAnsi="Cambria Math"/>
                          <w:i/>
                          <w:iCs/>
                        </w:rPr>
                      </m:ctrlPr>
                    </m:sSupPr>
                    <m:e>
                      <m:r>
                        <w:rPr>
                          <w:rFonts w:ascii="Cambria Math" w:eastAsia="Calibri" w:hAnsi="Cambria Math"/>
                        </w:rPr>
                        <m:t>x</m:t>
                      </m:r>
                    </m:e>
                    <m:sup>
                      <m:r>
                        <w:rPr>
                          <w:rFonts w:ascii="Cambria Math" w:eastAsia="Calibri" w:hAnsi="Cambria Math"/>
                        </w:rPr>
                        <m:t>D</m:t>
                      </m:r>
                    </m:sup>
                  </m:sSup>
                </m:e>
              </m:d>
              <m:r>
                <w:rPr>
                  <w:rFonts w:ascii="Cambria Math" w:eastAsia="Calibri" w:hAnsi="Cambria Math"/>
                </w:rPr>
                <m:t>-</m:t>
              </m:r>
              <m:d>
                <m:dPr>
                  <m:ctrlPr>
                    <w:rPr>
                      <w:rFonts w:ascii="Cambria Math" w:eastAsia="Calibri" w:hAnsi="Cambria Math"/>
                      <w:i/>
                      <w:iCs/>
                    </w:rPr>
                  </m:ctrlPr>
                </m:dPr>
                <m:e>
                  <m:sSup>
                    <m:sSupPr>
                      <m:ctrlPr>
                        <w:rPr>
                          <w:rFonts w:ascii="Cambria Math" w:eastAsia="Calibri" w:hAnsi="Cambria Math"/>
                          <w:i/>
                          <w:iCs/>
                        </w:rPr>
                      </m:ctrlPr>
                    </m:sSupPr>
                    <m:e>
                      <m:r>
                        <w:rPr>
                          <w:rFonts w:ascii="Cambria Math" w:eastAsia="Calibri" w:hAnsi="Cambria Math"/>
                        </w:rPr>
                        <m:t>x</m:t>
                      </m:r>
                    </m:e>
                    <m:sup>
                      <m:r>
                        <w:rPr>
                          <w:rFonts w:ascii="Cambria Math" w:eastAsia="Calibri" w:hAnsi="Cambria Math"/>
                        </w:rPr>
                        <m:t>t</m:t>
                      </m:r>
                    </m:sup>
                  </m:sSup>
                  <m:r>
                    <w:rPr>
                      <w:rFonts w:ascii="Cambria Math" w:eastAsia="Calibri" w:hAnsi="Cambria Math"/>
                    </w:rPr>
                    <m:t>-</m:t>
                  </m:r>
                  <m:sSup>
                    <m:sSupPr>
                      <m:ctrlPr>
                        <w:rPr>
                          <w:rFonts w:ascii="Cambria Math" w:eastAsia="Calibri" w:hAnsi="Cambria Math"/>
                          <w:i/>
                          <w:iCs/>
                        </w:rPr>
                      </m:ctrlPr>
                    </m:sSupPr>
                    <m:e>
                      <m:r>
                        <w:rPr>
                          <w:rFonts w:ascii="Cambria Math" w:eastAsia="Calibri" w:hAnsi="Cambria Math"/>
                        </w:rPr>
                        <m:t>x</m:t>
                      </m:r>
                    </m:e>
                    <m:sup>
                      <m:r>
                        <w:rPr>
                          <w:rFonts w:ascii="Cambria Math" w:eastAsia="Calibri" w:hAnsi="Cambria Math"/>
                        </w:rPr>
                        <m:t>C</m:t>
                      </m:r>
                    </m:sup>
                  </m:sSup>
                </m:e>
              </m:d>
            </m:e>
          </m:d>
          <m:r>
            <w:rPr>
              <w:rFonts w:ascii="Cambria Math" w:eastAsia="Calibri" w:hAnsi="Cambria Math"/>
            </w:rPr>
            <m:t xml:space="preserve">         Eficiencia técnica                 (5.7)</m:t>
          </m:r>
        </m:oMath>
      </m:oMathPara>
    </w:p>
    <w:p w14:paraId="45D9B906" w14:textId="31B687F5" w:rsidR="00D84841" w:rsidRPr="00482D36" w:rsidRDefault="00647FE1" w:rsidP="00482D36">
      <w:pPr>
        <w:spacing w:line="360" w:lineRule="auto"/>
        <w:ind w:left="708" w:firstLine="709"/>
        <w:rPr>
          <w:rFonts w:ascii="Times New Roman" w:hAnsi="Times New Roman"/>
          <w:iCs/>
        </w:rPr>
      </w:pPr>
      <m:oMathPara>
        <m:oMathParaPr>
          <m:jc m:val="left"/>
        </m:oMathParaPr>
        <m:oMath>
          <m:acc>
            <m:accPr>
              <m:chr m:val="̅"/>
              <m:ctrlPr>
                <w:rPr>
                  <w:rFonts w:ascii="Cambria Math" w:eastAsia="Calibri" w:hAnsi="Cambria Math"/>
                  <w:i/>
                  <w:iCs/>
                </w:rPr>
              </m:ctrlPr>
            </m:accPr>
            <m:e>
              <m:r>
                <w:rPr>
                  <w:rFonts w:ascii="Cambria Math" w:eastAsia="Calibri" w:hAnsi="Cambria Math"/>
                </w:rPr>
                <m:t>w</m:t>
              </m:r>
            </m:e>
          </m:acc>
          <m:d>
            <m:dPr>
              <m:begChr m:val="["/>
              <m:endChr m:val="]"/>
              <m:ctrlPr>
                <w:rPr>
                  <w:rFonts w:ascii="Cambria Math" w:eastAsia="Calibri" w:hAnsi="Cambria Math"/>
                  <w:i/>
                  <w:iCs/>
                </w:rPr>
              </m:ctrlPr>
            </m:dPr>
            <m:e>
              <m:d>
                <m:dPr>
                  <m:ctrlPr>
                    <w:rPr>
                      <w:rFonts w:ascii="Cambria Math" w:eastAsia="Calibri" w:hAnsi="Cambria Math"/>
                      <w:i/>
                      <w:iCs/>
                    </w:rPr>
                  </m:ctrlPr>
                </m:dPr>
                <m:e>
                  <m:sSup>
                    <m:sSupPr>
                      <m:ctrlPr>
                        <w:rPr>
                          <w:rFonts w:ascii="Cambria Math" w:eastAsia="Calibri" w:hAnsi="Cambria Math"/>
                          <w:i/>
                          <w:iCs/>
                        </w:rPr>
                      </m:ctrlPr>
                    </m:sSupPr>
                    <m:e>
                      <m:r>
                        <w:rPr>
                          <w:rFonts w:ascii="Cambria Math" w:eastAsia="Calibri" w:hAnsi="Cambria Math"/>
                        </w:rPr>
                        <m:t>x</m:t>
                      </m:r>
                    </m:e>
                    <m:sup>
                      <m:r>
                        <w:rPr>
                          <w:rFonts w:ascii="Cambria Math" w:eastAsia="Calibri" w:hAnsi="Cambria Math"/>
                        </w:rPr>
                        <m:t>D</m:t>
                      </m:r>
                    </m:sup>
                  </m:sSup>
                  <m:r>
                    <w:rPr>
                      <w:rFonts w:ascii="Cambria Math" w:eastAsia="Calibri" w:hAnsi="Cambria Math"/>
                    </w:rPr>
                    <m:t>-</m:t>
                  </m:r>
                  <m:sSup>
                    <m:sSupPr>
                      <m:ctrlPr>
                        <w:rPr>
                          <w:rFonts w:ascii="Cambria Math" w:eastAsia="Calibri" w:hAnsi="Cambria Math"/>
                          <w:i/>
                          <w:iCs/>
                        </w:rPr>
                      </m:ctrlPr>
                    </m:sSupPr>
                    <m:e>
                      <m:r>
                        <w:rPr>
                          <w:rFonts w:ascii="Cambria Math" w:eastAsia="Calibri" w:hAnsi="Cambria Math"/>
                        </w:rPr>
                        <m:t>x</m:t>
                      </m:r>
                    </m:e>
                    <m:sup>
                      <m:r>
                        <w:rPr>
                          <w:rFonts w:ascii="Cambria Math" w:eastAsia="Calibri" w:hAnsi="Cambria Math"/>
                        </w:rPr>
                        <m:t>B</m:t>
                      </m:r>
                    </m:sup>
                  </m:sSup>
                </m:e>
              </m:d>
              <m:r>
                <w:rPr>
                  <w:rFonts w:ascii="Cambria Math" w:eastAsia="Calibri" w:hAnsi="Cambria Math"/>
                </w:rPr>
                <m:t>-</m:t>
              </m:r>
              <m:d>
                <m:dPr>
                  <m:ctrlPr>
                    <w:rPr>
                      <w:rFonts w:ascii="Cambria Math" w:eastAsia="Calibri" w:hAnsi="Cambria Math"/>
                      <w:i/>
                      <w:iCs/>
                    </w:rPr>
                  </m:ctrlPr>
                </m:dPr>
                <m:e>
                  <m:sSup>
                    <m:sSupPr>
                      <m:ctrlPr>
                        <w:rPr>
                          <w:rFonts w:ascii="Cambria Math" w:eastAsia="Calibri" w:hAnsi="Cambria Math"/>
                          <w:i/>
                          <w:iCs/>
                        </w:rPr>
                      </m:ctrlPr>
                    </m:sSupPr>
                    <m:e>
                      <m:r>
                        <w:rPr>
                          <w:rFonts w:ascii="Cambria Math" w:eastAsia="Calibri" w:hAnsi="Cambria Math"/>
                        </w:rPr>
                        <m:t>x</m:t>
                      </m:r>
                    </m:e>
                    <m:sup>
                      <m:r>
                        <w:rPr>
                          <w:rFonts w:ascii="Cambria Math" w:eastAsia="Calibri" w:hAnsi="Cambria Math"/>
                        </w:rPr>
                        <m:t>C</m:t>
                      </m:r>
                    </m:sup>
                  </m:sSup>
                  <m:r>
                    <w:rPr>
                      <w:rFonts w:ascii="Cambria Math" w:eastAsia="Calibri" w:hAnsi="Cambria Math"/>
                    </w:rPr>
                    <m:t>-</m:t>
                  </m:r>
                  <m:sSup>
                    <m:sSupPr>
                      <m:ctrlPr>
                        <w:rPr>
                          <w:rFonts w:ascii="Cambria Math" w:eastAsia="Calibri" w:hAnsi="Cambria Math"/>
                          <w:i/>
                          <w:iCs/>
                        </w:rPr>
                      </m:ctrlPr>
                    </m:sSupPr>
                    <m:e>
                      <m:r>
                        <w:rPr>
                          <w:rFonts w:ascii="Cambria Math" w:eastAsia="Calibri" w:hAnsi="Cambria Math"/>
                        </w:rPr>
                        <m:t>x</m:t>
                      </m:r>
                    </m:e>
                    <m:sup>
                      <m:r>
                        <w:rPr>
                          <w:rFonts w:ascii="Cambria Math" w:eastAsia="Calibri" w:hAnsi="Cambria Math"/>
                        </w:rPr>
                        <m:t>A</m:t>
                      </m:r>
                    </m:sup>
                  </m:sSup>
                </m:e>
              </m:d>
            </m:e>
          </m:d>
          <m:r>
            <w:rPr>
              <w:rFonts w:ascii="Cambria Math" w:eastAsia="Calibri" w:hAnsi="Cambria Math"/>
            </w:rPr>
            <m:t xml:space="preserve">           Eficiencia distributiva</m:t>
          </m:r>
        </m:oMath>
      </m:oMathPara>
    </w:p>
    <w:p w14:paraId="49B28C52" w14:textId="40F5D343" w:rsidR="00D84841" w:rsidRPr="00482D36" w:rsidRDefault="00D84841" w:rsidP="00482D36">
      <w:pPr>
        <w:spacing w:line="360" w:lineRule="auto"/>
        <w:ind w:left="708" w:firstLine="709"/>
        <w:rPr>
          <w:rFonts w:ascii="Times New Roman" w:hAnsi="Times New Roman"/>
          <w:iCs/>
        </w:rPr>
      </w:pPr>
      <m:oMathPara>
        <m:oMathParaPr>
          <m:jc m:val="left"/>
        </m:oMathParaPr>
        <m:oMath>
          <m:r>
            <w:rPr>
              <w:rFonts w:ascii="Cambria Math" w:eastAsia="Calibri" w:hAnsi="Cambria Math"/>
            </w:rPr>
            <m:t>+ </m:t>
          </m:r>
          <m:acc>
            <m:accPr>
              <m:chr m:val="̅"/>
              <m:ctrlPr>
                <w:rPr>
                  <w:rFonts w:ascii="Cambria Math" w:eastAsia="Calibri" w:hAnsi="Cambria Math"/>
                  <w:i/>
                  <w:iCs/>
                </w:rPr>
              </m:ctrlPr>
            </m:accPr>
            <m:e>
              <m:r>
                <w:rPr>
                  <w:rFonts w:ascii="Cambria Math" w:eastAsia="Calibri" w:hAnsi="Cambria Math"/>
                </w:rPr>
                <m:t>w</m:t>
              </m:r>
            </m:e>
          </m:acc>
          <m:d>
            <m:dPr>
              <m:ctrlPr>
                <w:rPr>
                  <w:rFonts w:ascii="Cambria Math" w:eastAsia="Calibri" w:hAnsi="Cambria Math"/>
                  <w:i/>
                  <w:iCs/>
                </w:rPr>
              </m:ctrlPr>
            </m:dPr>
            <m:e>
              <m:sSup>
                <m:sSupPr>
                  <m:ctrlPr>
                    <w:rPr>
                      <w:rFonts w:ascii="Cambria Math" w:eastAsia="Calibri" w:hAnsi="Cambria Math"/>
                      <w:i/>
                      <w:iCs/>
                    </w:rPr>
                  </m:ctrlPr>
                </m:sSupPr>
                <m:e>
                  <m:r>
                    <w:rPr>
                      <w:rFonts w:ascii="Cambria Math" w:eastAsia="Calibri" w:hAnsi="Cambria Math"/>
                    </w:rPr>
                    <m:t>x</m:t>
                  </m:r>
                </m:e>
                <m:sup>
                  <m:r>
                    <w:rPr>
                      <w:rFonts w:ascii="Cambria Math" w:eastAsia="Calibri" w:hAnsi="Cambria Math"/>
                    </w:rPr>
                    <m:t>E</m:t>
                  </m:r>
                </m:sup>
              </m:sSup>
              <m:r>
                <w:rPr>
                  <w:rFonts w:ascii="Cambria Math" w:eastAsia="Calibri" w:hAnsi="Cambria Math"/>
                </w:rPr>
                <m:t>-</m:t>
              </m:r>
              <m:sSup>
                <m:sSupPr>
                  <m:ctrlPr>
                    <w:rPr>
                      <w:rFonts w:ascii="Cambria Math" w:eastAsia="Calibri" w:hAnsi="Cambria Math"/>
                      <w:i/>
                      <w:iCs/>
                    </w:rPr>
                  </m:ctrlPr>
                </m:sSupPr>
                <m:e>
                  <m:r>
                    <w:rPr>
                      <w:rFonts w:ascii="Cambria Math" w:eastAsia="Calibri" w:hAnsi="Cambria Math"/>
                    </w:rPr>
                    <m:t>x</m:t>
                  </m:r>
                </m:e>
                <m:sup>
                  <m:r>
                    <w:rPr>
                      <w:rFonts w:ascii="Cambria Math" w:eastAsia="Calibri" w:hAnsi="Cambria Math"/>
                    </w:rPr>
                    <m:t>A</m:t>
                  </m:r>
                </m:sup>
              </m:sSup>
            </m:e>
          </m:d>
          <m:r>
            <w:rPr>
              <w:rFonts w:ascii="Cambria Math" w:eastAsia="Calibri" w:hAnsi="Cambria Math"/>
            </w:rPr>
            <m:t xml:space="preserve">                                  Cambio técnológico</m:t>
          </m:r>
        </m:oMath>
      </m:oMathPara>
    </w:p>
    <w:p w14:paraId="561E34FF" w14:textId="58959F23" w:rsidR="00482D36" w:rsidRDefault="00482D36" w:rsidP="00B65163">
      <w:pPr>
        <w:spacing w:line="360" w:lineRule="auto"/>
        <w:ind w:firstLine="709"/>
        <w:rPr>
          <w:rFonts w:ascii="Times New Roman" w:hAnsi="Times New Roman"/>
        </w:rPr>
      </w:pPr>
      <w:r>
        <w:rPr>
          <w:rFonts w:ascii="Times New Roman" w:hAnsi="Times New Roman"/>
          <w:iCs/>
        </w:rPr>
        <w:t xml:space="preserve">Las variables </w:t>
      </w:r>
      <m:oMath>
        <m:sSup>
          <m:sSupPr>
            <m:ctrlPr>
              <w:rPr>
                <w:rFonts w:ascii="Cambria Math" w:hAnsi="Cambria Math"/>
                <w:i/>
                <w:iCs/>
              </w:rPr>
            </m:ctrlPr>
          </m:sSupPr>
          <m:e>
            <m:r>
              <w:rPr>
                <w:rFonts w:ascii="Cambria Math" w:hAnsi="Cambria Math"/>
              </w:rPr>
              <m:t>x</m:t>
            </m:r>
          </m:e>
          <m:sup>
            <m:r>
              <w:rPr>
                <w:rFonts w:ascii="Cambria Math" w:hAnsi="Cambria Math"/>
              </w:rPr>
              <m:t>C</m:t>
            </m:r>
          </m:sup>
        </m:sSup>
      </m:oMath>
      <w:r w:rsidR="00176B19">
        <w:rPr>
          <w:rFonts w:ascii="Times New Roman" w:hAnsi="Times New Roman"/>
          <w:iCs/>
        </w:rPr>
        <w:t xml:space="preserve"> y </w:t>
      </w:r>
      <m:oMath>
        <m:sSup>
          <m:sSupPr>
            <m:ctrlPr>
              <w:rPr>
                <w:rFonts w:ascii="Cambria Math" w:hAnsi="Cambria Math"/>
                <w:i/>
                <w:iCs/>
              </w:rPr>
            </m:ctrlPr>
          </m:sSupPr>
          <m:e>
            <m:r>
              <w:rPr>
                <w:rFonts w:ascii="Cambria Math" w:hAnsi="Cambria Math"/>
              </w:rPr>
              <m:t>x</m:t>
            </m:r>
          </m:e>
          <m:sup>
            <m:r>
              <w:rPr>
                <w:rFonts w:ascii="Cambria Math" w:hAnsi="Cambria Math"/>
              </w:rPr>
              <m:t>D</m:t>
            </m:r>
          </m:sup>
        </m:sSup>
      </m:oMath>
      <w:r w:rsidR="00176B19">
        <w:rPr>
          <w:rFonts w:ascii="Times New Roman" w:hAnsi="Times New Roman"/>
          <w:iCs/>
        </w:rPr>
        <w:t xml:space="preserve"> se resuelven con DEA secuencial al ser puntos de la frontera eficiente y </w:t>
      </w:r>
      <m:oMath>
        <m:sSup>
          <m:sSupPr>
            <m:ctrlPr>
              <w:rPr>
                <w:rFonts w:ascii="Cambria Math" w:hAnsi="Cambria Math"/>
                <w:i/>
                <w:iCs/>
              </w:rPr>
            </m:ctrlPr>
          </m:sSupPr>
          <m:e>
            <m:r>
              <w:rPr>
                <w:rFonts w:ascii="Cambria Math" w:hAnsi="Cambria Math"/>
              </w:rPr>
              <m:t>x</m:t>
            </m:r>
          </m:e>
          <m:sup>
            <m:r>
              <w:rPr>
                <w:rFonts w:ascii="Cambria Math" w:hAnsi="Cambria Math"/>
              </w:rPr>
              <m:t>A</m:t>
            </m:r>
          </m:sup>
        </m:sSup>
        <m:r>
          <w:rPr>
            <w:rFonts w:ascii="Cambria Math" w:hAnsi="Cambria Math"/>
          </w:rPr>
          <m:t xml:space="preserve">, </m:t>
        </m:r>
        <m:sSup>
          <m:sSupPr>
            <m:ctrlPr>
              <w:rPr>
                <w:rFonts w:ascii="Cambria Math" w:hAnsi="Cambria Math"/>
                <w:i/>
                <w:iCs/>
              </w:rPr>
            </m:ctrlPr>
          </m:sSupPr>
          <m:e>
            <m:r>
              <w:rPr>
                <w:rFonts w:ascii="Cambria Math" w:hAnsi="Cambria Math"/>
              </w:rPr>
              <m:t>x</m:t>
            </m:r>
          </m:e>
          <m:sup>
            <m:r>
              <w:rPr>
                <w:rFonts w:ascii="Cambria Math" w:hAnsi="Cambria Math"/>
              </w:rPr>
              <m:t>B</m:t>
            </m:r>
          </m:sup>
        </m:sSup>
      </m:oMath>
      <w:r w:rsidR="00176B19">
        <w:rPr>
          <w:rFonts w:ascii="Times New Roman" w:hAnsi="Times New Roman"/>
          <w:iCs/>
        </w:rPr>
        <w:t xml:space="preserve"> y </w:t>
      </w:r>
      <m:oMath>
        <m:sSup>
          <m:sSupPr>
            <m:ctrlPr>
              <w:rPr>
                <w:rFonts w:ascii="Cambria Math" w:hAnsi="Cambria Math"/>
                <w:i/>
                <w:iCs/>
              </w:rPr>
            </m:ctrlPr>
          </m:sSupPr>
          <m:e>
            <m:r>
              <w:rPr>
                <w:rFonts w:ascii="Cambria Math" w:hAnsi="Cambria Math"/>
              </w:rPr>
              <m:t>x</m:t>
            </m:r>
          </m:e>
          <m:sup>
            <m:r>
              <w:rPr>
                <w:rFonts w:ascii="Cambria Math" w:hAnsi="Cambria Math"/>
              </w:rPr>
              <m:t>E</m:t>
            </m:r>
          </m:sup>
        </m:sSup>
      </m:oMath>
      <w:r w:rsidR="00176B19">
        <w:rPr>
          <w:rFonts w:ascii="Times New Roman" w:hAnsi="Times New Roman"/>
          <w:iCs/>
        </w:rPr>
        <w:t xml:space="preserve"> se estiman con programas lineales para encontrar las cantidades de insumos que minimizan los costos en el tiempo </w:t>
      </w:r>
      <m:oMath>
        <m:r>
          <w:rPr>
            <w:rFonts w:ascii="Cambria Math" w:hAnsi="Cambria Math"/>
          </w:rPr>
          <m:t>t</m:t>
        </m:r>
      </m:oMath>
      <w:r w:rsidR="00176B19">
        <w:rPr>
          <w:rFonts w:ascii="Times New Roman" w:hAnsi="Times New Roman"/>
          <w:iCs/>
        </w:rPr>
        <w:t xml:space="preserve">, en </w:t>
      </w:r>
      <m:oMath>
        <m:r>
          <w:rPr>
            <w:rFonts w:ascii="Cambria Math" w:hAnsi="Cambria Math"/>
          </w:rPr>
          <m:t xml:space="preserve"> t+1</m:t>
        </m:r>
      </m:oMath>
      <w:r w:rsidR="00176B19">
        <w:rPr>
          <w:rFonts w:ascii="Times New Roman" w:hAnsi="Times New Roman"/>
          <w:iCs/>
        </w:rPr>
        <w:t xml:space="preserve"> y los costos </w:t>
      </w:r>
      <w:r w:rsidR="00471FFB">
        <w:rPr>
          <w:rFonts w:ascii="Times New Roman" w:hAnsi="Times New Roman"/>
          <w:iCs/>
        </w:rPr>
        <w:t>para</w:t>
      </w:r>
      <w:r w:rsidR="00176B19">
        <w:rPr>
          <w:rFonts w:ascii="Times New Roman" w:hAnsi="Times New Roman"/>
          <w:iCs/>
        </w:rPr>
        <w:t xml:space="preserve"> producir </w:t>
      </w:r>
      <m:oMath>
        <m:sSup>
          <m:sSupPr>
            <m:ctrlPr>
              <w:rPr>
                <w:rFonts w:ascii="Cambria Math" w:hAnsi="Cambria Math"/>
                <w:i/>
                <w:iCs/>
              </w:rPr>
            </m:ctrlPr>
          </m:sSupPr>
          <m:e>
            <m:r>
              <w:rPr>
                <w:rFonts w:ascii="Cambria Math" w:hAnsi="Cambria Math"/>
              </w:rPr>
              <m:t>y</m:t>
            </m:r>
          </m:e>
          <m:sup>
            <m:r>
              <w:rPr>
                <w:rFonts w:ascii="Cambria Math" w:hAnsi="Cambria Math"/>
              </w:rPr>
              <m:t>t</m:t>
            </m:r>
          </m:sup>
        </m:sSup>
      </m:oMath>
      <w:r w:rsidR="00176B19">
        <w:rPr>
          <w:rFonts w:ascii="Times New Roman" w:hAnsi="Times New Roman"/>
          <w:iCs/>
        </w:rPr>
        <w:t xml:space="preserve"> con los precios de los insumos  </w:t>
      </w:r>
      <m:oMath>
        <m:sSup>
          <m:sSupPr>
            <m:ctrlPr>
              <w:rPr>
                <w:rFonts w:ascii="Cambria Math" w:hAnsi="Cambria Math"/>
                <w:i/>
                <w:iCs/>
              </w:rPr>
            </m:ctrlPr>
          </m:sSupPr>
          <m:e>
            <m:r>
              <w:rPr>
                <w:rFonts w:ascii="Cambria Math" w:hAnsi="Cambria Math"/>
              </w:rPr>
              <m:t>w</m:t>
            </m:r>
          </m:e>
          <m:sup>
            <m:r>
              <w:rPr>
                <w:rFonts w:ascii="Cambria Math" w:hAnsi="Cambria Math"/>
              </w:rPr>
              <m:t>t+1</m:t>
            </m:r>
          </m:sup>
        </m:sSup>
      </m:oMath>
      <w:r w:rsidR="00176B19">
        <w:rPr>
          <w:rFonts w:ascii="Times New Roman" w:hAnsi="Times New Roman"/>
          <w:iCs/>
        </w:rPr>
        <w:t>.</w:t>
      </w:r>
      <w:r w:rsidR="00C21F24">
        <w:rPr>
          <w:rFonts w:ascii="Times New Roman" w:hAnsi="Times New Roman"/>
          <w:iCs/>
        </w:rPr>
        <w:t xml:space="preserve"> </w:t>
      </w:r>
      <w:r w:rsidR="0075616A">
        <w:rPr>
          <w:rFonts w:ascii="Times New Roman" w:hAnsi="Times New Roman"/>
        </w:rPr>
        <w:t>Aunque el modelo de costos no incluye datos de los productos en sus ecuaciones</w:t>
      </w:r>
      <w:r w:rsidR="00471FFB">
        <w:rPr>
          <w:rFonts w:ascii="Times New Roman" w:hAnsi="Times New Roman"/>
        </w:rPr>
        <w:t>, en la estimación l</w:t>
      </w:r>
      <w:r w:rsidR="0075616A">
        <w:rPr>
          <w:rFonts w:ascii="Times New Roman" w:hAnsi="Times New Roman"/>
        </w:rPr>
        <w:t>a siniestralidad</w:t>
      </w:r>
      <w:r w:rsidR="00471FFB">
        <w:rPr>
          <w:rFonts w:ascii="Times New Roman" w:hAnsi="Times New Roman"/>
        </w:rPr>
        <w:t xml:space="preserve"> es transformada  con el mismo algoritmo descrito en el modelo de beneficio </w:t>
      </w:r>
      <w:r w:rsidR="0075616A">
        <w:rPr>
          <w:rFonts w:ascii="Times New Roman" w:hAnsi="Times New Roman"/>
        </w:rPr>
        <w:t xml:space="preserve">para reconocer </w:t>
      </w:r>
      <w:r w:rsidR="00471FFB">
        <w:rPr>
          <w:rFonts w:ascii="Times New Roman" w:hAnsi="Times New Roman"/>
        </w:rPr>
        <w:t xml:space="preserve">en la frontera eficiente a </w:t>
      </w:r>
      <w:r w:rsidR="0075616A">
        <w:rPr>
          <w:rFonts w:ascii="Times New Roman" w:hAnsi="Times New Roman"/>
        </w:rPr>
        <w:t xml:space="preserve">las compañías con mejores prácticas </w:t>
      </w:r>
      <w:r w:rsidR="00471FFB">
        <w:rPr>
          <w:rFonts w:ascii="Times New Roman" w:hAnsi="Times New Roman"/>
        </w:rPr>
        <w:t xml:space="preserve">en el pago de </w:t>
      </w:r>
      <w:r w:rsidR="0075616A">
        <w:rPr>
          <w:rFonts w:ascii="Times New Roman" w:hAnsi="Times New Roman"/>
        </w:rPr>
        <w:t>reclamaciones</w:t>
      </w:r>
      <w:r w:rsidR="00471FFB">
        <w:rPr>
          <w:rFonts w:ascii="Times New Roman" w:hAnsi="Times New Roman"/>
        </w:rPr>
        <w:t xml:space="preserve">. </w:t>
      </w:r>
    </w:p>
    <w:p w14:paraId="13061554" w14:textId="2E2AB847" w:rsidR="00990551" w:rsidRDefault="00990551" w:rsidP="00B65163">
      <w:pPr>
        <w:spacing w:line="360" w:lineRule="auto"/>
        <w:ind w:firstLine="709"/>
        <w:rPr>
          <w:rFonts w:ascii="Times New Roman" w:hAnsi="Times New Roman"/>
        </w:rPr>
      </w:pPr>
      <w:r>
        <w:rPr>
          <w:rFonts w:ascii="Times New Roman" w:hAnsi="Times New Roman"/>
        </w:rPr>
        <w:lastRenderedPageBreak/>
        <w:t xml:space="preserve">El tercer modelo de comparación de empresas eficientes con sus pares </w:t>
      </w:r>
      <w:r w:rsidR="00C93A73">
        <w:rPr>
          <w:rFonts w:ascii="Times New Roman" w:hAnsi="Times New Roman"/>
        </w:rPr>
        <w:t>no incluye el cambio tecnológico al no ser p</w:t>
      </w:r>
      <w:r>
        <w:rPr>
          <w:rFonts w:ascii="Times New Roman" w:hAnsi="Times New Roman"/>
        </w:rPr>
        <w:t>osible estimar</w:t>
      </w:r>
      <w:r w:rsidR="00C93A73">
        <w:rPr>
          <w:rFonts w:ascii="Times New Roman" w:hAnsi="Times New Roman"/>
        </w:rPr>
        <w:t>lo con información de un solo año.</w:t>
      </w:r>
      <w:r>
        <w:rPr>
          <w:rFonts w:ascii="Times New Roman" w:hAnsi="Times New Roman"/>
        </w:rPr>
        <w:t xml:space="preserve"> El modelo se plantea</w:t>
      </w:r>
      <w:r w:rsidR="00173762">
        <w:rPr>
          <w:rFonts w:ascii="Times New Roman" w:hAnsi="Times New Roman"/>
        </w:rPr>
        <w:t xml:space="preserve"> con las siguientes ecuaciones, donde los valores con asterisco son observaciones de las empresas eficientes y los valores con la letra o corresponden al resto de las empresas.</w:t>
      </w:r>
    </w:p>
    <w:p w14:paraId="4D15409B" w14:textId="46930E0E" w:rsidR="00173762" w:rsidRPr="00173762" w:rsidRDefault="00173762" w:rsidP="00C93A73">
      <w:pPr>
        <w:spacing w:line="360" w:lineRule="auto"/>
        <w:ind w:left="1416" w:firstLine="709"/>
        <w:jc w:val="left"/>
        <w:rPr>
          <w:rFonts w:ascii="Times New Roman" w:hAnsi="Times New Roman"/>
        </w:rPr>
      </w:pPr>
      <m:oMath>
        <m:sSup>
          <m:sSupPr>
            <m:ctrlPr>
              <w:rPr>
                <w:rFonts w:ascii="Cambria Math" w:hAnsi="Cambria Math"/>
                <w:i/>
                <w:iCs/>
              </w:rPr>
            </m:ctrlPr>
          </m:sSupPr>
          <m:e>
            <m:r>
              <w:rPr>
                <w:rFonts w:ascii="Cambria Math" w:hAnsi="Cambria Math"/>
              </w:rPr>
              <m:t>c</m:t>
            </m:r>
          </m:e>
          <m:sup>
            <m:r>
              <w:rPr>
                <w:rFonts w:ascii="Cambria Math" w:hAnsi="Cambria Math"/>
              </w:rPr>
              <m:t>o</m:t>
            </m:r>
          </m:sup>
        </m:sSup>
        <m:sSup>
          <m:sSupPr>
            <m:ctrlPr>
              <w:rPr>
                <w:rFonts w:ascii="Cambria Math" w:hAnsi="Cambria Math"/>
                <w:i/>
                <w:iCs/>
              </w:rPr>
            </m:ctrlPr>
          </m:sSupPr>
          <m:e>
            <m:r>
              <w:rPr>
                <w:rFonts w:ascii="Cambria Math" w:hAnsi="Cambria Math"/>
              </w:rPr>
              <m:t>-c</m:t>
            </m:r>
          </m:e>
          <m:sup>
            <m:r>
              <w:rPr>
                <w:rFonts w:ascii="Cambria Math" w:hAnsi="Cambria Math"/>
              </w:rPr>
              <m:t>*</m:t>
            </m:r>
          </m:sup>
        </m:sSup>
        <m:r>
          <w:rPr>
            <w:rFonts w:ascii="Cambria Math" w:hAnsi="Cambria Math"/>
          </w:rPr>
          <m:t xml:space="preserve">= </m:t>
        </m:r>
        <m:sSup>
          <m:sSupPr>
            <m:ctrlPr>
              <w:rPr>
                <w:rFonts w:ascii="Cambria Math" w:hAnsi="Cambria Math"/>
                <w:i/>
                <w:iCs/>
              </w:rPr>
            </m:ctrlPr>
          </m:sSupPr>
          <m:e>
            <m:r>
              <w:rPr>
                <w:rFonts w:ascii="Cambria Math" w:hAnsi="Cambria Math"/>
              </w:rPr>
              <m:t>w</m:t>
            </m:r>
          </m:e>
          <m:sup>
            <m:r>
              <w:rPr>
                <w:rFonts w:ascii="Cambria Math" w:hAnsi="Cambria Math"/>
              </w:rPr>
              <m:t>oT</m:t>
            </m:r>
          </m:sup>
        </m:sSup>
        <m:sSup>
          <m:sSupPr>
            <m:ctrlPr>
              <w:rPr>
                <w:rFonts w:ascii="Cambria Math" w:hAnsi="Cambria Math"/>
                <w:i/>
                <w:iCs/>
              </w:rPr>
            </m:ctrlPr>
          </m:sSupPr>
          <m:e>
            <m:r>
              <w:rPr>
                <w:rFonts w:ascii="Cambria Math" w:hAnsi="Cambria Math"/>
              </w:rPr>
              <m:t>x</m:t>
            </m:r>
          </m:e>
          <m:sup>
            <m:r>
              <w:rPr>
                <w:rFonts w:ascii="Cambria Math" w:hAnsi="Cambria Math"/>
              </w:rPr>
              <m:t>o</m:t>
            </m:r>
          </m:sup>
        </m:sSup>
        <m:r>
          <w:rPr>
            <w:rFonts w:ascii="Cambria Math" w:hAnsi="Cambria Math"/>
          </w:rPr>
          <m:t xml:space="preserve">- </m:t>
        </m:r>
        <m:sSup>
          <m:sSupPr>
            <m:ctrlPr>
              <w:rPr>
                <w:rFonts w:ascii="Cambria Math" w:hAnsi="Cambria Math"/>
                <w:i/>
                <w:iCs/>
              </w:rPr>
            </m:ctrlPr>
          </m:sSupPr>
          <m:e>
            <m:r>
              <w:rPr>
                <w:rFonts w:ascii="Cambria Math" w:hAnsi="Cambria Math"/>
              </w:rPr>
              <m:t>w</m:t>
            </m:r>
          </m:e>
          <m:sup>
            <m:r>
              <w:rPr>
                <w:rFonts w:ascii="Cambria Math" w:hAnsi="Cambria Math"/>
              </w:rPr>
              <m:t>*T</m:t>
            </m:r>
          </m:sup>
        </m:sSup>
        <m:sSup>
          <m:sSupPr>
            <m:ctrlPr>
              <w:rPr>
                <w:rFonts w:ascii="Cambria Math" w:hAnsi="Cambria Math"/>
                <w:i/>
                <w:iCs/>
              </w:rPr>
            </m:ctrlPr>
          </m:sSupPr>
          <m:e>
            <m:r>
              <w:rPr>
                <w:rFonts w:ascii="Cambria Math" w:hAnsi="Cambria Math"/>
              </w:rPr>
              <m:t>x</m:t>
            </m:r>
          </m:e>
          <m:sup>
            <m:r>
              <w:rPr>
                <w:rFonts w:ascii="Cambria Math" w:hAnsi="Cambria Math"/>
              </w:rPr>
              <m:t>*</m:t>
            </m:r>
          </m:sup>
        </m:sSup>
        <m:r>
          <w:rPr>
            <w:rFonts w:ascii="Cambria Math" w:hAnsi="Cambria Math"/>
          </w:rPr>
          <m:t xml:space="preserve">                    </m:t>
        </m:r>
        <m:r>
          <w:rPr>
            <w:rFonts w:ascii="Cambria Math" w:hAnsi="Cambria Math"/>
          </w:rPr>
          <m:t xml:space="preserve">       </m:t>
        </m:r>
        <m:r>
          <w:rPr>
            <w:rFonts w:ascii="Cambria Math" w:hAnsi="Cambria Math"/>
          </w:rPr>
          <m:t xml:space="preserve">               </m:t>
        </m:r>
      </m:oMath>
      <w:r w:rsidR="00C93A73">
        <w:rPr>
          <w:rFonts w:ascii="Times New Roman" w:hAnsi="Times New Roman"/>
        </w:rPr>
        <w:t xml:space="preserve">     (5.8)</w:t>
      </w:r>
    </w:p>
    <w:p w14:paraId="0F9F6053" w14:textId="703F0786" w:rsidR="00173762" w:rsidRPr="00173762" w:rsidRDefault="00173762" w:rsidP="00173762">
      <w:pPr>
        <w:spacing w:line="360" w:lineRule="auto"/>
        <w:ind w:left="2124" w:firstLine="709"/>
        <w:rPr>
          <w:rFonts w:ascii="Times New Roman" w:hAnsi="Times New Roman"/>
        </w:rPr>
      </w:pPr>
      <m:oMathPara>
        <m:oMathParaPr>
          <m:jc m:val="left"/>
        </m:oMathParaPr>
        <m:oMath>
          <m:acc>
            <m:accPr>
              <m:chr m:val="̅"/>
              <m:ctrlPr>
                <w:rPr>
                  <w:rFonts w:ascii="Cambria Math" w:hAnsi="Cambria Math"/>
                  <w:i/>
                  <w:iCs/>
                </w:rPr>
              </m:ctrlPr>
            </m:accPr>
            <m:e>
              <m:r>
                <w:rPr>
                  <w:rFonts w:ascii="Cambria Math" w:hAnsi="Cambria Math"/>
                </w:rPr>
                <m:t>x</m:t>
              </m:r>
            </m:e>
          </m:acc>
          <m:r>
            <w:rPr>
              <w:rFonts w:ascii="Cambria Math" w:hAnsi="Cambria Math"/>
            </w:rPr>
            <m:t> </m:t>
          </m:r>
          <m:d>
            <m:dPr>
              <m:ctrlPr>
                <w:rPr>
                  <w:rFonts w:ascii="Cambria Math" w:hAnsi="Cambria Math"/>
                  <w:i/>
                  <w:iCs/>
                </w:rPr>
              </m:ctrlPr>
            </m:dPr>
            <m:e>
              <m:sSup>
                <m:sSupPr>
                  <m:ctrlPr>
                    <w:rPr>
                      <w:rFonts w:ascii="Cambria Math" w:hAnsi="Cambria Math"/>
                      <w:i/>
                      <w:iCs/>
                    </w:rPr>
                  </m:ctrlPr>
                </m:sSupPr>
                <m:e>
                  <m:r>
                    <w:rPr>
                      <w:rFonts w:ascii="Cambria Math" w:hAnsi="Cambria Math"/>
                    </w:rPr>
                    <m:t>w</m:t>
                  </m:r>
                </m:e>
                <m:sup>
                  <m:r>
                    <w:rPr>
                      <w:rFonts w:ascii="Cambria Math" w:hAnsi="Cambria Math"/>
                    </w:rPr>
                    <m:t>o</m:t>
                  </m:r>
                </m:sup>
              </m:sSup>
              <m:r>
                <w:rPr>
                  <w:rFonts w:ascii="Cambria Math" w:hAnsi="Cambria Math"/>
                </w:rPr>
                <m:t>- </m:t>
              </m:r>
              <m:sSup>
                <m:sSupPr>
                  <m:ctrlPr>
                    <w:rPr>
                      <w:rFonts w:ascii="Cambria Math" w:hAnsi="Cambria Math"/>
                      <w:i/>
                      <w:iCs/>
                    </w:rPr>
                  </m:ctrlPr>
                </m:sSupPr>
                <m:e>
                  <m:r>
                    <w:rPr>
                      <w:rFonts w:ascii="Cambria Math" w:hAnsi="Cambria Math"/>
                    </w:rPr>
                    <m:t>w</m:t>
                  </m:r>
                </m:e>
                <m:sup>
                  <m:r>
                    <w:rPr>
                      <w:rFonts w:ascii="Cambria Math" w:hAnsi="Cambria Math"/>
                    </w:rPr>
                    <m:t>*</m:t>
                  </m:r>
                </m:sup>
              </m:sSup>
            </m:e>
          </m:d>
          <m:r>
            <w:rPr>
              <w:rFonts w:ascii="Cambria Math" w:hAnsi="Cambria Math"/>
            </w:rPr>
            <m:t xml:space="preserve">                                        Efecto precio    </m:t>
          </m:r>
          <m:r>
            <w:rPr>
              <w:rFonts w:ascii="Cambria Math" w:hAnsi="Cambria Math"/>
            </w:rPr>
            <m:t xml:space="preserve"> </m:t>
          </m:r>
        </m:oMath>
      </m:oMathPara>
    </w:p>
    <w:p w14:paraId="5F0962AD" w14:textId="4DCB3618" w:rsidR="00173762" w:rsidRPr="00173762" w:rsidRDefault="00173762" w:rsidP="00173762">
      <w:pPr>
        <w:spacing w:line="360" w:lineRule="auto"/>
        <w:ind w:left="2124" w:firstLine="709"/>
        <w:rPr>
          <w:rFonts w:ascii="Times New Roman" w:hAnsi="Times New Roman"/>
        </w:rPr>
      </w:pPr>
      <m:oMathPara>
        <m:oMathParaPr>
          <m:jc m:val="left"/>
        </m:oMathParaPr>
        <m:oMath>
          <m:acc>
            <m:accPr>
              <m:chr m:val="̅"/>
              <m:ctrlPr>
                <w:rPr>
                  <w:rFonts w:ascii="Cambria Math" w:eastAsia="Calibri" w:hAnsi="Cambria Math"/>
                  <w:i/>
                  <w:iCs/>
                </w:rPr>
              </m:ctrlPr>
            </m:accPr>
            <m:e>
              <m:r>
                <w:rPr>
                  <w:rFonts w:ascii="Cambria Math" w:eastAsia="Calibri" w:hAnsi="Cambria Math"/>
                </w:rPr>
                <m:t>w</m:t>
              </m:r>
            </m:e>
          </m:acc>
          <m:d>
            <m:dPr>
              <m:ctrlPr>
                <w:rPr>
                  <w:rFonts w:ascii="Cambria Math" w:eastAsia="Calibri" w:hAnsi="Cambria Math"/>
                  <w:i/>
                  <w:iCs/>
                </w:rPr>
              </m:ctrlPr>
            </m:dPr>
            <m:e>
              <m:sSup>
                <m:sSupPr>
                  <m:ctrlPr>
                    <w:rPr>
                      <w:rFonts w:ascii="Cambria Math" w:eastAsia="Calibri" w:hAnsi="Cambria Math"/>
                      <w:i/>
                      <w:iCs/>
                    </w:rPr>
                  </m:ctrlPr>
                </m:sSupPr>
                <m:e>
                  <m:r>
                    <w:rPr>
                      <w:rFonts w:ascii="Cambria Math" w:eastAsia="Calibri" w:hAnsi="Cambria Math"/>
                    </w:rPr>
                    <m:t>x</m:t>
                  </m:r>
                </m:e>
                <m:sup>
                  <m:r>
                    <w:rPr>
                      <w:rFonts w:ascii="Cambria Math" w:eastAsia="Calibri" w:hAnsi="Cambria Math"/>
                    </w:rPr>
                    <m:t>A</m:t>
                  </m:r>
                </m:sup>
              </m:sSup>
              <m:r>
                <w:rPr>
                  <w:rFonts w:ascii="Cambria Math" w:eastAsia="Calibri" w:hAnsi="Cambria Math"/>
                </w:rPr>
                <m:t>-</m:t>
              </m:r>
              <m:sSup>
                <m:sSupPr>
                  <m:ctrlPr>
                    <w:rPr>
                      <w:rFonts w:ascii="Cambria Math" w:eastAsia="Calibri" w:hAnsi="Cambria Math"/>
                      <w:i/>
                      <w:iCs/>
                    </w:rPr>
                  </m:ctrlPr>
                </m:sSupPr>
                <m:e>
                  <m:r>
                    <w:rPr>
                      <w:rFonts w:ascii="Cambria Math" w:eastAsia="Calibri" w:hAnsi="Cambria Math"/>
                    </w:rPr>
                    <m:t>x</m:t>
                  </m:r>
                </m:e>
                <m:sup>
                  <m:r>
                    <w:rPr>
                      <w:rFonts w:ascii="Cambria Math" w:eastAsia="Calibri" w:hAnsi="Cambria Math"/>
                    </w:rPr>
                    <m:t>*</m:t>
                  </m:r>
                </m:sup>
              </m:sSup>
            </m:e>
          </m:d>
          <m:r>
            <w:rPr>
              <w:rFonts w:ascii="Cambria Math" w:eastAsia="Calibri" w:hAnsi="Cambria Math"/>
            </w:rPr>
            <m:t xml:space="preserve">                                           Efecto escala</m:t>
          </m:r>
          <m:r>
            <w:rPr>
              <w:rFonts w:ascii="Cambria Math" w:eastAsia="Calibri" w:hAnsi="Cambria Math"/>
            </w:rPr>
            <m:t xml:space="preserve">                 </m:t>
          </m:r>
          <m:r>
            <w:rPr>
              <w:rFonts w:ascii="Cambria Math" w:eastAsia="Calibri" w:hAnsi="Cambria Math"/>
            </w:rPr>
            <m:t xml:space="preserve"> </m:t>
          </m:r>
        </m:oMath>
      </m:oMathPara>
    </w:p>
    <w:p w14:paraId="74A8AEF6" w14:textId="064D1479" w:rsidR="00173762" w:rsidRPr="00173762" w:rsidRDefault="00173762" w:rsidP="00173762">
      <w:pPr>
        <w:spacing w:line="360" w:lineRule="auto"/>
        <w:ind w:left="2124" w:firstLine="709"/>
        <w:rPr>
          <w:rFonts w:ascii="Times New Roman" w:hAnsi="Times New Roman"/>
        </w:rPr>
      </w:pPr>
      <m:oMathPara>
        <m:oMathParaPr>
          <m:jc m:val="left"/>
        </m:oMathParaPr>
        <m:oMath>
          <m:acc>
            <m:accPr>
              <m:chr m:val="̅"/>
              <m:ctrlPr>
                <w:rPr>
                  <w:rFonts w:ascii="Cambria Math" w:eastAsia="Calibri" w:hAnsi="Cambria Math"/>
                  <w:i/>
                  <w:iCs/>
                </w:rPr>
              </m:ctrlPr>
            </m:accPr>
            <m:e>
              <m:r>
                <w:rPr>
                  <w:rFonts w:ascii="Cambria Math" w:eastAsia="Calibri" w:hAnsi="Cambria Math"/>
                </w:rPr>
                <m:t>w</m:t>
              </m:r>
            </m:e>
          </m:acc>
          <m:d>
            <m:dPr>
              <m:ctrlPr>
                <w:rPr>
                  <w:rFonts w:ascii="Cambria Math" w:eastAsia="Calibri" w:hAnsi="Cambria Math"/>
                  <w:i/>
                  <w:iCs/>
                </w:rPr>
              </m:ctrlPr>
            </m:dPr>
            <m:e>
              <m:sSup>
                <m:sSupPr>
                  <m:ctrlPr>
                    <w:rPr>
                      <w:rFonts w:ascii="Cambria Math" w:eastAsia="Calibri" w:hAnsi="Cambria Math"/>
                      <w:i/>
                      <w:iCs/>
                    </w:rPr>
                  </m:ctrlPr>
                </m:sSupPr>
                <m:e>
                  <m:r>
                    <w:rPr>
                      <w:rFonts w:ascii="Cambria Math" w:eastAsia="Calibri" w:hAnsi="Cambria Math"/>
                    </w:rPr>
                    <m:t>x</m:t>
                  </m:r>
                </m:e>
                <m:sup>
                  <m:r>
                    <w:rPr>
                      <w:rFonts w:ascii="Cambria Math" w:eastAsia="Calibri" w:hAnsi="Cambria Math"/>
                    </w:rPr>
                    <m:t>o</m:t>
                  </m:r>
                </m:sup>
              </m:sSup>
              <m:r>
                <w:rPr>
                  <w:rFonts w:ascii="Cambria Math" w:eastAsia="Calibri" w:hAnsi="Cambria Math"/>
                </w:rPr>
                <m:t>-</m:t>
              </m:r>
              <m:sSup>
                <m:sSupPr>
                  <m:ctrlPr>
                    <w:rPr>
                      <w:rFonts w:ascii="Cambria Math" w:eastAsia="Calibri" w:hAnsi="Cambria Math"/>
                      <w:i/>
                      <w:iCs/>
                    </w:rPr>
                  </m:ctrlPr>
                </m:sSupPr>
                <m:e>
                  <m:r>
                    <w:rPr>
                      <w:rFonts w:ascii="Cambria Math" w:eastAsia="Calibri" w:hAnsi="Cambria Math"/>
                    </w:rPr>
                    <m:t>x</m:t>
                  </m:r>
                </m:e>
                <m:sup>
                  <m:r>
                    <w:rPr>
                      <w:rFonts w:ascii="Cambria Math" w:eastAsia="Calibri" w:hAnsi="Cambria Math"/>
                    </w:rPr>
                    <m:t>C</m:t>
                  </m:r>
                </m:sup>
              </m:sSup>
            </m:e>
          </m:d>
          <m:r>
            <w:rPr>
              <w:rFonts w:ascii="Cambria Math" w:eastAsia="Calibri" w:hAnsi="Cambria Math"/>
            </w:rPr>
            <m:t xml:space="preserve">                                           Efecto Eficiencia técnica           </m:t>
          </m:r>
        </m:oMath>
      </m:oMathPara>
    </w:p>
    <w:p w14:paraId="3D108270" w14:textId="521DB19D" w:rsidR="00173762" w:rsidRPr="00173762" w:rsidRDefault="00173762" w:rsidP="00173762">
      <w:pPr>
        <w:spacing w:line="360" w:lineRule="auto"/>
        <w:ind w:left="2124" w:firstLine="709"/>
        <w:rPr>
          <w:rFonts w:ascii="Times New Roman" w:hAnsi="Times New Roman"/>
        </w:rPr>
      </w:pPr>
      <m:oMathPara>
        <m:oMathParaPr>
          <m:jc m:val="left"/>
        </m:oMathParaPr>
        <m:oMath>
          <m:acc>
            <m:accPr>
              <m:chr m:val="̅"/>
              <m:ctrlPr>
                <w:rPr>
                  <w:rFonts w:ascii="Cambria Math" w:eastAsia="Calibri" w:hAnsi="Cambria Math"/>
                  <w:i/>
                  <w:iCs/>
                </w:rPr>
              </m:ctrlPr>
            </m:accPr>
            <m:e>
              <m:r>
                <w:rPr>
                  <w:rFonts w:ascii="Cambria Math" w:eastAsia="Calibri" w:hAnsi="Cambria Math"/>
                </w:rPr>
                <m:t>w</m:t>
              </m:r>
            </m:e>
          </m:acc>
          <m:d>
            <m:dPr>
              <m:ctrlPr>
                <w:rPr>
                  <w:rFonts w:ascii="Cambria Math" w:eastAsia="Calibri" w:hAnsi="Cambria Math"/>
                  <w:i/>
                  <w:iCs/>
                </w:rPr>
              </m:ctrlPr>
            </m:dPr>
            <m:e>
              <m:sSup>
                <m:sSupPr>
                  <m:ctrlPr>
                    <w:rPr>
                      <w:rFonts w:ascii="Cambria Math" w:eastAsia="Calibri" w:hAnsi="Cambria Math"/>
                      <w:i/>
                      <w:iCs/>
                    </w:rPr>
                  </m:ctrlPr>
                </m:sSupPr>
                <m:e>
                  <m:r>
                    <w:rPr>
                      <w:rFonts w:ascii="Cambria Math" w:eastAsia="Calibri" w:hAnsi="Cambria Math"/>
                    </w:rPr>
                    <m:t>x</m:t>
                  </m:r>
                </m:e>
                <m:sup>
                  <m:r>
                    <w:rPr>
                      <w:rFonts w:ascii="Cambria Math" w:eastAsia="Calibri" w:hAnsi="Cambria Math"/>
                    </w:rPr>
                    <m:t>C</m:t>
                  </m:r>
                </m:sup>
              </m:sSup>
              <m:r>
                <w:rPr>
                  <w:rFonts w:ascii="Cambria Math" w:eastAsia="Calibri" w:hAnsi="Cambria Math"/>
                </w:rPr>
                <m:t>-</m:t>
              </m:r>
              <m:sSup>
                <m:sSupPr>
                  <m:ctrlPr>
                    <w:rPr>
                      <w:rFonts w:ascii="Cambria Math" w:eastAsia="Calibri" w:hAnsi="Cambria Math"/>
                      <w:i/>
                      <w:iCs/>
                    </w:rPr>
                  </m:ctrlPr>
                </m:sSupPr>
                <m:e>
                  <m:r>
                    <w:rPr>
                      <w:rFonts w:ascii="Cambria Math" w:eastAsia="Calibri" w:hAnsi="Cambria Math"/>
                    </w:rPr>
                    <m:t>x</m:t>
                  </m:r>
                </m:e>
                <m:sup>
                  <m:r>
                    <w:rPr>
                      <w:rFonts w:ascii="Cambria Math" w:eastAsia="Calibri" w:hAnsi="Cambria Math"/>
                    </w:rPr>
                    <m:t>A</m:t>
                  </m:r>
                </m:sup>
              </m:sSup>
            </m:e>
          </m:d>
          <m:r>
            <w:rPr>
              <w:rFonts w:ascii="Cambria Math" w:eastAsia="Calibri" w:hAnsi="Cambria Math"/>
            </w:rPr>
            <m:t xml:space="preserve">                                           Efecto Eficiencia distributiva </m:t>
          </m:r>
          <m:r>
            <w:rPr>
              <w:rFonts w:ascii="Cambria Math" w:eastAsia="Calibri" w:hAnsi="Cambria Math"/>
            </w:rPr>
            <m:t xml:space="preserve"> </m:t>
          </m:r>
        </m:oMath>
      </m:oMathPara>
    </w:p>
    <w:p w14:paraId="23B29DA3" w14:textId="77777777" w:rsidR="0063451F" w:rsidRPr="0090747B" w:rsidRDefault="0063451F" w:rsidP="00E409C1">
      <w:pPr>
        <w:pStyle w:val="Prrafodelista"/>
        <w:keepNext/>
        <w:numPr>
          <w:ilvl w:val="0"/>
          <w:numId w:val="26"/>
        </w:numPr>
        <w:spacing w:after="0" w:line="360" w:lineRule="auto"/>
        <w:ind w:left="1077" w:hanging="357"/>
        <w:rPr>
          <w:rFonts w:ascii="Times New Roman" w:eastAsiaTheme="majorEastAsia" w:hAnsi="Times New Roman"/>
          <w:b/>
          <w:bCs/>
          <w:color w:val="auto"/>
          <w:sz w:val="24"/>
          <w:szCs w:val="24"/>
          <w:lang w:val="es-MX"/>
        </w:rPr>
      </w:pPr>
      <w:r w:rsidRPr="0090747B">
        <w:rPr>
          <w:rFonts w:ascii="Times New Roman" w:eastAsiaTheme="majorEastAsia" w:hAnsi="Times New Roman"/>
          <w:b/>
          <w:bCs/>
          <w:color w:val="auto"/>
          <w:sz w:val="24"/>
          <w:szCs w:val="24"/>
          <w:lang w:val="es-MX"/>
        </w:rPr>
        <w:t>Resultados</w:t>
      </w:r>
    </w:p>
    <w:p w14:paraId="39695D66" w14:textId="6FAAC2D4" w:rsidR="00AE3764" w:rsidRPr="0090747B" w:rsidRDefault="00D01BD6" w:rsidP="0090747B">
      <w:pPr>
        <w:spacing w:line="360" w:lineRule="auto"/>
        <w:ind w:firstLine="709"/>
        <w:rPr>
          <w:rFonts w:ascii="Times New Roman" w:hAnsi="Times New Roman"/>
          <w:lang w:val="es-MX"/>
        </w:rPr>
      </w:pPr>
      <w:r w:rsidRPr="0090747B">
        <w:rPr>
          <w:rFonts w:ascii="Times New Roman" w:hAnsi="Times New Roman"/>
          <w:lang w:val="es-MX"/>
        </w:rPr>
        <w:t>El cálculo de la descomposición del beneficio del año 2000 al 2012 se muestra en l</w:t>
      </w:r>
      <w:r w:rsidR="00922CD1">
        <w:rPr>
          <w:rFonts w:ascii="Times New Roman" w:hAnsi="Times New Roman"/>
          <w:lang w:val="es-MX"/>
        </w:rPr>
        <w:t>a Tabla 2</w:t>
      </w:r>
      <w:r w:rsidRPr="0090747B">
        <w:rPr>
          <w:rFonts w:ascii="Times New Roman" w:hAnsi="Times New Roman"/>
          <w:lang w:val="es-MX"/>
        </w:rPr>
        <w:t xml:space="preserve"> </w:t>
      </w:r>
      <w:r w:rsidR="00ED5F55">
        <w:rPr>
          <w:rFonts w:ascii="Times New Roman" w:hAnsi="Times New Roman"/>
          <w:lang w:val="es-MX"/>
        </w:rPr>
        <w:t>y los cam</w:t>
      </w:r>
      <w:r w:rsidR="00922CD1">
        <w:rPr>
          <w:rFonts w:ascii="Times New Roman" w:hAnsi="Times New Roman"/>
          <w:lang w:val="es-MX"/>
        </w:rPr>
        <w:t>bios en los costos en la Tabla 3</w:t>
      </w:r>
      <w:r w:rsidR="00ED5F55">
        <w:rPr>
          <w:rFonts w:ascii="Times New Roman" w:hAnsi="Times New Roman"/>
          <w:lang w:val="es-MX"/>
        </w:rPr>
        <w:t xml:space="preserve"> </w:t>
      </w:r>
      <w:r w:rsidRPr="0090747B">
        <w:rPr>
          <w:rFonts w:ascii="Times New Roman" w:hAnsi="Times New Roman"/>
          <w:lang w:val="es-MX"/>
        </w:rPr>
        <w:t>con</w:t>
      </w:r>
      <w:r w:rsidR="00ED5F55">
        <w:rPr>
          <w:rFonts w:ascii="Times New Roman" w:hAnsi="Times New Roman"/>
          <w:lang w:val="es-MX"/>
        </w:rPr>
        <w:t xml:space="preserve"> datos promedio para el periodo</w:t>
      </w:r>
      <w:r w:rsidRPr="0090747B">
        <w:rPr>
          <w:rFonts w:ascii="Times New Roman" w:hAnsi="Times New Roman"/>
          <w:lang w:val="es-MX"/>
        </w:rPr>
        <w:t xml:space="preserve"> en términos monetarios. </w:t>
      </w:r>
      <w:r w:rsidR="009815C8">
        <w:rPr>
          <w:rFonts w:ascii="Times New Roman" w:hAnsi="Times New Roman"/>
          <w:iCs/>
          <w:lang w:val="es-MX"/>
        </w:rPr>
        <w:t xml:space="preserve">La aplicación del </w:t>
      </w:r>
      <w:r w:rsidR="009815C8" w:rsidRPr="008A439D">
        <w:rPr>
          <w:rFonts w:ascii="Times New Roman" w:hAnsi="Times New Roman"/>
          <w:i/>
          <w:iCs/>
          <w:lang w:val="es-MX"/>
        </w:rPr>
        <w:t>bootstrap</w:t>
      </w:r>
      <w:r w:rsidR="009815C8">
        <w:rPr>
          <w:rFonts w:ascii="Times New Roman" w:hAnsi="Times New Roman"/>
          <w:iCs/>
          <w:lang w:val="es-MX"/>
        </w:rPr>
        <w:t xml:space="preserve"> </w:t>
      </w:r>
      <w:r w:rsidR="008A439D">
        <w:rPr>
          <w:rFonts w:ascii="Times New Roman" w:hAnsi="Times New Roman"/>
          <w:iCs/>
          <w:lang w:val="es-MX"/>
        </w:rPr>
        <w:t>p</w:t>
      </w:r>
      <w:r w:rsidR="009815C8" w:rsidRPr="0090747B">
        <w:rPr>
          <w:rFonts w:ascii="Times New Roman" w:hAnsi="Times New Roman"/>
          <w:iCs/>
          <w:lang w:val="es-MX"/>
        </w:rPr>
        <w:t xml:space="preserve">ara </w:t>
      </w:r>
      <w:r w:rsidR="00ED5F55">
        <w:rPr>
          <w:rFonts w:ascii="Times New Roman" w:hAnsi="Times New Roman"/>
          <w:iCs/>
          <w:lang w:val="es-MX"/>
        </w:rPr>
        <w:t xml:space="preserve">los resultados del modelo de beneficio </w:t>
      </w:r>
      <w:r w:rsidR="00C91D2D">
        <w:rPr>
          <w:rFonts w:ascii="Times New Roman" w:hAnsi="Times New Roman"/>
          <w:iCs/>
          <w:lang w:val="es-MX"/>
        </w:rPr>
        <w:t>señala</w:t>
      </w:r>
      <w:r w:rsidR="00ED5F55">
        <w:rPr>
          <w:rFonts w:ascii="Times New Roman" w:hAnsi="Times New Roman"/>
          <w:iCs/>
          <w:lang w:val="es-MX"/>
        </w:rPr>
        <w:t xml:space="preserve"> como estadísticamente significativos más del 70% de los cálculos de la productividad y eficiencia operativa por empresa y año en todos los grupos. Las estimaciones del cambio tecnológico en general también fueron significativos en más del 70% de los casos, salvo en algunos años de los grupos de vida y mixtas donde baja hasta el 42%.    </w:t>
      </w:r>
      <w:r w:rsidR="009815C8" w:rsidRPr="0090747B">
        <w:rPr>
          <w:rFonts w:ascii="Times New Roman" w:hAnsi="Times New Roman"/>
          <w:iCs/>
          <w:lang w:val="es-MX"/>
        </w:rPr>
        <w:t xml:space="preserve"> </w:t>
      </w:r>
      <w:r w:rsidR="005044F8">
        <w:rPr>
          <w:rFonts w:ascii="Times New Roman" w:hAnsi="Times New Roman"/>
          <w:iCs/>
          <w:lang w:val="es-MX"/>
        </w:rPr>
        <w:t xml:space="preserve"> </w:t>
      </w:r>
    </w:p>
    <w:p w14:paraId="73D18A3C" w14:textId="444AC901" w:rsidR="00061EA4" w:rsidRPr="0090747B" w:rsidRDefault="00D01BD6" w:rsidP="0090747B">
      <w:pPr>
        <w:spacing w:line="360" w:lineRule="auto"/>
        <w:ind w:firstLine="709"/>
        <w:rPr>
          <w:rFonts w:ascii="Times New Roman" w:hAnsi="Times New Roman"/>
          <w:lang w:val="es-MX"/>
        </w:rPr>
      </w:pPr>
      <w:r w:rsidRPr="0090747B">
        <w:rPr>
          <w:rFonts w:ascii="Times New Roman" w:hAnsi="Times New Roman"/>
          <w:lang w:val="es-MX"/>
        </w:rPr>
        <w:t>Es posible observar que durante e</w:t>
      </w:r>
      <w:r w:rsidR="006A0B23" w:rsidRPr="0090747B">
        <w:rPr>
          <w:rFonts w:ascii="Times New Roman" w:hAnsi="Times New Roman"/>
          <w:lang w:val="es-MX"/>
        </w:rPr>
        <w:t xml:space="preserve">l periodo analizado, los tres grupos de compañías consiguieron en promedio </w:t>
      </w:r>
      <w:r w:rsidR="00061EA4" w:rsidRPr="0090747B">
        <w:rPr>
          <w:rFonts w:ascii="Times New Roman" w:hAnsi="Times New Roman"/>
          <w:lang w:val="es-MX"/>
        </w:rPr>
        <w:t xml:space="preserve">cambios positivos en el </w:t>
      </w:r>
      <w:r w:rsidR="006A0B23" w:rsidRPr="0090747B">
        <w:rPr>
          <w:rFonts w:ascii="Times New Roman" w:hAnsi="Times New Roman"/>
          <w:lang w:val="es-MX"/>
        </w:rPr>
        <w:t>beneficio de la actividad pura de seguros</w:t>
      </w:r>
      <w:r w:rsidR="008A439D">
        <w:rPr>
          <w:rFonts w:ascii="Times New Roman" w:hAnsi="Times New Roman"/>
          <w:lang w:val="es-MX"/>
        </w:rPr>
        <w:t>.</w:t>
      </w:r>
      <w:r w:rsidR="006A0B23" w:rsidRPr="0090747B">
        <w:rPr>
          <w:rFonts w:ascii="Times New Roman" w:hAnsi="Times New Roman"/>
          <w:lang w:val="es-MX"/>
        </w:rPr>
        <w:t xml:space="preserve"> </w:t>
      </w:r>
    </w:p>
    <w:p w14:paraId="7D728C1B" w14:textId="79C3541C" w:rsidR="00F5283B" w:rsidRPr="00922CD1" w:rsidRDefault="00F5283B" w:rsidP="00C93A73">
      <w:pPr>
        <w:pStyle w:val="Epgrafe"/>
        <w:keepNext/>
        <w:spacing w:after="0"/>
        <w:jc w:val="center"/>
        <w:rPr>
          <w:rFonts w:ascii="Times New Roman" w:hAnsi="Times New Roman"/>
          <w:color w:val="auto"/>
          <w:sz w:val="20"/>
          <w:szCs w:val="24"/>
        </w:rPr>
      </w:pPr>
      <w:r w:rsidRPr="00922CD1">
        <w:rPr>
          <w:rFonts w:ascii="Times New Roman" w:hAnsi="Times New Roman"/>
          <w:color w:val="auto"/>
          <w:sz w:val="20"/>
          <w:szCs w:val="24"/>
        </w:rPr>
        <w:t xml:space="preserve">Tabla </w:t>
      </w:r>
      <w:r w:rsidRPr="00922CD1">
        <w:rPr>
          <w:rFonts w:ascii="Times New Roman" w:hAnsi="Times New Roman"/>
          <w:color w:val="auto"/>
          <w:sz w:val="20"/>
          <w:szCs w:val="24"/>
        </w:rPr>
        <w:fldChar w:fldCharType="begin"/>
      </w:r>
      <w:r w:rsidRPr="00922CD1">
        <w:rPr>
          <w:rFonts w:ascii="Times New Roman" w:hAnsi="Times New Roman"/>
          <w:color w:val="auto"/>
          <w:sz w:val="20"/>
          <w:szCs w:val="24"/>
        </w:rPr>
        <w:instrText xml:space="preserve"> SEQ Tabla \* ARABIC </w:instrText>
      </w:r>
      <w:r w:rsidRPr="00922CD1">
        <w:rPr>
          <w:rFonts w:ascii="Times New Roman" w:hAnsi="Times New Roman"/>
          <w:color w:val="auto"/>
          <w:sz w:val="20"/>
          <w:szCs w:val="24"/>
        </w:rPr>
        <w:fldChar w:fldCharType="separate"/>
      </w:r>
      <w:r w:rsidR="00E409C1" w:rsidRPr="00922CD1">
        <w:rPr>
          <w:rFonts w:ascii="Times New Roman" w:hAnsi="Times New Roman"/>
          <w:noProof/>
          <w:color w:val="auto"/>
          <w:sz w:val="20"/>
          <w:szCs w:val="24"/>
        </w:rPr>
        <w:t>2</w:t>
      </w:r>
      <w:r w:rsidRPr="00922CD1">
        <w:rPr>
          <w:rFonts w:ascii="Times New Roman" w:hAnsi="Times New Roman"/>
          <w:color w:val="auto"/>
          <w:sz w:val="20"/>
          <w:szCs w:val="24"/>
        </w:rPr>
        <w:fldChar w:fldCharType="end"/>
      </w:r>
      <w:r w:rsidRPr="00922CD1">
        <w:rPr>
          <w:rFonts w:ascii="Times New Roman" w:hAnsi="Times New Roman"/>
          <w:color w:val="auto"/>
          <w:sz w:val="20"/>
          <w:szCs w:val="24"/>
        </w:rPr>
        <w:t xml:space="preserve"> Descomposición promedio del beneficio 2000-2012</w:t>
      </w:r>
    </w:p>
    <w:p w14:paraId="730540F7" w14:textId="2B9A2C1B" w:rsidR="00F5283B" w:rsidRPr="005044F8" w:rsidRDefault="00F5283B" w:rsidP="00C93A73">
      <w:pPr>
        <w:keepNext/>
        <w:jc w:val="center"/>
        <w:rPr>
          <w:rFonts w:ascii="Times New Roman" w:hAnsi="Times New Roman"/>
          <w:sz w:val="20"/>
        </w:rPr>
      </w:pPr>
      <w:r w:rsidRPr="005044F8">
        <w:rPr>
          <w:rFonts w:ascii="Times New Roman" w:hAnsi="Times New Roman"/>
          <w:sz w:val="20"/>
        </w:rPr>
        <w:t>Miles de pesos de 2012</w:t>
      </w:r>
    </w:p>
    <w:tbl>
      <w:tblPr>
        <w:tblW w:w="9568" w:type="dxa"/>
        <w:tblCellMar>
          <w:left w:w="70" w:type="dxa"/>
          <w:right w:w="70" w:type="dxa"/>
        </w:tblCellMar>
        <w:tblLook w:val="04A0" w:firstRow="1" w:lastRow="0" w:firstColumn="1" w:lastColumn="0" w:noHBand="0" w:noVBand="1"/>
      </w:tblPr>
      <w:tblGrid>
        <w:gridCol w:w="878"/>
        <w:gridCol w:w="1063"/>
        <w:gridCol w:w="160"/>
        <w:gridCol w:w="1088"/>
        <w:gridCol w:w="1114"/>
        <w:gridCol w:w="162"/>
        <w:gridCol w:w="992"/>
        <w:gridCol w:w="1417"/>
        <w:gridCol w:w="160"/>
        <w:gridCol w:w="1258"/>
        <w:gridCol w:w="1276"/>
      </w:tblGrid>
      <w:tr w:rsidR="00533949" w:rsidRPr="00244045" w14:paraId="1719369C" w14:textId="77777777" w:rsidTr="00933C09">
        <w:trPr>
          <w:trHeight w:val="300"/>
        </w:trPr>
        <w:tc>
          <w:tcPr>
            <w:tcW w:w="878" w:type="dxa"/>
            <w:vMerge w:val="restart"/>
            <w:tcBorders>
              <w:top w:val="nil"/>
              <w:left w:val="nil"/>
              <w:bottom w:val="single" w:sz="4" w:space="0" w:color="auto"/>
              <w:right w:val="nil"/>
            </w:tcBorders>
            <w:shd w:val="clear" w:color="auto" w:fill="auto"/>
            <w:vAlign w:val="center"/>
            <w:hideMark/>
          </w:tcPr>
          <w:p w14:paraId="60E3216E" w14:textId="77777777" w:rsidR="0096167A" w:rsidRPr="00244045" w:rsidRDefault="0096167A" w:rsidP="00A55027">
            <w:pPr>
              <w:keepNext/>
              <w:jc w:val="center"/>
              <w:rPr>
                <w:rFonts w:ascii="Times New Roman" w:hAnsi="Times New Roman"/>
                <w:b/>
                <w:color w:val="000000"/>
                <w:sz w:val="20"/>
                <w:szCs w:val="18"/>
                <w:lang w:val="es-MX" w:eastAsia="es-MX"/>
              </w:rPr>
            </w:pPr>
            <w:r w:rsidRPr="00244045">
              <w:rPr>
                <w:rFonts w:ascii="Times New Roman" w:hAnsi="Times New Roman"/>
                <w:b/>
                <w:color w:val="000000"/>
                <w:sz w:val="20"/>
                <w:szCs w:val="18"/>
                <w:lang w:val="es-MX" w:eastAsia="es-MX"/>
              </w:rPr>
              <w:t>Grupo</w:t>
            </w:r>
          </w:p>
        </w:tc>
        <w:tc>
          <w:tcPr>
            <w:tcW w:w="1063" w:type="dxa"/>
            <w:vMerge w:val="restart"/>
            <w:tcBorders>
              <w:top w:val="nil"/>
              <w:left w:val="nil"/>
              <w:bottom w:val="single" w:sz="4" w:space="0" w:color="auto"/>
              <w:right w:val="nil"/>
            </w:tcBorders>
            <w:shd w:val="clear" w:color="auto" w:fill="auto"/>
            <w:vAlign w:val="center"/>
            <w:hideMark/>
          </w:tcPr>
          <w:p w14:paraId="048656DA" w14:textId="77777777" w:rsidR="0096167A" w:rsidRPr="00244045" w:rsidRDefault="0096167A" w:rsidP="00A55027">
            <w:pPr>
              <w:keepNext/>
              <w:jc w:val="center"/>
              <w:rPr>
                <w:rFonts w:ascii="Times New Roman" w:hAnsi="Times New Roman"/>
                <w:b/>
                <w:color w:val="000000"/>
                <w:sz w:val="20"/>
                <w:szCs w:val="18"/>
                <w:lang w:val="es-MX" w:eastAsia="es-MX"/>
              </w:rPr>
            </w:pPr>
            <w:r w:rsidRPr="00244045">
              <w:rPr>
                <w:rFonts w:ascii="Times New Roman" w:hAnsi="Times New Roman"/>
                <w:b/>
                <w:color w:val="000000"/>
                <w:sz w:val="20"/>
                <w:szCs w:val="18"/>
                <w:lang w:val="es-MX" w:eastAsia="es-MX"/>
              </w:rPr>
              <w:t>Cambio en el beneficio</w:t>
            </w:r>
          </w:p>
        </w:tc>
        <w:tc>
          <w:tcPr>
            <w:tcW w:w="160" w:type="dxa"/>
            <w:tcBorders>
              <w:left w:val="nil"/>
              <w:right w:val="nil"/>
            </w:tcBorders>
          </w:tcPr>
          <w:p w14:paraId="14DCE01F" w14:textId="77777777" w:rsidR="0096167A" w:rsidRPr="00244045" w:rsidRDefault="0096167A" w:rsidP="00A55027">
            <w:pPr>
              <w:keepNext/>
              <w:jc w:val="left"/>
              <w:rPr>
                <w:rFonts w:ascii="Times New Roman" w:hAnsi="Times New Roman"/>
                <w:b/>
                <w:bCs/>
                <w:color w:val="000000"/>
                <w:sz w:val="18"/>
                <w:szCs w:val="18"/>
                <w:lang w:val="es-MX" w:eastAsia="es-MX"/>
              </w:rPr>
            </w:pPr>
          </w:p>
        </w:tc>
        <w:tc>
          <w:tcPr>
            <w:tcW w:w="2202" w:type="dxa"/>
            <w:gridSpan w:val="2"/>
            <w:tcBorders>
              <w:left w:val="nil"/>
              <w:bottom w:val="single" w:sz="4" w:space="0" w:color="auto"/>
              <w:right w:val="nil"/>
            </w:tcBorders>
            <w:shd w:val="clear" w:color="auto" w:fill="auto"/>
            <w:noWrap/>
            <w:vAlign w:val="bottom"/>
            <w:hideMark/>
          </w:tcPr>
          <w:p w14:paraId="30BE8D2A" w14:textId="7C098915" w:rsidR="0096167A" w:rsidRPr="00244045" w:rsidRDefault="0096167A" w:rsidP="00A55027">
            <w:pPr>
              <w:keepNext/>
              <w:jc w:val="center"/>
              <w:rPr>
                <w:rFonts w:ascii="Times New Roman" w:hAnsi="Times New Roman"/>
                <w:b/>
                <w:bCs/>
                <w:color w:val="000000"/>
                <w:sz w:val="20"/>
                <w:szCs w:val="18"/>
                <w:lang w:val="es-MX" w:eastAsia="es-MX"/>
              </w:rPr>
            </w:pPr>
            <w:r w:rsidRPr="00244045">
              <w:rPr>
                <w:rFonts w:ascii="Times New Roman" w:hAnsi="Times New Roman"/>
                <w:b/>
                <w:bCs/>
                <w:color w:val="000000"/>
                <w:sz w:val="20"/>
                <w:szCs w:val="18"/>
                <w:lang w:val="es-MX" w:eastAsia="es-MX"/>
              </w:rPr>
              <w:t>Cambio en el beneficio</w:t>
            </w:r>
          </w:p>
        </w:tc>
        <w:tc>
          <w:tcPr>
            <w:tcW w:w="162" w:type="dxa"/>
            <w:tcBorders>
              <w:top w:val="nil"/>
              <w:left w:val="nil"/>
              <w:bottom w:val="nil"/>
              <w:right w:val="nil"/>
            </w:tcBorders>
            <w:shd w:val="clear" w:color="auto" w:fill="auto"/>
            <w:noWrap/>
            <w:vAlign w:val="bottom"/>
            <w:hideMark/>
          </w:tcPr>
          <w:p w14:paraId="193A3EEE" w14:textId="77777777" w:rsidR="0096167A" w:rsidRPr="00244045" w:rsidRDefault="0096167A" w:rsidP="00A55027">
            <w:pPr>
              <w:keepNext/>
              <w:jc w:val="left"/>
              <w:rPr>
                <w:rFonts w:ascii="Times New Roman" w:hAnsi="Times New Roman"/>
                <w:color w:val="000000"/>
                <w:sz w:val="20"/>
                <w:szCs w:val="18"/>
                <w:lang w:val="es-MX" w:eastAsia="es-MX"/>
              </w:rPr>
            </w:pPr>
          </w:p>
        </w:tc>
        <w:tc>
          <w:tcPr>
            <w:tcW w:w="2409" w:type="dxa"/>
            <w:gridSpan w:val="2"/>
            <w:tcBorders>
              <w:top w:val="nil"/>
              <w:left w:val="nil"/>
              <w:bottom w:val="single" w:sz="4" w:space="0" w:color="auto"/>
              <w:right w:val="nil"/>
            </w:tcBorders>
            <w:shd w:val="clear" w:color="auto" w:fill="auto"/>
            <w:noWrap/>
            <w:vAlign w:val="bottom"/>
            <w:hideMark/>
          </w:tcPr>
          <w:p w14:paraId="6A8CEC8D" w14:textId="77777777" w:rsidR="0096167A" w:rsidRPr="00244045" w:rsidRDefault="0096167A" w:rsidP="00A55027">
            <w:pPr>
              <w:keepNext/>
              <w:jc w:val="center"/>
              <w:rPr>
                <w:rFonts w:ascii="Times New Roman" w:hAnsi="Times New Roman"/>
                <w:b/>
                <w:bCs/>
                <w:color w:val="000000"/>
                <w:sz w:val="20"/>
                <w:szCs w:val="18"/>
                <w:lang w:val="es-MX" w:eastAsia="es-MX"/>
              </w:rPr>
            </w:pPr>
            <w:r w:rsidRPr="00244045">
              <w:rPr>
                <w:rFonts w:ascii="Times New Roman" w:hAnsi="Times New Roman"/>
                <w:b/>
                <w:bCs/>
                <w:color w:val="000000"/>
                <w:sz w:val="20"/>
                <w:szCs w:val="18"/>
                <w:lang w:val="es-MX" w:eastAsia="es-MX"/>
              </w:rPr>
              <w:t>Efecto cantidad</w:t>
            </w:r>
          </w:p>
        </w:tc>
        <w:tc>
          <w:tcPr>
            <w:tcW w:w="160" w:type="dxa"/>
            <w:tcBorders>
              <w:top w:val="nil"/>
              <w:left w:val="nil"/>
              <w:right w:val="nil"/>
            </w:tcBorders>
            <w:shd w:val="clear" w:color="auto" w:fill="auto"/>
            <w:noWrap/>
            <w:vAlign w:val="bottom"/>
            <w:hideMark/>
          </w:tcPr>
          <w:p w14:paraId="3B5BD0FD" w14:textId="77777777" w:rsidR="0096167A" w:rsidRPr="00244045" w:rsidRDefault="0096167A" w:rsidP="00A55027">
            <w:pPr>
              <w:keepNext/>
              <w:jc w:val="left"/>
              <w:rPr>
                <w:rFonts w:ascii="Times New Roman" w:hAnsi="Times New Roman"/>
                <w:color w:val="000000"/>
                <w:sz w:val="20"/>
                <w:szCs w:val="18"/>
                <w:lang w:val="es-MX" w:eastAsia="es-MX"/>
              </w:rPr>
            </w:pPr>
          </w:p>
        </w:tc>
        <w:tc>
          <w:tcPr>
            <w:tcW w:w="2534" w:type="dxa"/>
            <w:gridSpan w:val="2"/>
            <w:tcBorders>
              <w:top w:val="nil"/>
              <w:left w:val="nil"/>
              <w:bottom w:val="single" w:sz="4" w:space="0" w:color="auto"/>
              <w:right w:val="nil"/>
            </w:tcBorders>
            <w:shd w:val="clear" w:color="auto" w:fill="auto"/>
            <w:noWrap/>
            <w:vAlign w:val="bottom"/>
            <w:hideMark/>
          </w:tcPr>
          <w:p w14:paraId="4C6D45BD" w14:textId="77777777" w:rsidR="0096167A" w:rsidRPr="00244045" w:rsidRDefault="0096167A" w:rsidP="00A55027">
            <w:pPr>
              <w:keepNext/>
              <w:jc w:val="center"/>
              <w:rPr>
                <w:rFonts w:ascii="Times New Roman" w:hAnsi="Times New Roman"/>
                <w:b/>
                <w:bCs/>
                <w:color w:val="000000"/>
                <w:sz w:val="20"/>
                <w:szCs w:val="18"/>
                <w:lang w:val="es-MX" w:eastAsia="es-MX"/>
              </w:rPr>
            </w:pPr>
            <w:r w:rsidRPr="00244045">
              <w:rPr>
                <w:rFonts w:ascii="Times New Roman" w:hAnsi="Times New Roman"/>
                <w:b/>
                <w:bCs/>
                <w:color w:val="000000"/>
                <w:sz w:val="20"/>
                <w:szCs w:val="18"/>
                <w:lang w:val="es-MX" w:eastAsia="es-MX"/>
              </w:rPr>
              <w:t>Efecto productividad</w:t>
            </w:r>
          </w:p>
        </w:tc>
      </w:tr>
      <w:tr w:rsidR="00533949" w:rsidRPr="00244045" w14:paraId="57DB39F0" w14:textId="77777777" w:rsidTr="00933C09">
        <w:trPr>
          <w:trHeight w:val="720"/>
        </w:trPr>
        <w:tc>
          <w:tcPr>
            <w:tcW w:w="878" w:type="dxa"/>
            <w:vMerge/>
            <w:tcBorders>
              <w:top w:val="nil"/>
              <w:left w:val="nil"/>
              <w:bottom w:val="single" w:sz="4" w:space="0" w:color="auto"/>
              <w:right w:val="nil"/>
            </w:tcBorders>
            <w:vAlign w:val="center"/>
            <w:hideMark/>
          </w:tcPr>
          <w:p w14:paraId="3D50B512" w14:textId="77777777" w:rsidR="0096167A" w:rsidRPr="00244045" w:rsidRDefault="0096167A" w:rsidP="00A55027">
            <w:pPr>
              <w:jc w:val="left"/>
              <w:rPr>
                <w:rFonts w:ascii="Times New Roman" w:hAnsi="Times New Roman"/>
                <w:color w:val="000000"/>
                <w:sz w:val="18"/>
                <w:szCs w:val="18"/>
                <w:lang w:val="es-MX" w:eastAsia="es-MX"/>
              </w:rPr>
            </w:pPr>
          </w:p>
        </w:tc>
        <w:tc>
          <w:tcPr>
            <w:tcW w:w="1063" w:type="dxa"/>
            <w:vMerge/>
            <w:tcBorders>
              <w:top w:val="nil"/>
              <w:left w:val="nil"/>
              <w:bottom w:val="single" w:sz="4" w:space="0" w:color="auto"/>
              <w:right w:val="nil"/>
            </w:tcBorders>
            <w:vAlign w:val="center"/>
            <w:hideMark/>
          </w:tcPr>
          <w:p w14:paraId="5C3F486E" w14:textId="77777777" w:rsidR="0096167A" w:rsidRPr="00244045" w:rsidRDefault="0096167A" w:rsidP="00A55027">
            <w:pPr>
              <w:jc w:val="left"/>
              <w:rPr>
                <w:rFonts w:ascii="Times New Roman" w:hAnsi="Times New Roman"/>
                <w:color w:val="000000"/>
                <w:sz w:val="18"/>
                <w:szCs w:val="18"/>
                <w:lang w:val="es-MX" w:eastAsia="es-MX"/>
              </w:rPr>
            </w:pPr>
          </w:p>
        </w:tc>
        <w:tc>
          <w:tcPr>
            <w:tcW w:w="160" w:type="dxa"/>
            <w:tcBorders>
              <w:left w:val="nil"/>
              <w:right w:val="nil"/>
            </w:tcBorders>
          </w:tcPr>
          <w:p w14:paraId="153E08C0" w14:textId="77777777" w:rsidR="0096167A" w:rsidRPr="00244045" w:rsidRDefault="0096167A" w:rsidP="00A55027">
            <w:pPr>
              <w:jc w:val="center"/>
              <w:rPr>
                <w:rFonts w:ascii="Times New Roman" w:hAnsi="Times New Roman"/>
                <w:color w:val="000000"/>
                <w:sz w:val="18"/>
                <w:szCs w:val="18"/>
                <w:lang w:val="es-MX" w:eastAsia="es-MX"/>
              </w:rPr>
            </w:pPr>
          </w:p>
        </w:tc>
        <w:tc>
          <w:tcPr>
            <w:tcW w:w="1088" w:type="dxa"/>
            <w:tcBorders>
              <w:top w:val="single" w:sz="4" w:space="0" w:color="auto"/>
              <w:left w:val="nil"/>
              <w:bottom w:val="single" w:sz="4" w:space="0" w:color="auto"/>
              <w:right w:val="nil"/>
            </w:tcBorders>
            <w:shd w:val="clear" w:color="auto" w:fill="auto"/>
            <w:vAlign w:val="center"/>
            <w:hideMark/>
          </w:tcPr>
          <w:p w14:paraId="02CA9C73" w14:textId="788EB18B" w:rsidR="0096167A" w:rsidRPr="00244045" w:rsidRDefault="0096167A" w:rsidP="00A55027">
            <w:pPr>
              <w:jc w:val="center"/>
              <w:rPr>
                <w:rFonts w:ascii="Times New Roman" w:hAnsi="Times New Roman"/>
                <w:color w:val="000000"/>
                <w:sz w:val="20"/>
                <w:szCs w:val="20"/>
                <w:lang w:val="es-MX" w:eastAsia="es-MX"/>
              </w:rPr>
            </w:pPr>
            <w:r w:rsidRPr="00244045">
              <w:rPr>
                <w:rFonts w:ascii="Times New Roman" w:hAnsi="Times New Roman"/>
                <w:color w:val="000000"/>
                <w:sz w:val="20"/>
                <w:szCs w:val="20"/>
                <w:lang w:val="es-MX" w:eastAsia="es-MX"/>
              </w:rPr>
              <w:t>Efecto Precio</w:t>
            </w:r>
          </w:p>
        </w:tc>
        <w:tc>
          <w:tcPr>
            <w:tcW w:w="1114" w:type="dxa"/>
            <w:tcBorders>
              <w:top w:val="single" w:sz="4" w:space="0" w:color="auto"/>
              <w:left w:val="nil"/>
              <w:bottom w:val="single" w:sz="4" w:space="0" w:color="auto"/>
              <w:right w:val="nil"/>
            </w:tcBorders>
            <w:shd w:val="clear" w:color="auto" w:fill="auto"/>
            <w:vAlign w:val="center"/>
            <w:hideMark/>
          </w:tcPr>
          <w:p w14:paraId="31E09E40" w14:textId="77777777" w:rsidR="0096167A" w:rsidRPr="00244045" w:rsidRDefault="0096167A" w:rsidP="00A55027">
            <w:pPr>
              <w:jc w:val="center"/>
              <w:rPr>
                <w:rFonts w:ascii="Times New Roman" w:hAnsi="Times New Roman"/>
                <w:color w:val="000000"/>
                <w:sz w:val="20"/>
                <w:szCs w:val="20"/>
                <w:lang w:val="es-MX" w:eastAsia="es-MX"/>
              </w:rPr>
            </w:pPr>
            <w:r w:rsidRPr="00244045">
              <w:rPr>
                <w:rFonts w:ascii="Times New Roman" w:hAnsi="Times New Roman"/>
                <w:color w:val="000000"/>
                <w:sz w:val="20"/>
                <w:szCs w:val="20"/>
                <w:lang w:val="es-MX" w:eastAsia="es-MX"/>
              </w:rPr>
              <w:t>Efecto Cantidad</w:t>
            </w:r>
          </w:p>
        </w:tc>
        <w:tc>
          <w:tcPr>
            <w:tcW w:w="162" w:type="dxa"/>
            <w:tcBorders>
              <w:top w:val="nil"/>
              <w:left w:val="nil"/>
              <w:bottom w:val="nil"/>
              <w:right w:val="nil"/>
            </w:tcBorders>
            <w:shd w:val="clear" w:color="auto" w:fill="auto"/>
            <w:noWrap/>
            <w:vAlign w:val="center"/>
            <w:hideMark/>
          </w:tcPr>
          <w:p w14:paraId="1123D91E" w14:textId="77777777" w:rsidR="0096167A" w:rsidRPr="00244045" w:rsidRDefault="0096167A" w:rsidP="00A55027">
            <w:pPr>
              <w:jc w:val="center"/>
              <w:rPr>
                <w:rFonts w:ascii="Times New Roman" w:hAnsi="Times New Roman"/>
                <w:color w:val="000000"/>
                <w:sz w:val="20"/>
                <w:szCs w:val="20"/>
                <w:lang w:val="es-MX" w:eastAsia="es-MX"/>
              </w:rPr>
            </w:pPr>
          </w:p>
        </w:tc>
        <w:tc>
          <w:tcPr>
            <w:tcW w:w="992" w:type="dxa"/>
            <w:tcBorders>
              <w:top w:val="single" w:sz="4" w:space="0" w:color="auto"/>
              <w:left w:val="nil"/>
              <w:bottom w:val="single" w:sz="4" w:space="0" w:color="auto"/>
              <w:right w:val="nil"/>
            </w:tcBorders>
            <w:shd w:val="clear" w:color="auto" w:fill="auto"/>
            <w:vAlign w:val="center"/>
            <w:hideMark/>
          </w:tcPr>
          <w:p w14:paraId="274D128A" w14:textId="77777777" w:rsidR="0096167A" w:rsidRPr="00244045" w:rsidRDefault="0096167A" w:rsidP="00A55027">
            <w:pPr>
              <w:jc w:val="center"/>
              <w:rPr>
                <w:rFonts w:ascii="Times New Roman" w:hAnsi="Times New Roman"/>
                <w:color w:val="000000"/>
                <w:sz w:val="20"/>
                <w:szCs w:val="20"/>
                <w:lang w:val="es-MX" w:eastAsia="es-MX"/>
              </w:rPr>
            </w:pPr>
            <w:r w:rsidRPr="00244045">
              <w:rPr>
                <w:rFonts w:ascii="Times New Roman" w:hAnsi="Times New Roman"/>
                <w:color w:val="000000"/>
                <w:sz w:val="20"/>
                <w:szCs w:val="20"/>
                <w:lang w:val="es-MX" w:eastAsia="es-MX"/>
              </w:rPr>
              <w:t>Efecto Escala</w:t>
            </w:r>
          </w:p>
        </w:tc>
        <w:tc>
          <w:tcPr>
            <w:tcW w:w="1417" w:type="dxa"/>
            <w:tcBorders>
              <w:top w:val="single" w:sz="4" w:space="0" w:color="auto"/>
              <w:left w:val="nil"/>
              <w:bottom w:val="single" w:sz="4" w:space="0" w:color="auto"/>
              <w:right w:val="nil"/>
            </w:tcBorders>
            <w:shd w:val="clear" w:color="auto" w:fill="auto"/>
            <w:vAlign w:val="center"/>
            <w:hideMark/>
          </w:tcPr>
          <w:p w14:paraId="52CD0C47" w14:textId="77777777" w:rsidR="0096167A" w:rsidRPr="00244045" w:rsidRDefault="0096167A" w:rsidP="00A55027">
            <w:pPr>
              <w:jc w:val="center"/>
              <w:rPr>
                <w:rFonts w:ascii="Times New Roman" w:hAnsi="Times New Roman"/>
                <w:color w:val="000000"/>
                <w:sz w:val="20"/>
                <w:szCs w:val="20"/>
                <w:lang w:val="es-MX" w:eastAsia="es-MX"/>
              </w:rPr>
            </w:pPr>
            <w:r w:rsidRPr="00244045">
              <w:rPr>
                <w:rFonts w:ascii="Times New Roman" w:hAnsi="Times New Roman"/>
                <w:color w:val="000000"/>
                <w:sz w:val="20"/>
                <w:szCs w:val="20"/>
                <w:lang w:val="es-MX" w:eastAsia="es-MX"/>
              </w:rPr>
              <w:t>Efecto Productividad</w:t>
            </w:r>
          </w:p>
        </w:tc>
        <w:tc>
          <w:tcPr>
            <w:tcW w:w="160" w:type="dxa"/>
            <w:tcBorders>
              <w:top w:val="nil"/>
              <w:left w:val="nil"/>
              <w:bottom w:val="nil"/>
              <w:right w:val="nil"/>
            </w:tcBorders>
            <w:shd w:val="clear" w:color="auto" w:fill="auto"/>
            <w:noWrap/>
            <w:vAlign w:val="center"/>
            <w:hideMark/>
          </w:tcPr>
          <w:p w14:paraId="1F5CD8F6" w14:textId="77777777" w:rsidR="0096167A" w:rsidRPr="00244045" w:rsidRDefault="0096167A" w:rsidP="00A55027">
            <w:pPr>
              <w:jc w:val="center"/>
              <w:rPr>
                <w:rFonts w:ascii="Times New Roman" w:hAnsi="Times New Roman"/>
                <w:color w:val="000000"/>
                <w:sz w:val="20"/>
                <w:szCs w:val="20"/>
                <w:lang w:val="es-MX" w:eastAsia="es-MX"/>
              </w:rPr>
            </w:pPr>
          </w:p>
        </w:tc>
        <w:tc>
          <w:tcPr>
            <w:tcW w:w="1258" w:type="dxa"/>
            <w:tcBorders>
              <w:top w:val="single" w:sz="4" w:space="0" w:color="auto"/>
              <w:left w:val="nil"/>
              <w:bottom w:val="single" w:sz="4" w:space="0" w:color="auto"/>
              <w:right w:val="nil"/>
            </w:tcBorders>
            <w:shd w:val="clear" w:color="auto" w:fill="auto"/>
            <w:vAlign w:val="center"/>
            <w:hideMark/>
          </w:tcPr>
          <w:p w14:paraId="47FC0EB0" w14:textId="7C05807C" w:rsidR="0096167A" w:rsidRPr="00244045" w:rsidRDefault="0096167A" w:rsidP="00A55027">
            <w:pPr>
              <w:jc w:val="center"/>
              <w:rPr>
                <w:rFonts w:ascii="Times New Roman" w:hAnsi="Times New Roman"/>
                <w:color w:val="000000"/>
                <w:sz w:val="20"/>
                <w:szCs w:val="20"/>
                <w:lang w:val="es-MX" w:eastAsia="es-MX"/>
              </w:rPr>
            </w:pPr>
            <w:r w:rsidRPr="00244045">
              <w:rPr>
                <w:rFonts w:ascii="Times New Roman" w:hAnsi="Times New Roman"/>
                <w:color w:val="000000"/>
                <w:sz w:val="20"/>
                <w:szCs w:val="20"/>
                <w:lang w:val="es-MX" w:eastAsia="es-MX"/>
              </w:rPr>
              <w:t>Efecto Cambio Tecnológico</w:t>
            </w:r>
          </w:p>
        </w:tc>
        <w:tc>
          <w:tcPr>
            <w:tcW w:w="1276" w:type="dxa"/>
            <w:tcBorders>
              <w:top w:val="single" w:sz="4" w:space="0" w:color="auto"/>
              <w:left w:val="nil"/>
              <w:bottom w:val="single" w:sz="4" w:space="0" w:color="auto"/>
              <w:right w:val="nil"/>
            </w:tcBorders>
            <w:shd w:val="clear" w:color="auto" w:fill="auto"/>
            <w:vAlign w:val="center"/>
            <w:hideMark/>
          </w:tcPr>
          <w:p w14:paraId="2BCC4E0E" w14:textId="7A1F21FC" w:rsidR="0096167A" w:rsidRPr="00244045" w:rsidRDefault="0096167A" w:rsidP="00A55027">
            <w:pPr>
              <w:jc w:val="center"/>
              <w:rPr>
                <w:rFonts w:ascii="Times New Roman" w:hAnsi="Times New Roman"/>
                <w:color w:val="000000"/>
                <w:sz w:val="20"/>
                <w:szCs w:val="20"/>
                <w:lang w:val="es-MX" w:eastAsia="es-MX"/>
              </w:rPr>
            </w:pPr>
            <w:r w:rsidRPr="00244045">
              <w:rPr>
                <w:rFonts w:ascii="Times New Roman" w:hAnsi="Times New Roman"/>
                <w:color w:val="000000"/>
                <w:sz w:val="20"/>
                <w:szCs w:val="20"/>
                <w:lang w:val="es-MX" w:eastAsia="es-MX"/>
              </w:rPr>
              <w:t>Efecto eficiencia operativa</w:t>
            </w:r>
          </w:p>
        </w:tc>
      </w:tr>
      <w:tr w:rsidR="00533949" w:rsidRPr="00244045" w14:paraId="5D06B46A" w14:textId="77777777" w:rsidTr="00933C09">
        <w:trPr>
          <w:trHeight w:val="300"/>
        </w:trPr>
        <w:tc>
          <w:tcPr>
            <w:tcW w:w="878" w:type="dxa"/>
            <w:tcBorders>
              <w:top w:val="single" w:sz="4" w:space="0" w:color="auto"/>
              <w:left w:val="nil"/>
              <w:bottom w:val="nil"/>
              <w:right w:val="nil"/>
            </w:tcBorders>
            <w:shd w:val="clear" w:color="auto" w:fill="auto"/>
            <w:noWrap/>
            <w:vAlign w:val="bottom"/>
            <w:hideMark/>
          </w:tcPr>
          <w:p w14:paraId="104A97A3" w14:textId="77777777" w:rsidR="00533949" w:rsidRPr="00244045" w:rsidRDefault="00533949" w:rsidP="00A55027">
            <w:pPr>
              <w:jc w:val="left"/>
              <w:rPr>
                <w:rFonts w:ascii="Times New Roman" w:hAnsi="Times New Roman"/>
                <w:color w:val="000000"/>
                <w:sz w:val="18"/>
                <w:szCs w:val="18"/>
                <w:lang w:val="es-MX" w:eastAsia="es-MX"/>
              </w:rPr>
            </w:pPr>
            <w:r w:rsidRPr="00244045">
              <w:rPr>
                <w:rFonts w:ascii="Times New Roman" w:hAnsi="Times New Roman"/>
                <w:color w:val="000000"/>
                <w:sz w:val="18"/>
                <w:szCs w:val="18"/>
                <w:lang w:val="es-MX" w:eastAsia="es-MX"/>
              </w:rPr>
              <w:t>Vida</w:t>
            </w:r>
          </w:p>
        </w:tc>
        <w:tc>
          <w:tcPr>
            <w:tcW w:w="1063" w:type="dxa"/>
            <w:tcBorders>
              <w:top w:val="single" w:sz="4" w:space="0" w:color="auto"/>
              <w:left w:val="nil"/>
              <w:bottom w:val="nil"/>
              <w:right w:val="nil"/>
            </w:tcBorders>
            <w:shd w:val="clear" w:color="auto" w:fill="auto"/>
            <w:noWrap/>
            <w:vAlign w:val="bottom"/>
            <w:hideMark/>
          </w:tcPr>
          <w:p w14:paraId="18A80DD3" w14:textId="12CF2105" w:rsidR="00533949" w:rsidRPr="00244045" w:rsidRDefault="00533949" w:rsidP="00A55027">
            <w:pPr>
              <w:jc w:val="right"/>
              <w:rPr>
                <w:rFonts w:ascii="Times New Roman" w:hAnsi="Times New Roman"/>
                <w:color w:val="000000"/>
                <w:sz w:val="18"/>
                <w:szCs w:val="18"/>
                <w:lang w:val="es-MX" w:eastAsia="es-MX"/>
              </w:rPr>
            </w:pPr>
            <w:r w:rsidRPr="00244045">
              <w:rPr>
                <w:rFonts w:ascii="Times New Roman" w:hAnsi="Times New Roman"/>
                <w:color w:val="000000"/>
                <w:sz w:val="18"/>
                <w:szCs w:val="18"/>
              </w:rPr>
              <w:t>46,040</w:t>
            </w:r>
          </w:p>
        </w:tc>
        <w:tc>
          <w:tcPr>
            <w:tcW w:w="160" w:type="dxa"/>
            <w:tcBorders>
              <w:left w:val="nil"/>
              <w:bottom w:val="nil"/>
              <w:right w:val="nil"/>
            </w:tcBorders>
            <w:vAlign w:val="bottom"/>
          </w:tcPr>
          <w:p w14:paraId="14792B92" w14:textId="492FCA71" w:rsidR="00533949" w:rsidRPr="00244045" w:rsidRDefault="00533949" w:rsidP="00A55027">
            <w:pPr>
              <w:jc w:val="right"/>
              <w:rPr>
                <w:rFonts w:ascii="Times New Roman" w:hAnsi="Times New Roman"/>
                <w:color w:val="000000"/>
                <w:sz w:val="18"/>
                <w:szCs w:val="18"/>
                <w:lang w:val="es-MX" w:eastAsia="es-MX"/>
              </w:rPr>
            </w:pPr>
          </w:p>
        </w:tc>
        <w:tc>
          <w:tcPr>
            <w:tcW w:w="1088" w:type="dxa"/>
            <w:tcBorders>
              <w:top w:val="single" w:sz="4" w:space="0" w:color="auto"/>
              <w:left w:val="nil"/>
              <w:bottom w:val="nil"/>
              <w:right w:val="nil"/>
            </w:tcBorders>
            <w:shd w:val="clear" w:color="auto" w:fill="auto"/>
            <w:noWrap/>
            <w:vAlign w:val="bottom"/>
          </w:tcPr>
          <w:p w14:paraId="022727AE" w14:textId="3CFA9FEC" w:rsidR="00533949" w:rsidRPr="00244045" w:rsidRDefault="00533949" w:rsidP="00A55027">
            <w:pPr>
              <w:jc w:val="right"/>
              <w:rPr>
                <w:rFonts w:ascii="Times New Roman" w:hAnsi="Times New Roman"/>
                <w:color w:val="000000"/>
                <w:sz w:val="18"/>
                <w:szCs w:val="18"/>
                <w:lang w:val="es-MX" w:eastAsia="es-MX"/>
              </w:rPr>
            </w:pPr>
            <w:r w:rsidRPr="00244045">
              <w:rPr>
                <w:rFonts w:ascii="Times New Roman" w:hAnsi="Times New Roman"/>
                <w:color w:val="000000"/>
                <w:sz w:val="18"/>
                <w:szCs w:val="18"/>
              </w:rPr>
              <w:t>27,142</w:t>
            </w:r>
          </w:p>
        </w:tc>
        <w:tc>
          <w:tcPr>
            <w:tcW w:w="1114" w:type="dxa"/>
            <w:tcBorders>
              <w:top w:val="single" w:sz="4" w:space="0" w:color="auto"/>
              <w:left w:val="nil"/>
              <w:bottom w:val="nil"/>
              <w:right w:val="nil"/>
            </w:tcBorders>
            <w:shd w:val="clear" w:color="auto" w:fill="auto"/>
            <w:noWrap/>
            <w:vAlign w:val="bottom"/>
            <w:hideMark/>
          </w:tcPr>
          <w:p w14:paraId="3329F163" w14:textId="75D5FA45" w:rsidR="00533949" w:rsidRPr="00244045" w:rsidRDefault="00533949" w:rsidP="00A55027">
            <w:pPr>
              <w:jc w:val="right"/>
              <w:rPr>
                <w:rFonts w:ascii="Times New Roman" w:hAnsi="Times New Roman"/>
                <w:color w:val="000000"/>
                <w:sz w:val="18"/>
                <w:szCs w:val="18"/>
                <w:lang w:val="es-MX" w:eastAsia="es-MX"/>
              </w:rPr>
            </w:pPr>
            <w:r w:rsidRPr="00244045">
              <w:rPr>
                <w:rFonts w:ascii="Times New Roman" w:hAnsi="Times New Roman"/>
                <w:color w:val="000000"/>
                <w:sz w:val="18"/>
                <w:szCs w:val="18"/>
              </w:rPr>
              <w:t>18,898</w:t>
            </w:r>
          </w:p>
        </w:tc>
        <w:tc>
          <w:tcPr>
            <w:tcW w:w="162" w:type="dxa"/>
            <w:tcBorders>
              <w:left w:val="nil"/>
              <w:bottom w:val="nil"/>
              <w:right w:val="nil"/>
            </w:tcBorders>
            <w:shd w:val="clear" w:color="auto" w:fill="auto"/>
            <w:noWrap/>
            <w:vAlign w:val="bottom"/>
          </w:tcPr>
          <w:p w14:paraId="6B1E3F20" w14:textId="7653204E" w:rsidR="00533949" w:rsidRPr="00244045" w:rsidRDefault="00533949" w:rsidP="00A55027">
            <w:pPr>
              <w:jc w:val="left"/>
              <w:rPr>
                <w:rFonts w:ascii="Times New Roman" w:hAnsi="Times New Roman"/>
                <w:color w:val="000000"/>
                <w:sz w:val="18"/>
                <w:szCs w:val="18"/>
                <w:lang w:val="es-MX" w:eastAsia="es-MX"/>
              </w:rPr>
            </w:pPr>
          </w:p>
        </w:tc>
        <w:tc>
          <w:tcPr>
            <w:tcW w:w="992" w:type="dxa"/>
            <w:tcBorders>
              <w:top w:val="single" w:sz="4" w:space="0" w:color="auto"/>
              <w:left w:val="nil"/>
              <w:bottom w:val="nil"/>
              <w:right w:val="nil"/>
            </w:tcBorders>
            <w:shd w:val="clear" w:color="auto" w:fill="auto"/>
            <w:noWrap/>
            <w:vAlign w:val="bottom"/>
          </w:tcPr>
          <w:p w14:paraId="0268AF81" w14:textId="47DE1F8A" w:rsidR="00533949" w:rsidRPr="00244045" w:rsidRDefault="00533949" w:rsidP="00A55027">
            <w:pPr>
              <w:jc w:val="right"/>
              <w:rPr>
                <w:rFonts w:ascii="Times New Roman" w:hAnsi="Times New Roman"/>
                <w:color w:val="000000"/>
                <w:sz w:val="18"/>
                <w:szCs w:val="18"/>
                <w:lang w:val="es-MX" w:eastAsia="es-MX"/>
              </w:rPr>
            </w:pPr>
            <w:r w:rsidRPr="00244045">
              <w:rPr>
                <w:rFonts w:ascii="Times New Roman" w:hAnsi="Times New Roman"/>
                <w:color w:val="000000"/>
                <w:sz w:val="18"/>
                <w:szCs w:val="18"/>
              </w:rPr>
              <w:t>10,006</w:t>
            </w:r>
          </w:p>
        </w:tc>
        <w:tc>
          <w:tcPr>
            <w:tcW w:w="1417" w:type="dxa"/>
            <w:tcBorders>
              <w:top w:val="single" w:sz="4" w:space="0" w:color="auto"/>
              <w:left w:val="nil"/>
              <w:bottom w:val="nil"/>
              <w:right w:val="nil"/>
            </w:tcBorders>
            <w:shd w:val="clear" w:color="auto" w:fill="auto"/>
            <w:noWrap/>
            <w:vAlign w:val="bottom"/>
            <w:hideMark/>
          </w:tcPr>
          <w:p w14:paraId="0521AB87" w14:textId="7D123459" w:rsidR="00533949" w:rsidRPr="00244045" w:rsidRDefault="00533949" w:rsidP="00A55027">
            <w:pPr>
              <w:jc w:val="right"/>
              <w:rPr>
                <w:rFonts w:ascii="Times New Roman" w:hAnsi="Times New Roman"/>
                <w:color w:val="000000"/>
                <w:sz w:val="18"/>
                <w:szCs w:val="18"/>
                <w:lang w:val="es-MX" w:eastAsia="es-MX"/>
              </w:rPr>
            </w:pPr>
            <w:r w:rsidRPr="00244045">
              <w:rPr>
                <w:rFonts w:ascii="Times New Roman" w:hAnsi="Times New Roman"/>
                <w:color w:val="000000"/>
                <w:sz w:val="18"/>
                <w:szCs w:val="18"/>
              </w:rPr>
              <w:t>8,629</w:t>
            </w:r>
          </w:p>
        </w:tc>
        <w:tc>
          <w:tcPr>
            <w:tcW w:w="160" w:type="dxa"/>
            <w:tcBorders>
              <w:left w:val="nil"/>
              <w:bottom w:val="nil"/>
              <w:right w:val="nil"/>
            </w:tcBorders>
            <w:shd w:val="clear" w:color="auto" w:fill="auto"/>
            <w:noWrap/>
            <w:vAlign w:val="bottom"/>
          </w:tcPr>
          <w:p w14:paraId="77BE0E58" w14:textId="4DBB71FD" w:rsidR="00533949" w:rsidRPr="00244045" w:rsidRDefault="00533949" w:rsidP="00A55027">
            <w:pPr>
              <w:jc w:val="left"/>
              <w:rPr>
                <w:rFonts w:ascii="Times New Roman" w:hAnsi="Times New Roman"/>
                <w:color w:val="000000"/>
                <w:sz w:val="18"/>
                <w:szCs w:val="18"/>
                <w:lang w:val="es-MX" w:eastAsia="es-MX"/>
              </w:rPr>
            </w:pPr>
          </w:p>
        </w:tc>
        <w:tc>
          <w:tcPr>
            <w:tcW w:w="1258" w:type="dxa"/>
            <w:tcBorders>
              <w:top w:val="single" w:sz="4" w:space="0" w:color="auto"/>
              <w:left w:val="nil"/>
              <w:bottom w:val="nil"/>
              <w:right w:val="nil"/>
            </w:tcBorders>
            <w:shd w:val="clear" w:color="auto" w:fill="auto"/>
            <w:noWrap/>
            <w:vAlign w:val="bottom"/>
            <w:hideMark/>
          </w:tcPr>
          <w:p w14:paraId="51392E8F" w14:textId="4B78F347" w:rsidR="00533949" w:rsidRPr="00244045" w:rsidRDefault="00533949" w:rsidP="00A55027">
            <w:pPr>
              <w:jc w:val="right"/>
              <w:rPr>
                <w:rFonts w:ascii="Times New Roman" w:hAnsi="Times New Roman"/>
                <w:color w:val="000000"/>
                <w:sz w:val="18"/>
                <w:szCs w:val="18"/>
                <w:lang w:val="es-MX" w:eastAsia="es-MX"/>
              </w:rPr>
            </w:pPr>
            <w:r w:rsidRPr="00244045">
              <w:rPr>
                <w:rFonts w:ascii="Times New Roman" w:hAnsi="Times New Roman"/>
                <w:color w:val="000000"/>
                <w:sz w:val="18"/>
                <w:szCs w:val="18"/>
              </w:rPr>
              <w:t>8,489</w:t>
            </w:r>
          </w:p>
        </w:tc>
        <w:tc>
          <w:tcPr>
            <w:tcW w:w="1276" w:type="dxa"/>
            <w:tcBorders>
              <w:top w:val="single" w:sz="4" w:space="0" w:color="auto"/>
              <w:left w:val="nil"/>
              <w:bottom w:val="nil"/>
              <w:right w:val="nil"/>
            </w:tcBorders>
            <w:shd w:val="clear" w:color="auto" w:fill="auto"/>
            <w:noWrap/>
            <w:vAlign w:val="bottom"/>
            <w:hideMark/>
          </w:tcPr>
          <w:p w14:paraId="19BC0489" w14:textId="47630600" w:rsidR="00533949" w:rsidRPr="00244045" w:rsidRDefault="00533949" w:rsidP="00A55027">
            <w:pPr>
              <w:jc w:val="right"/>
              <w:rPr>
                <w:rFonts w:ascii="Times New Roman" w:hAnsi="Times New Roman"/>
                <w:color w:val="000000"/>
                <w:sz w:val="18"/>
                <w:szCs w:val="18"/>
                <w:lang w:val="es-MX" w:eastAsia="es-MX"/>
              </w:rPr>
            </w:pPr>
            <w:r w:rsidRPr="00244045">
              <w:rPr>
                <w:rFonts w:ascii="Times New Roman" w:hAnsi="Times New Roman"/>
                <w:color w:val="000000"/>
                <w:sz w:val="18"/>
                <w:szCs w:val="18"/>
              </w:rPr>
              <w:t>140</w:t>
            </w:r>
          </w:p>
        </w:tc>
      </w:tr>
      <w:tr w:rsidR="00533949" w:rsidRPr="00244045" w14:paraId="37B2BC25" w14:textId="77777777" w:rsidTr="00933C09">
        <w:trPr>
          <w:trHeight w:val="300"/>
        </w:trPr>
        <w:tc>
          <w:tcPr>
            <w:tcW w:w="878" w:type="dxa"/>
            <w:tcBorders>
              <w:top w:val="nil"/>
              <w:left w:val="nil"/>
              <w:right w:val="nil"/>
            </w:tcBorders>
            <w:shd w:val="clear" w:color="auto" w:fill="auto"/>
            <w:noWrap/>
            <w:vAlign w:val="bottom"/>
            <w:hideMark/>
          </w:tcPr>
          <w:p w14:paraId="65442CA2" w14:textId="77777777" w:rsidR="00533949" w:rsidRPr="00244045" w:rsidRDefault="00533949" w:rsidP="00A55027">
            <w:pPr>
              <w:jc w:val="left"/>
              <w:rPr>
                <w:rFonts w:ascii="Times New Roman" w:hAnsi="Times New Roman"/>
                <w:color w:val="000000"/>
                <w:sz w:val="18"/>
                <w:szCs w:val="18"/>
                <w:lang w:val="es-MX" w:eastAsia="es-MX"/>
              </w:rPr>
            </w:pPr>
            <w:r w:rsidRPr="00244045">
              <w:rPr>
                <w:rFonts w:ascii="Times New Roman" w:hAnsi="Times New Roman"/>
                <w:color w:val="000000"/>
                <w:sz w:val="18"/>
                <w:szCs w:val="18"/>
                <w:lang w:val="es-MX" w:eastAsia="es-MX"/>
              </w:rPr>
              <w:t>No Vida</w:t>
            </w:r>
          </w:p>
        </w:tc>
        <w:tc>
          <w:tcPr>
            <w:tcW w:w="1063" w:type="dxa"/>
            <w:tcBorders>
              <w:top w:val="nil"/>
              <w:left w:val="nil"/>
              <w:right w:val="nil"/>
            </w:tcBorders>
            <w:shd w:val="clear" w:color="auto" w:fill="auto"/>
            <w:noWrap/>
            <w:vAlign w:val="bottom"/>
            <w:hideMark/>
          </w:tcPr>
          <w:p w14:paraId="037132CC" w14:textId="361803CB" w:rsidR="00533949" w:rsidRPr="00244045" w:rsidRDefault="00533949" w:rsidP="00A55027">
            <w:pPr>
              <w:jc w:val="right"/>
              <w:rPr>
                <w:rFonts w:ascii="Times New Roman" w:hAnsi="Times New Roman"/>
                <w:color w:val="000000"/>
                <w:sz w:val="18"/>
                <w:szCs w:val="18"/>
                <w:lang w:val="es-MX" w:eastAsia="es-MX"/>
              </w:rPr>
            </w:pPr>
            <w:r w:rsidRPr="00244045">
              <w:rPr>
                <w:rFonts w:ascii="Times New Roman" w:hAnsi="Times New Roman"/>
                <w:color w:val="000000"/>
                <w:sz w:val="18"/>
                <w:szCs w:val="18"/>
              </w:rPr>
              <w:t>11,926</w:t>
            </w:r>
          </w:p>
        </w:tc>
        <w:tc>
          <w:tcPr>
            <w:tcW w:w="160" w:type="dxa"/>
            <w:tcBorders>
              <w:top w:val="nil"/>
              <w:left w:val="nil"/>
              <w:right w:val="nil"/>
            </w:tcBorders>
            <w:vAlign w:val="bottom"/>
          </w:tcPr>
          <w:p w14:paraId="36DD515E" w14:textId="5757E77B" w:rsidR="00533949" w:rsidRPr="00244045" w:rsidRDefault="00533949" w:rsidP="00A55027">
            <w:pPr>
              <w:jc w:val="right"/>
              <w:rPr>
                <w:rFonts w:ascii="Times New Roman" w:hAnsi="Times New Roman"/>
                <w:color w:val="000000"/>
                <w:sz w:val="18"/>
                <w:szCs w:val="18"/>
                <w:lang w:val="es-MX" w:eastAsia="es-MX"/>
              </w:rPr>
            </w:pPr>
          </w:p>
        </w:tc>
        <w:tc>
          <w:tcPr>
            <w:tcW w:w="1088" w:type="dxa"/>
            <w:tcBorders>
              <w:top w:val="nil"/>
              <w:left w:val="nil"/>
              <w:right w:val="nil"/>
            </w:tcBorders>
            <w:shd w:val="clear" w:color="auto" w:fill="auto"/>
            <w:noWrap/>
            <w:vAlign w:val="bottom"/>
          </w:tcPr>
          <w:p w14:paraId="28B67DD3" w14:textId="2CEF2B98" w:rsidR="00533949" w:rsidRPr="00244045" w:rsidRDefault="00533949" w:rsidP="00A55027">
            <w:pPr>
              <w:jc w:val="right"/>
              <w:rPr>
                <w:rFonts w:ascii="Times New Roman" w:hAnsi="Times New Roman"/>
                <w:color w:val="000000"/>
                <w:sz w:val="18"/>
                <w:szCs w:val="18"/>
                <w:lang w:val="es-MX" w:eastAsia="es-MX"/>
              </w:rPr>
            </w:pPr>
            <w:r w:rsidRPr="00244045">
              <w:rPr>
                <w:rFonts w:ascii="Times New Roman" w:hAnsi="Times New Roman"/>
                <w:color w:val="000000"/>
                <w:sz w:val="18"/>
                <w:szCs w:val="18"/>
              </w:rPr>
              <w:t>21,397</w:t>
            </w:r>
          </w:p>
        </w:tc>
        <w:tc>
          <w:tcPr>
            <w:tcW w:w="1114" w:type="dxa"/>
            <w:tcBorders>
              <w:top w:val="nil"/>
              <w:left w:val="nil"/>
              <w:right w:val="nil"/>
            </w:tcBorders>
            <w:shd w:val="clear" w:color="auto" w:fill="auto"/>
            <w:noWrap/>
            <w:vAlign w:val="bottom"/>
            <w:hideMark/>
          </w:tcPr>
          <w:p w14:paraId="7C05C697" w14:textId="6E6829E0" w:rsidR="00533949" w:rsidRPr="00244045" w:rsidRDefault="00533949" w:rsidP="00A55027">
            <w:pPr>
              <w:jc w:val="right"/>
              <w:rPr>
                <w:rFonts w:ascii="Times New Roman" w:hAnsi="Times New Roman"/>
                <w:color w:val="000000"/>
                <w:sz w:val="18"/>
                <w:szCs w:val="18"/>
                <w:lang w:val="es-MX" w:eastAsia="es-MX"/>
              </w:rPr>
            </w:pPr>
            <w:r w:rsidRPr="00244045">
              <w:rPr>
                <w:rFonts w:ascii="Times New Roman" w:hAnsi="Times New Roman"/>
                <w:color w:val="000000"/>
                <w:sz w:val="18"/>
                <w:szCs w:val="18"/>
              </w:rPr>
              <w:t>-9,471</w:t>
            </w:r>
          </w:p>
        </w:tc>
        <w:tc>
          <w:tcPr>
            <w:tcW w:w="162" w:type="dxa"/>
            <w:tcBorders>
              <w:top w:val="nil"/>
              <w:left w:val="nil"/>
              <w:right w:val="nil"/>
            </w:tcBorders>
            <w:shd w:val="clear" w:color="auto" w:fill="auto"/>
            <w:noWrap/>
            <w:vAlign w:val="bottom"/>
          </w:tcPr>
          <w:p w14:paraId="04A07EE1" w14:textId="3F94188B" w:rsidR="00533949" w:rsidRPr="00244045" w:rsidRDefault="00533949" w:rsidP="00A55027">
            <w:pPr>
              <w:jc w:val="left"/>
              <w:rPr>
                <w:rFonts w:ascii="Times New Roman" w:hAnsi="Times New Roman"/>
                <w:color w:val="000000"/>
                <w:sz w:val="18"/>
                <w:szCs w:val="18"/>
                <w:lang w:val="es-MX" w:eastAsia="es-MX"/>
              </w:rPr>
            </w:pPr>
          </w:p>
        </w:tc>
        <w:tc>
          <w:tcPr>
            <w:tcW w:w="992" w:type="dxa"/>
            <w:tcBorders>
              <w:top w:val="nil"/>
              <w:left w:val="nil"/>
              <w:right w:val="nil"/>
            </w:tcBorders>
            <w:shd w:val="clear" w:color="auto" w:fill="auto"/>
            <w:noWrap/>
            <w:vAlign w:val="bottom"/>
          </w:tcPr>
          <w:p w14:paraId="1C302022" w14:textId="7A1BCAB0" w:rsidR="00533949" w:rsidRPr="00244045" w:rsidRDefault="00533949" w:rsidP="00A55027">
            <w:pPr>
              <w:jc w:val="right"/>
              <w:rPr>
                <w:rFonts w:ascii="Times New Roman" w:hAnsi="Times New Roman"/>
                <w:color w:val="000000"/>
                <w:sz w:val="18"/>
                <w:szCs w:val="18"/>
                <w:lang w:val="es-MX" w:eastAsia="es-MX"/>
              </w:rPr>
            </w:pPr>
            <w:r w:rsidRPr="00244045">
              <w:rPr>
                <w:rFonts w:ascii="Times New Roman" w:hAnsi="Times New Roman"/>
                <w:color w:val="000000"/>
                <w:sz w:val="18"/>
                <w:szCs w:val="18"/>
              </w:rPr>
              <w:t>22,406</w:t>
            </w:r>
          </w:p>
        </w:tc>
        <w:tc>
          <w:tcPr>
            <w:tcW w:w="1417" w:type="dxa"/>
            <w:tcBorders>
              <w:top w:val="nil"/>
              <w:left w:val="nil"/>
              <w:right w:val="nil"/>
            </w:tcBorders>
            <w:shd w:val="clear" w:color="auto" w:fill="auto"/>
            <w:noWrap/>
            <w:vAlign w:val="bottom"/>
            <w:hideMark/>
          </w:tcPr>
          <w:p w14:paraId="7D4D7A23" w14:textId="6854CAB0" w:rsidR="00533949" w:rsidRPr="00244045" w:rsidRDefault="00533949" w:rsidP="00A55027">
            <w:pPr>
              <w:jc w:val="right"/>
              <w:rPr>
                <w:rFonts w:ascii="Times New Roman" w:hAnsi="Times New Roman"/>
                <w:color w:val="000000"/>
                <w:sz w:val="18"/>
                <w:szCs w:val="18"/>
                <w:lang w:val="es-MX" w:eastAsia="es-MX"/>
              </w:rPr>
            </w:pPr>
            <w:r w:rsidRPr="00244045">
              <w:rPr>
                <w:rFonts w:ascii="Times New Roman" w:hAnsi="Times New Roman"/>
                <w:color w:val="000000"/>
                <w:sz w:val="18"/>
                <w:szCs w:val="18"/>
              </w:rPr>
              <w:t>-31,878</w:t>
            </w:r>
          </w:p>
        </w:tc>
        <w:tc>
          <w:tcPr>
            <w:tcW w:w="160" w:type="dxa"/>
            <w:tcBorders>
              <w:top w:val="nil"/>
              <w:left w:val="nil"/>
              <w:right w:val="nil"/>
            </w:tcBorders>
            <w:shd w:val="clear" w:color="auto" w:fill="auto"/>
            <w:noWrap/>
            <w:vAlign w:val="bottom"/>
          </w:tcPr>
          <w:p w14:paraId="20537CFD" w14:textId="2B10D519" w:rsidR="00533949" w:rsidRPr="00244045" w:rsidRDefault="00533949" w:rsidP="00A55027">
            <w:pPr>
              <w:jc w:val="left"/>
              <w:rPr>
                <w:rFonts w:ascii="Times New Roman" w:hAnsi="Times New Roman"/>
                <w:color w:val="000000"/>
                <w:sz w:val="18"/>
                <w:szCs w:val="18"/>
                <w:lang w:val="es-MX" w:eastAsia="es-MX"/>
              </w:rPr>
            </w:pPr>
          </w:p>
        </w:tc>
        <w:tc>
          <w:tcPr>
            <w:tcW w:w="1258" w:type="dxa"/>
            <w:tcBorders>
              <w:top w:val="nil"/>
              <w:left w:val="nil"/>
              <w:right w:val="nil"/>
            </w:tcBorders>
            <w:shd w:val="clear" w:color="auto" w:fill="auto"/>
            <w:noWrap/>
            <w:vAlign w:val="bottom"/>
            <w:hideMark/>
          </w:tcPr>
          <w:p w14:paraId="3DEEBB85" w14:textId="0857E7A5" w:rsidR="00533949" w:rsidRPr="00244045" w:rsidRDefault="00533949" w:rsidP="00A55027">
            <w:pPr>
              <w:jc w:val="right"/>
              <w:rPr>
                <w:rFonts w:ascii="Times New Roman" w:hAnsi="Times New Roman"/>
                <w:color w:val="000000"/>
                <w:sz w:val="18"/>
                <w:szCs w:val="18"/>
                <w:lang w:val="es-MX" w:eastAsia="es-MX"/>
              </w:rPr>
            </w:pPr>
            <w:r w:rsidRPr="00244045">
              <w:rPr>
                <w:rFonts w:ascii="Times New Roman" w:hAnsi="Times New Roman"/>
                <w:color w:val="000000"/>
                <w:sz w:val="18"/>
                <w:szCs w:val="18"/>
              </w:rPr>
              <w:t>6,362</w:t>
            </w:r>
          </w:p>
        </w:tc>
        <w:tc>
          <w:tcPr>
            <w:tcW w:w="1276" w:type="dxa"/>
            <w:tcBorders>
              <w:top w:val="nil"/>
              <w:left w:val="nil"/>
              <w:right w:val="nil"/>
            </w:tcBorders>
            <w:shd w:val="clear" w:color="auto" w:fill="auto"/>
            <w:noWrap/>
            <w:vAlign w:val="bottom"/>
          </w:tcPr>
          <w:p w14:paraId="0A9CAD58" w14:textId="5175B26A" w:rsidR="00533949" w:rsidRPr="00244045" w:rsidRDefault="00533949" w:rsidP="00A55027">
            <w:pPr>
              <w:jc w:val="right"/>
              <w:rPr>
                <w:rFonts w:ascii="Times New Roman" w:hAnsi="Times New Roman"/>
                <w:color w:val="000000"/>
                <w:sz w:val="18"/>
                <w:szCs w:val="18"/>
                <w:lang w:val="es-MX" w:eastAsia="es-MX"/>
              </w:rPr>
            </w:pPr>
            <w:r w:rsidRPr="00244045">
              <w:rPr>
                <w:rFonts w:ascii="Times New Roman" w:hAnsi="Times New Roman"/>
                <w:color w:val="000000"/>
                <w:sz w:val="18"/>
                <w:szCs w:val="18"/>
              </w:rPr>
              <w:t>-38,240</w:t>
            </w:r>
          </w:p>
        </w:tc>
      </w:tr>
      <w:tr w:rsidR="00533949" w:rsidRPr="00244045" w14:paraId="2453208F" w14:textId="77777777" w:rsidTr="00933C09">
        <w:trPr>
          <w:trHeight w:val="300"/>
        </w:trPr>
        <w:tc>
          <w:tcPr>
            <w:tcW w:w="878" w:type="dxa"/>
            <w:tcBorders>
              <w:top w:val="nil"/>
              <w:left w:val="nil"/>
              <w:bottom w:val="single" w:sz="4" w:space="0" w:color="auto"/>
              <w:right w:val="nil"/>
            </w:tcBorders>
            <w:shd w:val="clear" w:color="auto" w:fill="auto"/>
            <w:noWrap/>
            <w:vAlign w:val="bottom"/>
            <w:hideMark/>
          </w:tcPr>
          <w:p w14:paraId="5EE8B39A" w14:textId="77777777" w:rsidR="00533949" w:rsidRPr="00244045" w:rsidRDefault="00533949" w:rsidP="00A55027">
            <w:pPr>
              <w:jc w:val="left"/>
              <w:rPr>
                <w:rFonts w:ascii="Times New Roman" w:hAnsi="Times New Roman"/>
                <w:color w:val="000000"/>
                <w:sz w:val="18"/>
                <w:szCs w:val="18"/>
                <w:lang w:val="es-MX" w:eastAsia="es-MX"/>
              </w:rPr>
            </w:pPr>
            <w:r w:rsidRPr="00244045">
              <w:rPr>
                <w:rFonts w:ascii="Times New Roman" w:hAnsi="Times New Roman"/>
                <w:color w:val="000000"/>
                <w:sz w:val="18"/>
                <w:szCs w:val="18"/>
                <w:lang w:val="es-MX" w:eastAsia="es-MX"/>
              </w:rPr>
              <w:t>Mixtas</w:t>
            </w:r>
          </w:p>
        </w:tc>
        <w:tc>
          <w:tcPr>
            <w:tcW w:w="1063" w:type="dxa"/>
            <w:tcBorders>
              <w:top w:val="nil"/>
              <w:left w:val="nil"/>
              <w:bottom w:val="single" w:sz="4" w:space="0" w:color="auto"/>
              <w:right w:val="nil"/>
            </w:tcBorders>
            <w:shd w:val="clear" w:color="auto" w:fill="auto"/>
            <w:noWrap/>
            <w:vAlign w:val="bottom"/>
            <w:hideMark/>
          </w:tcPr>
          <w:p w14:paraId="203F04D2" w14:textId="05222B8B" w:rsidR="00533949" w:rsidRPr="00244045" w:rsidRDefault="00533949" w:rsidP="00A55027">
            <w:pPr>
              <w:jc w:val="right"/>
              <w:rPr>
                <w:rFonts w:ascii="Times New Roman" w:hAnsi="Times New Roman"/>
                <w:color w:val="000000"/>
                <w:sz w:val="18"/>
                <w:szCs w:val="18"/>
                <w:lang w:val="es-MX" w:eastAsia="es-MX"/>
              </w:rPr>
            </w:pPr>
            <w:r w:rsidRPr="00244045">
              <w:rPr>
                <w:rFonts w:ascii="Times New Roman" w:hAnsi="Times New Roman"/>
                <w:color w:val="000000"/>
                <w:sz w:val="18"/>
                <w:szCs w:val="18"/>
              </w:rPr>
              <w:t>228,928</w:t>
            </w:r>
          </w:p>
        </w:tc>
        <w:tc>
          <w:tcPr>
            <w:tcW w:w="160" w:type="dxa"/>
            <w:tcBorders>
              <w:top w:val="nil"/>
              <w:left w:val="nil"/>
              <w:right w:val="nil"/>
            </w:tcBorders>
            <w:vAlign w:val="bottom"/>
          </w:tcPr>
          <w:p w14:paraId="5713551B" w14:textId="6BF9F625" w:rsidR="00533949" w:rsidRPr="00244045" w:rsidRDefault="00533949" w:rsidP="00A55027">
            <w:pPr>
              <w:jc w:val="right"/>
              <w:rPr>
                <w:rFonts w:ascii="Times New Roman" w:hAnsi="Times New Roman"/>
                <w:color w:val="000000"/>
                <w:sz w:val="18"/>
                <w:szCs w:val="18"/>
                <w:lang w:val="es-MX" w:eastAsia="es-MX"/>
              </w:rPr>
            </w:pPr>
          </w:p>
        </w:tc>
        <w:tc>
          <w:tcPr>
            <w:tcW w:w="1088" w:type="dxa"/>
            <w:tcBorders>
              <w:top w:val="nil"/>
              <w:left w:val="nil"/>
              <w:bottom w:val="single" w:sz="4" w:space="0" w:color="auto"/>
              <w:right w:val="nil"/>
            </w:tcBorders>
            <w:shd w:val="clear" w:color="auto" w:fill="auto"/>
            <w:noWrap/>
            <w:vAlign w:val="bottom"/>
          </w:tcPr>
          <w:p w14:paraId="2CA8B904" w14:textId="2D1B7767" w:rsidR="00533949" w:rsidRPr="00244045" w:rsidRDefault="00533949" w:rsidP="00A55027">
            <w:pPr>
              <w:jc w:val="right"/>
              <w:rPr>
                <w:rFonts w:ascii="Times New Roman" w:hAnsi="Times New Roman"/>
                <w:color w:val="000000"/>
                <w:sz w:val="18"/>
                <w:szCs w:val="18"/>
                <w:lang w:val="es-MX" w:eastAsia="es-MX"/>
              </w:rPr>
            </w:pPr>
            <w:r w:rsidRPr="00244045">
              <w:rPr>
                <w:rFonts w:ascii="Times New Roman" w:hAnsi="Times New Roman"/>
                <w:color w:val="000000"/>
                <w:sz w:val="18"/>
                <w:szCs w:val="18"/>
              </w:rPr>
              <w:t>227,665</w:t>
            </w:r>
          </w:p>
        </w:tc>
        <w:tc>
          <w:tcPr>
            <w:tcW w:w="1114" w:type="dxa"/>
            <w:tcBorders>
              <w:top w:val="nil"/>
              <w:left w:val="nil"/>
              <w:bottom w:val="single" w:sz="4" w:space="0" w:color="auto"/>
              <w:right w:val="nil"/>
            </w:tcBorders>
            <w:shd w:val="clear" w:color="auto" w:fill="auto"/>
            <w:noWrap/>
            <w:vAlign w:val="bottom"/>
            <w:hideMark/>
          </w:tcPr>
          <w:p w14:paraId="5FCEA84A" w14:textId="11C07C2B" w:rsidR="00533949" w:rsidRPr="00244045" w:rsidRDefault="00533949" w:rsidP="00A55027">
            <w:pPr>
              <w:jc w:val="right"/>
              <w:rPr>
                <w:rFonts w:ascii="Times New Roman" w:hAnsi="Times New Roman"/>
                <w:color w:val="000000"/>
                <w:sz w:val="18"/>
                <w:szCs w:val="18"/>
                <w:lang w:val="es-MX" w:eastAsia="es-MX"/>
              </w:rPr>
            </w:pPr>
            <w:r w:rsidRPr="00244045">
              <w:rPr>
                <w:rFonts w:ascii="Times New Roman" w:hAnsi="Times New Roman"/>
                <w:color w:val="000000"/>
                <w:sz w:val="18"/>
                <w:szCs w:val="18"/>
              </w:rPr>
              <w:t>1,263</w:t>
            </w:r>
          </w:p>
        </w:tc>
        <w:tc>
          <w:tcPr>
            <w:tcW w:w="162" w:type="dxa"/>
            <w:tcBorders>
              <w:top w:val="nil"/>
              <w:left w:val="nil"/>
              <w:right w:val="nil"/>
            </w:tcBorders>
            <w:shd w:val="clear" w:color="auto" w:fill="auto"/>
            <w:noWrap/>
            <w:vAlign w:val="bottom"/>
          </w:tcPr>
          <w:p w14:paraId="161B16EC" w14:textId="1E2BCE4C" w:rsidR="00533949" w:rsidRPr="00244045" w:rsidRDefault="00533949" w:rsidP="00A55027">
            <w:pPr>
              <w:jc w:val="left"/>
              <w:rPr>
                <w:rFonts w:ascii="Times New Roman" w:hAnsi="Times New Roman"/>
                <w:color w:val="000000"/>
                <w:sz w:val="18"/>
                <w:szCs w:val="18"/>
                <w:lang w:val="es-MX" w:eastAsia="es-MX"/>
              </w:rPr>
            </w:pPr>
          </w:p>
        </w:tc>
        <w:tc>
          <w:tcPr>
            <w:tcW w:w="992" w:type="dxa"/>
            <w:tcBorders>
              <w:top w:val="nil"/>
              <w:left w:val="nil"/>
              <w:bottom w:val="single" w:sz="4" w:space="0" w:color="auto"/>
              <w:right w:val="nil"/>
            </w:tcBorders>
            <w:shd w:val="clear" w:color="auto" w:fill="auto"/>
            <w:noWrap/>
            <w:vAlign w:val="bottom"/>
          </w:tcPr>
          <w:p w14:paraId="284B0EC3" w14:textId="5F95DDE4" w:rsidR="00533949" w:rsidRPr="00244045" w:rsidRDefault="00533949" w:rsidP="00A55027">
            <w:pPr>
              <w:jc w:val="right"/>
              <w:rPr>
                <w:rFonts w:ascii="Times New Roman" w:hAnsi="Times New Roman"/>
                <w:color w:val="000000"/>
                <w:sz w:val="18"/>
                <w:szCs w:val="18"/>
                <w:lang w:val="es-MX" w:eastAsia="es-MX"/>
              </w:rPr>
            </w:pPr>
            <w:r w:rsidRPr="00244045">
              <w:rPr>
                <w:rFonts w:ascii="Times New Roman" w:hAnsi="Times New Roman"/>
                <w:color w:val="000000"/>
                <w:sz w:val="18"/>
                <w:szCs w:val="18"/>
              </w:rPr>
              <w:t>5,561</w:t>
            </w:r>
          </w:p>
        </w:tc>
        <w:tc>
          <w:tcPr>
            <w:tcW w:w="1417" w:type="dxa"/>
            <w:tcBorders>
              <w:top w:val="nil"/>
              <w:left w:val="nil"/>
              <w:bottom w:val="single" w:sz="4" w:space="0" w:color="auto"/>
              <w:right w:val="nil"/>
            </w:tcBorders>
            <w:shd w:val="clear" w:color="auto" w:fill="auto"/>
            <w:noWrap/>
            <w:vAlign w:val="bottom"/>
            <w:hideMark/>
          </w:tcPr>
          <w:p w14:paraId="62821D10" w14:textId="0CC2A6F9" w:rsidR="00533949" w:rsidRPr="00244045" w:rsidRDefault="00533949" w:rsidP="00A55027">
            <w:pPr>
              <w:jc w:val="right"/>
              <w:rPr>
                <w:rFonts w:ascii="Times New Roman" w:hAnsi="Times New Roman"/>
                <w:color w:val="000000"/>
                <w:sz w:val="18"/>
                <w:szCs w:val="18"/>
                <w:lang w:val="es-MX" w:eastAsia="es-MX"/>
              </w:rPr>
            </w:pPr>
            <w:r w:rsidRPr="00244045">
              <w:rPr>
                <w:rFonts w:ascii="Times New Roman" w:hAnsi="Times New Roman"/>
                <w:color w:val="000000"/>
                <w:sz w:val="18"/>
                <w:szCs w:val="18"/>
              </w:rPr>
              <w:t>-4,297</w:t>
            </w:r>
          </w:p>
        </w:tc>
        <w:tc>
          <w:tcPr>
            <w:tcW w:w="160" w:type="dxa"/>
            <w:tcBorders>
              <w:top w:val="nil"/>
              <w:left w:val="nil"/>
              <w:right w:val="nil"/>
            </w:tcBorders>
            <w:shd w:val="clear" w:color="auto" w:fill="auto"/>
            <w:noWrap/>
            <w:vAlign w:val="bottom"/>
          </w:tcPr>
          <w:p w14:paraId="34A1E0EE" w14:textId="3FCBDFEC" w:rsidR="00533949" w:rsidRPr="00244045" w:rsidRDefault="00533949" w:rsidP="00A55027">
            <w:pPr>
              <w:jc w:val="left"/>
              <w:rPr>
                <w:rFonts w:ascii="Times New Roman" w:hAnsi="Times New Roman"/>
                <w:color w:val="000000"/>
                <w:sz w:val="18"/>
                <w:szCs w:val="18"/>
                <w:lang w:val="es-MX" w:eastAsia="es-MX"/>
              </w:rPr>
            </w:pPr>
          </w:p>
        </w:tc>
        <w:tc>
          <w:tcPr>
            <w:tcW w:w="1258" w:type="dxa"/>
            <w:tcBorders>
              <w:top w:val="nil"/>
              <w:left w:val="nil"/>
              <w:bottom w:val="single" w:sz="4" w:space="0" w:color="auto"/>
              <w:right w:val="nil"/>
            </w:tcBorders>
            <w:shd w:val="clear" w:color="auto" w:fill="auto"/>
            <w:noWrap/>
            <w:vAlign w:val="bottom"/>
            <w:hideMark/>
          </w:tcPr>
          <w:p w14:paraId="413ED670" w14:textId="7D86201A" w:rsidR="00533949" w:rsidRPr="00244045" w:rsidRDefault="00533949" w:rsidP="00A55027">
            <w:pPr>
              <w:jc w:val="right"/>
              <w:rPr>
                <w:rFonts w:ascii="Times New Roman" w:hAnsi="Times New Roman"/>
                <w:color w:val="000000"/>
                <w:sz w:val="18"/>
                <w:szCs w:val="18"/>
                <w:lang w:val="es-MX" w:eastAsia="es-MX"/>
              </w:rPr>
            </w:pPr>
            <w:r w:rsidRPr="00244045">
              <w:rPr>
                <w:rFonts w:ascii="Times New Roman" w:hAnsi="Times New Roman"/>
                <w:color w:val="000000"/>
                <w:sz w:val="18"/>
                <w:szCs w:val="18"/>
              </w:rPr>
              <w:t>-3,481</w:t>
            </w:r>
          </w:p>
        </w:tc>
        <w:tc>
          <w:tcPr>
            <w:tcW w:w="1276" w:type="dxa"/>
            <w:tcBorders>
              <w:top w:val="nil"/>
              <w:left w:val="nil"/>
              <w:bottom w:val="single" w:sz="4" w:space="0" w:color="auto"/>
              <w:right w:val="nil"/>
            </w:tcBorders>
            <w:shd w:val="clear" w:color="auto" w:fill="auto"/>
            <w:noWrap/>
            <w:vAlign w:val="bottom"/>
            <w:hideMark/>
          </w:tcPr>
          <w:p w14:paraId="22B56792" w14:textId="6763D565" w:rsidR="00533949" w:rsidRPr="00244045" w:rsidRDefault="00533949" w:rsidP="00A55027">
            <w:pPr>
              <w:jc w:val="right"/>
              <w:rPr>
                <w:rFonts w:ascii="Times New Roman" w:hAnsi="Times New Roman"/>
                <w:color w:val="000000"/>
                <w:sz w:val="18"/>
                <w:szCs w:val="18"/>
                <w:lang w:val="es-MX" w:eastAsia="es-MX"/>
              </w:rPr>
            </w:pPr>
            <w:r w:rsidRPr="00244045">
              <w:rPr>
                <w:rFonts w:ascii="Times New Roman" w:hAnsi="Times New Roman"/>
                <w:color w:val="000000"/>
                <w:sz w:val="18"/>
                <w:szCs w:val="18"/>
              </w:rPr>
              <w:t>-817</w:t>
            </w:r>
          </w:p>
        </w:tc>
      </w:tr>
    </w:tbl>
    <w:p w14:paraId="1A30D2DF" w14:textId="77777777" w:rsidR="00AE3764" w:rsidRPr="0090747B" w:rsidRDefault="00AE3764" w:rsidP="0090747B">
      <w:pPr>
        <w:spacing w:line="360" w:lineRule="auto"/>
        <w:ind w:firstLine="709"/>
        <w:rPr>
          <w:rFonts w:ascii="Times New Roman" w:hAnsi="Times New Roman"/>
          <w:lang w:val="es-MX"/>
        </w:rPr>
      </w:pPr>
    </w:p>
    <w:p w14:paraId="20A07C5F" w14:textId="0B2A6C02" w:rsidR="003049B8" w:rsidRDefault="0075226E" w:rsidP="003049B8">
      <w:pPr>
        <w:spacing w:line="360" w:lineRule="auto"/>
        <w:ind w:firstLine="709"/>
        <w:rPr>
          <w:rFonts w:ascii="Times New Roman" w:hAnsi="Times New Roman"/>
          <w:lang w:val="es-MX"/>
        </w:rPr>
      </w:pPr>
      <w:r w:rsidRPr="0090747B">
        <w:rPr>
          <w:rFonts w:ascii="Times New Roman" w:hAnsi="Times New Roman"/>
          <w:lang w:val="es-MX"/>
        </w:rPr>
        <w:t xml:space="preserve">El efecto </w:t>
      </w:r>
      <w:r w:rsidR="00344F14" w:rsidRPr="0090747B">
        <w:rPr>
          <w:rFonts w:ascii="Times New Roman" w:hAnsi="Times New Roman"/>
          <w:lang w:val="es-MX"/>
        </w:rPr>
        <w:t xml:space="preserve">con mayor impacto </w:t>
      </w:r>
      <w:r w:rsidRPr="0090747B">
        <w:rPr>
          <w:rFonts w:ascii="Times New Roman" w:hAnsi="Times New Roman"/>
          <w:lang w:val="es-MX"/>
        </w:rPr>
        <w:t xml:space="preserve"> en el beneficio </w:t>
      </w:r>
      <w:r w:rsidR="00344F14" w:rsidRPr="0090747B">
        <w:rPr>
          <w:rFonts w:ascii="Times New Roman" w:hAnsi="Times New Roman"/>
          <w:lang w:val="es-MX"/>
        </w:rPr>
        <w:t>de</w:t>
      </w:r>
      <w:r w:rsidRPr="0090747B">
        <w:rPr>
          <w:rFonts w:ascii="Times New Roman" w:hAnsi="Times New Roman"/>
          <w:lang w:val="es-MX"/>
        </w:rPr>
        <w:t xml:space="preserve"> los tres grupos de aseguradoras es el efecto precio</w:t>
      </w:r>
      <w:r w:rsidR="00533949">
        <w:rPr>
          <w:rFonts w:ascii="Times New Roman" w:hAnsi="Times New Roman"/>
          <w:lang w:val="es-MX"/>
        </w:rPr>
        <w:t>. La</w:t>
      </w:r>
      <w:r w:rsidR="003049B8">
        <w:rPr>
          <w:rFonts w:ascii="Times New Roman" w:hAnsi="Times New Roman"/>
          <w:lang w:val="es-MX"/>
        </w:rPr>
        <w:t>s</w:t>
      </w:r>
      <w:r w:rsidR="00533949">
        <w:rPr>
          <w:rFonts w:ascii="Times New Roman" w:hAnsi="Times New Roman"/>
          <w:lang w:val="es-MX"/>
        </w:rPr>
        <w:t xml:space="preserve"> empresas del grupo Vida presentan en promedio mejor desempeño que los otros dos grupos</w:t>
      </w:r>
      <w:r w:rsidR="003F01CC">
        <w:rPr>
          <w:rFonts w:ascii="Times New Roman" w:hAnsi="Times New Roman"/>
          <w:lang w:val="es-MX"/>
        </w:rPr>
        <w:t>,</w:t>
      </w:r>
      <w:r w:rsidR="00533949">
        <w:rPr>
          <w:rFonts w:ascii="Times New Roman" w:hAnsi="Times New Roman"/>
          <w:lang w:val="es-MX"/>
        </w:rPr>
        <w:t xml:space="preserve"> con aportación de la productividad y la escala al crecimiento del beneficio. </w:t>
      </w:r>
    </w:p>
    <w:p w14:paraId="50638C2E" w14:textId="139F9709" w:rsidR="00291B55" w:rsidRPr="00922CD1" w:rsidRDefault="00291B55" w:rsidP="00C93A73">
      <w:pPr>
        <w:pStyle w:val="Epgrafe"/>
        <w:keepNext/>
        <w:spacing w:after="0"/>
        <w:jc w:val="center"/>
        <w:rPr>
          <w:rFonts w:ascii="Times New Roman" w:hAnsi="Times New Roman"/>
          <w:color w:val="auto"/>
          <w:sz w:val="20"/>
          <w:szCs w:val="24"/>
        </w:rPr>
      </w:pPr>
      <w:r w:rsidRPr="00922CD1">
        <w:rPr>
          <w:rFonts w:ascii="Times New Roman" w:hAnsi="Times New Roman"/>
          <w:color w:val="auto"/>
          <w:sz w:val="20"/>
          <w:szCs w:val="24"/>
        </w:rPr>
        <w:lastRenderedPageBreak/>
        <w:t xml:space="preserve">Tabla 2 Descomposición </w:t>
      </w:r>
      <w:bookmarkStart w:id="0" w:name="_GoBack"/>
      <w:r w:rsidRPr="00922CD1">
        <w:rPr>
          <w:rFonts w:ascii="Times New Roman" w:hAnsi="Times New Roman"/>
          <w:color w:val="auto"/>
          <w:sz w:val="20"/>
          <w:szCs w:val="24"/>
        </w:rPr>
        <w:t>promedio del costo de los insumos 2000-2012</w:t>
      </w:r>
    </w:p>
    <w:p w14:paraId="47EFAA42" w14:textId="6C71ED23" w:rsidR="00291B55" w:rsidRPr="00922CD1" w:rsidRDefault="00291B55" w:rsidP="00C93A73">
      <w:pPr>
        <w:keepNext/>
        <w:jc w:val="center"/>
        <w:rPr>
          <w:rFonts w:ascii="Times New Roman" w:hAnsi="Times New Roman"/>
          <w:sz w:val="20"/>
          <w:lang w:val="es-MX"/>
        </w:rPr>
      </w:pPr>
      <w:r w:rsidRPr="00922CD1">
        <w:rPr>
          <w:rFonts w:ascii="Times New Roman" w:hAnsi="Times New Roman"/>
          <w:sz w:val="20"/>
        </w:rPr>
        <w:t>Miles d</w:t>
      </w:r>
      <w:bookmarkEnd w:id="0"/>
      <w:r w:rsidRPr="00922CD1">
        <w:rPr>
          <w:rFonts w:ascii="Times New Roman" w:hAnsi="Times New Roman"/>
          <w:sz w:val="20"/>
        </w:rPr>
        <w:t>e pesos de 2012</w:t>
      </w:r>
    </w:p>
    <w:tbl>
      <w:tblPr>
        <w:tblW w:w="9544" w:type="dxa"/>
        <w:tblLayout w:type="fixed"/>
        <w:tblCellMar>
          <w:left w:w="70" w:type="dxa"/>
          <w:right w:w="70" w:type="dxa"/>
        </w:tblCellMar>
        <w:tblLook w:val="04A0" w:firstRow="1" w:lastRow="0" w:firstColumn="1" w:lastColumn="0" w:noHBand="0" w:noVBand="1"/>
      </w:tblPr>
      <w:tblGrid>
        <w:gridCol w:w="921"/>
        <w:gridCol w:w="850"/>
        <w:gridCol w:w="160"/>
        <w:gridCol w:w="833"/>
        <w:gridCol w:w="974"/>
        <w:gridCol w:w="160"/>
        <w:gridCol w:w="708"/>
        <w:gridCol w:w="1395"/>
        <w:gridCol w:w="165"/>
        <w:gridCol w:w="1275"/>
        <w:gridCol w:w="993"/>
        <w:gridCol w:w="1110"/>
      </w:tblGrid>
      <w:tr w:rsidR="00EC6546" w:rsidRPr="003807A9" w14:paraId="5FF5B123" w14:textId="4BD59552" w:rsidTr="00EC6546">
        <w:trPr>
          <w:trHeight w:val="300"/>
        </w:trPr>
        <w:tc>
          <w:tcPr>
            <w:tcW w:w="921" w:type="dxa"/>
            <w:vMerge w:val="restart"/>
            <w:tcBorders>
              <w:top w:val="nil"/>
              <w:left w:val="nil"/>
              <w:bottom w:val="single" w:sz="4" w:space="0" w:color="auto"/>
              <w:right w:val="nil"/>
            </w:tcBorders>
            <w:shd w:val="clear" w:color="auto" w:fill="auto"/>
            <w:vAlign w:val="center"/>
            <w:hideMark/>
          </w:tcPr>
          <w:p w14:paraId="37E8915D" w14:textId="77777777" w:rsidR="00244045" w:rsidRPr="003807A9" w:rsidRDefault="00244045" w:rsidP="00D859FD">
            <w:pPr>
              <w:keepNext/>
              <w:jc w:val="center"/>
              <w:rPr>
                <w:rFonts w:ascii="Times New Roman" w:hAnsi="Times New Roman"/>
                <w:b/>
                <w:color w:val="000000"/>
                <w:sz w:val="20"/>
                <w:lang w:val="es-MX" w:eastAsia="es-MX"/>
              </w:rPr>
            </w:pPr>
            <w:r w:rsidRPr="003807A9">
              <w:rPr>
                <w:rFonts w:ascii="Times New Roman" w:hAnsi="Times New Roman"/>
                <w:b/>
                <w:color w:val="000000"/>
                <w:sz w:val="20"/>
                <w:lang w:val="es-MX" w:eastAsia="es-MX"/>
              </w:rPr>
              <w:t>Grupo</w:t>
            </w:r>
          </w:p>
        </w:tc>
        <w:tc>
          <w:tcPr>
            <w:tcW w:w="850" w:type="dxa"/>
            <w:vMerge w:val="restart"/>
            <w:tcBorders>
              <w:top w:val="nil"/>
              <w:left w:val="nil"/>
              <w:bottom w:val="single" w:sz="4" w:space="0" w:color="auto"/>
              <w:right w:val="nil"/>
            </w:tcBorders>
            <w:shd w:val="clear" w:color="auto" w:fill="auto"/>
            <w:vAlign w:val="center"/>
            <w:hideMark/>
          </w:tcPr>
          <w:p w14:paraId="701D6098" w14:textId="39AA4D1E" w:rsidR="00244045" w:rsidRPr="003807A9" w:rsidRDefault="00244045" w:rsidP="00291B55">
            <w:pPr>
              <w:keepNext/>
              <w:jc w:val="center"/>
              <w:rPr>
                <w:rFonts w:ascii="Times New Roman" w:hAnsi="Times New Roman"/>
                <w:b/>
                <w:color w:val="000000"/>
                <w:sz w:val="20"/>
                <w:lang w:val="es-MX" w:eastAsia="es-MX"/>
              </w:rPr>
            </w:pPr>
            <w:r w:rsidRPr="003807A9">
              <w:rPr>
                <w:rFonts w:ascii="Times New Roman" w:hAnsi="Times New Roman"/>
                <w:b/>
                <w:color w:val="000000"/>
                <w:sz w:val="20"/>
                <w:lang w:val="es-MX" w:eastAsia="es-MX"/>
              </w:rPr>
              <w:t>Cambio en el costo</w:t>
            </w:r>
          </w:p>
        </w:tc>
        <w:tc>
          <w:tcPr>
            <w:tcW w:w="160" w:type="dxa"/>
            <w:tcBorders>
              <w:left w:val="nil"/>
              <w:right w:val="nil"/>
            </w:tcBorders>
          </w:tcPr>
          <w:p w14:paraId="320F8FD2" w14:textId="77777777" w:rsidR="00244045" w:rsidRPr="003807A9" w:rsidRDefault="00244045" w:rsidP="00D859FD">
            <w:pPr>
              <w:keepNext/>
              <w:jc w:val="left"/>
              <w:rPr>
                <w:rFonts w:ascii="Times New Roman" w:hAnsi="Times New Roman"/>
                <w:b/>
                <w:bCs/>
                <w:color w:val="000000"/>
                <w:sz w:val="20"/>
                <w:lang w:val="es-MX" w:eastAsia="es-MX"/>
              </w:rPr>
            </w:pPr>
          </w:p>
        </w:tc>
        <w:tc>
          <w:tcPr>
            <w:tcW w:w="1807" w:type="dxa"/>
            <w:gridSpan w:val="2"/>
            <w:tcBorders>
              <w:left w:val="nil"/>
              <w:bottom w:val="single" w:sz="4" w:space="0" w:color="auto"/>
              <w:right w:val="nil"/>
            </w:tcBorders>
            <w:shd w:val="clear" w:color="auto" w:fill="auto"/>
            <w:noWrap/>
            <w:vAlign w:val="bottom"/>
            <w:hideMark/>
          </w:tcPr>
          <w:p w14:paraId="1A0D34A6" w14:textId="71D9B3D7" w:rsidR="00244045" w:rsidRPr="003807A9" w:rsidRDefault="00244045" w:rsidP="00EC6546">
            <w:pPr>
              <w:keepNext/>
              <w:jc w:val="center"/>
              <w:rPr>
                <w:rFonts w:ascii="Times New Roman" w:hAnsi="Times New Roman"/>
                <w:b/>
                <w:bCs/>
                <w:color w:val="000000"/>
                <w:sz w:val="20"/>
                <w:lang w:val="es-MX" w:eastAsia="es-MX"/>
              </w:rPr>
            </w:pPr>
            <w:r w:rsidRPr="003807A9">
              <w:rPr>
                <w:rFonts w:ascii="Times New Roman" w:hAnsi="Times New Roman"/>
                <w:b/>
                <w:bCs/>
                <w:color w:val="000000"/>
                <w:sz w:val="20"/>
                <w:lang w:val="es-MX" w:eastAsia="es-MX"/>
              </w:rPr>
              <w:t xml:space="preserve">Cambio en el </w:t>
            </w:r>
            <w:r w:rsidR="00EC6546">
              <w:rPr>
                <w:rFonts w:ascii="Times New Roman" w:hAnsi="Times New Roman"/>
                <w:b/>
                <w:bCs/>
                <w:color w:val="000000"/>
                <w:sz w:val="20"/>
                <w:lang w:val="es-MX" w:eastAsia="es-MX"/>
              </w:rPr>
              <w:t>costo</w:t>
            </w:r>
          </w:p>
        </w:tc>
        <w:tc>
          <w:tcPr>
            <w:tcW w:w="160" w:type="dxa"/>
            <w:tcBorders>
              <w:top w:val="nil"/>
              <w:left w:val="nil"/>
              <w:bottom w:val="nil"/>
              <w:right w:val="nil"/>
            </w:tcBorders>
            <w:shd w:val="clear" w:color="auto" w:fill="auto"/>
            <w:noWrap/>
            <w:vAlign w:val="bottom"/>
            <w:hideMark/>
          </w:tcPr>
          <w:p w14:paraId="07A9711E" w14:textId="77777777" w:rsidR="00244045" w:rsidRPr="003807A9" w:rsidRDefault="00244045" w:rsidP="00D859FD">
            <w:pPr>
              <w:keepNext/>
              <w:jc w:val="left"/>
              <w:rPr>
                <w:rFonts w:ascii="Times New Roman" w:hAnsi="Times New Roman"/>
                <w:color w:val="000000"/>
                <w:sz w:val="20"/>
                <w:lang w:val="es-MX" w:eastAsia="es-MX"/>
              </w:rPr>
            </w:pPr>
          </w:p>
        </w:tc>
        <w:tc>
          <w:tcPr>
            <w:tcW w:w="2103" w:type="dxa"/>
            <w:gridSpan w:val="2"/>
            <w:tcBorders>
              <w:top w:val="nil"/>
              <w:left w:val="nil"/>
              <w:bottom w:val="single" w:sz="4" w:space="0" w:color="auto"/>
              <w:right w:val="nil"/>
            </w:tcBorders>
            <w:shd w:val="clear" w:color="auto" w:fill="auto"/>
            <w:noWrap/>
            <w:vAlign w:val="bottom"/>
            <w:hideMark/>
          </w:tcPr>
          <w:p w14:paraId="0A6530D7" w14:textId="77777777" w:rsidR="00244045" w:rsidRPr="003807A9" w:rsidRDefault="00244045" w:rsidP="00D859FD">
            <w:pPr>
              <w:keepNext/>
              <w:jc w:val="center"/>
              <w:rPr>
                <w:rFonts w:ascii="Times New Roman" w:hAnsi="Times New Roman"/>
                <w:b/>
                <w:bCs/>
                <w:color w:val="000000"/>
                <w:sz w:val="20"/>
                <w:lang w:val="es-MX" w:eastAsia="es-MX"/>
              </w:rPr>
            </w:pPr>
            <w:r w:rsidRPr="003807A9">
              <w:rPr>
                <w:rFonts w:ascii="Times New Roman" w:hAnsi="Times New Roman"/>
                <w:b/>
                <w:bCs/>
                <w:color w:val="000000"/>
                <w:sz w:val="20"/>
                <w:lang w:val="es-MX" w:eastAsia="es-MX"/>
              </w:rPr>
              <w:t>Efecto cantidad</w:t>
            </w:r>
          </w:p>
        </w:tc>
        <w:tc>
          <w:tcPr>
            <w:tcW w:w="165" w:type="dxa"/>
            <w:tcBorders>
              <w:top w:val="nil"/>
              <w:left w:val="nil"/>
              <w:right w:val="nil"/>
            </w:tcBorders>
            <w:shd w:val="clear" w:color="auto" w:fill="auto"/>
            <w:noWrap/>
            <w:vAlign w:val="bottom"/>
            <w:hideMark/>
          </w:tcPr>
          <w:p w14:paraId="670F70A2" w14:textId="77777777" w:rsidR="00244045" w:rsidRPr="003807A9" w:rsidRDefault="00244045" w:rsidP="00D859FD">
            <w:pPr>
              <w:keepNext/>
              <w:jc w:val="left"/>
              <w:rPr>
                <w:rFonts w:ascii="Times New Roman" w:hAnsi="Times New Roman"/>
                <w:color w:val="000000"/>
                <w:sz w:val="20"/>
                <w:lang w:val="es-MX" w:eastAsia="es-MX"/>
              </w:rPr>
            </w:pPr>
          </w:p>
        </w:tc>
        <w:tc>
          <w:tcPr>
            <w:tcW w:w="3378" w:type="dxa"/>
            <w:gridSpan w:val="3"/>
            <w:tcBorders>
              <w:top w:val="nil"/>
              <w:left w:val="nil"/>
              <w:bottom w:val="single" w:sz="4" w:space="0" w:color="auto"/>
              <w:right w:val="nil"/>
            </w:tcBorders>
            <w:shd w:val="clear" w:color="auto" w:fill="auto"/>
            <w:noWrap/>
            <w:vAlign w:val="bottom"/>
            <w:hideMark/>
          </w:tcPr>
          <w:p w14:paraId="5BCE4B72" w14:textId="4D0B0766" w:rsidR="00244045" w:rsidRPr="003807A9" w:rsidRDefault="00244045" w:rsidP="00D859FD">
            <w:pPr>
              <w:keepNext/>
              <w:jc w:val="center"/>
              <w:rPr>
                <w:rFonts w:ascii="Times New Roman" w:hAnsi="Times New Roman"/>
                <w:b/>
                <w:bCs/>
                <w:color w:val="000000"/>
                <w:sz w:val="20"/>
                <w:lang w:val="es-MX" w:eastAsia="es-MX"/>
              </w:rPr>
            </w:pPr>
            <w:r w:rsidRPr="003807A9">
              <w:rPr>
                <w:rFonts w:ascii="Times New Roman" w:hAnsi="Times New Roman"/>
                <w:b/>
                <w:bCs/>
                <w:color w:val="000000"/>
                <w:sz w:val="20"/>
                <w:lang w:val="es-MX" w:eastAsia="es-MX"/>
              </w:rPr>
              <w:t>Efecto productividad</w:t>
            </w:r>
          </w:p>
        </w:tc>
      </w:tr>
      <w:tr w:rsidR="00EC6546" w:rsidRPr="003807A9" w14:paraId="318A5A60" w14:textId="14313A65" w:rsidTr="00EC6546">
        <w:trPr>
          <w:trHeight w:val="720"/>
        </w:trPr>
        <w:tc>
          <w:tcPr>
            <w:tcW w:w="921" w:type="dxa"/>
            <w:vMerge/>
            <w:tcBorders>
              <w:top w:val="nil"/>
              <w:left w:val="nil"/>
              <w:bottom w:val="single" w:sz="4" w:space="0" w:color="auto"/>
              <w:right w:val="nil"/>
            </w:tcBorders>
            <w:vAlign w:val="center"/>
            <w:hideMark/>
          </w:tcPr>
          <w:p w14:paraId="6F99767C" w14:textId="77777777" w:rsidR="00244045" w:rsidRPr="003807A9" w:rsidRDefault="00244045" w:rsidP="00D859FD">
            <w:pPr>
              <w:jc w:val="left"/>
              <w:rPr>
                <w:rFonts w:ascii="Times New Roman" w:hAnsi="Times New Roman"/>
                <w:color w:val="000000"/>
                <w:sz w:val="20"/>
                <w:lang w:val="es-MX" w:eastAsia="es-MX"/>
              </w:rPr>
            </w:pPr>
          </w:p>
        </w:tc>
        <w:tc>
          <w:tcPr>
            <w:tcW w:w="850" w:type="dxa"/>
            <w:vMerge/>
            <w:tcBorders>
              <w:top w:val="nil"/>
              <w:left w:val="nil"/>
              <w:bottom w:val="single" w:sz="4" w:space="0" w:color="auto"/>
              <w:right w:val="nil"/>
            </w:tcBorders>
            <w:vAlign w:val="center"/>
            <w:hideMark/>
          </w:tcPr>
          <w:p w14:paraId="6D636D07" w14:textId="77777777" w:rsidR="00244045" w:rsidRPr="003807A9" w:rsidRDefault="00244045" w:rsidP="00D859FD">
            <w:pPr>
              <w:jc w:val="left"/>
              <w:rPr>
                <w:rFonts w:ascii="Times New Roman" w:hAnsi="Times New Roman"/>
                <w:color w:val="000000"/>
                <w:sz w:val="20"/>
                <w:lang w:val="es-MX" w:eastAsia="es-MX"/>
              </w:rPr>
            </w:pPr>
          </w:p>
        </w:tc>
        <w:tc>
          <w:tcPr>
            <w:tcW w:w="160" w:type="dxa"/>
            <w:tcBorders>
              <w:left w:val="nil"/>
              <w:right w:val="nil"/>
            </w:tcBorders>
          </w:tcPr>
          <w:p w14:paraId="1A5A9AA9" w14:textId="77777777" w:rsidR="00244045" w:rsidRPr="003807A9" w:rsidRDefault="00244045" w:rsidP="00D859FD">
            <w:pPr>
              <w:jc w:val="center"/>
              <w:rPr>
                <w:rFonts w:ascii="Times New Roman" w:hAnsi="Times New Roman"/>
                <w:color w:val="000000"/>
                <w:sz w:val="20"/>
                <w:lang w:val="es-MX" w:eastAsia="es-MX"/>
              </w:rPr>
            </w:pPr>
          </w:p>
        </w:tc>
        <w:tc>
          <w:tcPr>
            <w:tcW w:w="833" w:type="dxa"/>
            <w:tcBorders>
              <w:top w:val="single" w:sz="4" w:space="0" w:color="auto"/>
              <w:left w:val="nil"/>
              <w:bottom w:val="single" w:sz="4" w:space="0" w:color="auto"/>
              <w:right w:val="nil"/>
            </w:tcBorders>
            <w:shd w:val="clear" w:color="auto" w:fill="auto"/>
            <w:vAlign w:val="center"/>
            <w:hideMark/>
          </w:tcPr>
          <w:p w14:paraId="20EBF547" w14:textId="77777777" w:rsidR="00244045" w:rsidRPr="003807A9" w:rsidRDefault="00244045" w:rsidP="00D859FD">
            <w:pPr>
              <w:jc w:val="center"/>
              <w:rPr>
                <w:rFonts w:ascii="Times New Roman" w:hAnsi="Times New Roman"/>
                <w:color w:val="000000"/>
                <w:sz w:val="20"/>
                <w:lang w:val="es-MX" w:eastAsia="es-MX"/>
              </w:rPr>
            </w:pPr>
            <w:r w:rsidRPr="003807A9">
              <w:rPr>
                <w:rFonts w:ascii="Times New Roman" w:hAnsi="Times New Roman"/>
                <w:color w:val="000000"/>
                <w:sz w:val="20"/>
                <w:lang w:val="es-MX" w:eastAsia="es-MX"/>
              </w:rPr>
              <w:t>Efecto Precio</w:t>
            </w:r>
          </w:p>
        </w:tc>
        <w:tc>
          <w:tcPr>
            <w:tcW w:w="974" w:type="dxa"/>
            <w:tcBorders>
              <w:top w:val="single" w:sz="4" w:space="0" w:color="auto"/>
              <w:left w:val="nil"/>
              <w:bottom w:val="single" w:sz="4" w:space="0" w:color="auto"/>
              <w:right w:val="nil"/>
            </w:tcBorders>
            <w:shd w:val="clear" w:color="auto" w:fill="auto"/>
            <w:vAlign w:val="center"/>
            <w:hideMark/>
          </w:tcPr>
          <w:p w14:paraId="172D5AE5" w14:textId="77777777" w:rsidR="00244045" w:rsidRPr="003807A9" w:rsidRDefault="00244045" w:rsidP="00D859FD">
            <w:pPr>
              <w:jc w:val="center"/>
              <w:rPr>
                <w:rFonts w:ascii="Times New Roman" w:hAnsi="Times New Roman"/>
                <w:color w:val="000000"/>
                <w:sz w:val="20"/>
                <w:lang w:val="es-MX" w:eastAsia="es-MX"/>
              </w:rPr>
            </w:pPr>
            <w:r w:rsidRPr="003807A9">
              <w:rPr>
                <w:rFonts w:ascii="Times New Roman" w:hAnsi="Times New Roman"/>
                <w:color w:val="000000"/>
                <w:sz w:val="20"/>
                <w:lang w:val="es-MX" w:eastAsia="es-MX"/>
              </w:rPr>
              <w:t>Efecto Cantidad</w:t>
            </w:r>
          </w:p>
        </w:tc>
        <w:tc>
          <w:tcPr>
            <w:tcW w:w="160" w:type="dxa"/>
            <w:tcBorders>
              <w:top w:val="nil"/>
              <w:left w:val="nil"/>
              <w:bottom w:val="nil"/>
              <w:right w:val="nil"/>
            </w:tcBorders>
            <w:shd w:val="clear" w:color="auto" w:fill="auto"/>
            <w:noWrap/>
            <w:vAlign w:val="center"/>
            <w:hideMark/>
          </w:tcPr>
          <w:p w14:paraId="4204BC36" w14:textId="77777777" w:rsidR="00244045" w:rsidRPr="003807A9" w:rsidRDefault="00244045" w:rsidP="00D859FD">
            <w:pPr>
              <w:jc w:val="center"/>
              <w:rPr>
                <w:rFonts w:ascii="Times New Roman" w:hAnsi="Times New Roman"/>
                <w:color w:val="000000"/>
                <w:sz w:val="20"/>
                <w:lang w:val="es-MX" w:eastAsia="es-MX"/>
              </w:rPr>
            </w:pPr>
          </w:p>
        </w:tc>
        <w:tc>
          <w:tcPr>
            <w:tcW w:w="708" w:type="dxa"/>
            <w:tcBorders>
              <w:top w:val="single" w:sz="4" w:space="0" w:color="auto"/>
              <w:left w:val="nil"/>
              <w:bottom w:val="single" w:sz="4" w:space="0" w:color="auto"/>
              <w:right w:val="nil"/>
            </w:tcBorders>
            <w:shd w:val="clear" w:color="auto" w:fill="auto"/>
            <w:vAlign w:val="center"/>
            <w:hideMark/>
          </w:tcPr>
          <w:p w14:paraId="4AB54639" w14:textId="77777777" w:rsidR="00244045" w:rsidRPr="003807A9" w:rsidRDefault="00244045" w:rsidP="00D859FD">
            <w:pPr>
              <w:jc w:val="center"/>
              <w:rPr>
                <w:rFonts w:ascii="Times New Roman" w:hAnsi="Times New Roman"/>
                <w:color w:val="000000"/>
                <w:sz w:val="20"/>
                <w:lang w:val="es-MX" w:eastAsia="es-MX"/>
              </w:rPr>
            </w:pPr>
            <w:r w:rsidRPr="003807A9">
              <w:rPr>
                <w:rFonts w:ascii="Times New Roman" w:hAnsi="Times New Roman"/>
                <w:color w:val="000000"/>
                <w:sz w:val="20"/>
                <w:lang w:val="es-MX" w:eastAsia="es-MX"/>
              </w:rPr>
              <w:t>Efecto Escala</w:t>
            </w:r>
          </w:p>
        </w:tc>
        <w:tc>
          <w:tcPr>
            <w:tcW w:w="1395" w:type="dxa"/>
            <w:tcBorders>
              <w:top w:val="single" w:sz="4" w:space="0" w:color="auto"/>
              <w:left w:val="nil"/>
              <w:bottom w:val="single" w:sz="4" w:space="0" w:color="auto"/>
              <w:right w:val="nil"/>
            </w:tcBorders>
            <w:shd w:val="clear" w:color="auto" w:fill="auto"/>
            <w:vAlign w:val="center"/>
            <w:hideMark/>
          </w:tcPr>
          <w:p w14:paraId="2753D40C" w14:textId="77777777" w:rsidR="00244045" w:rsidRPr="003807A9" w:rsidRDefault="00244045" w:rsidP="00D859FD">
            <w:pPr>
              <w:jc w:val="center"/>
              <w:rPr>
                <w:rFonts w:ascii="Times New Roman" w:hAnsi="Times New Roman"/>
                <w:color w:val="000000"/>
                <w:sz w:val="20"/>
                <w:lang w:val="es-MX" w:eastAsia="es-MX"/>
              </w:rPr>
            </w:pPr>
            <w:r w:rsidRPr="003807A9">
              <w:rPr>
                <w:rFonts w:ascii="Times New Roman" w:hAnsi="Times New Roman"/>
                <w:color w:val="000000"/>
                <w:sz w:val="20"/>
                <w:lang w:val="es-MX" w:eastAsia="es-MX"/>
              </w:rPr>
              <w:t>Efecto Productividad</w:t>
            </w:r>
          </w:p>
        </w:tc>
        <w:tc>
          <w:tcPr>
            <w:tcW w:w="165" w:type="dxa"/>
            <w:tcBorders>
              <w:top w:val="nil"/>
              <w:left w:val="nil"/>
              <w:bottom w:val="nil"/>
              <w:right w:val="nil"/>
            </w:tcBorders>
            <w:shd w:val="clear" w:color="auto" w:fill="auto"/>
            <w:noWrap/>
            <w:vAlign w:val="center"/>
            <w:hideMark/>
          </w:tcPr>
          <w:p w14:paraId="55FA93F2" w14:textId="77777777" w:rsidR="00244045" w:rsidRPr="003807A9" w:rsidRDefault="00244045" w:rsidP="00D859FD">
            <w:pPr>
              <w:jc w:val="center"/>
              <w:rPr>
                <w:rFonts w:ascii="Times New Roman" w:hAnsi="Times New Roman"/>
                <w:color w:val="000000"/>
                <w:sz w:val="20"/>
                <w:lang w:val="es-MX" w:eastAsia="es-MX"/>
              </w:rPr>
            </w:pPr>
          </w:p>
        </w:tc>
        <w:tc>
          <w:tcPr>
            <w:tcW w:w="1275" w:type="dxa"/>
            <w:tcBorders>
              <w:top w:val="single" w:sz="4" w:space="0" w:color="auto"/>
              <w:left w:val="nil"/>
              <w:bottom w:val="single" w:sz="4" w:space="0" w:color="auto"/>
              <w:right w:val="nil"/>
            </w:tcBorders>
            <w:shd w:val="clear" w:color="auto" w:fill="auto"/>
            <w:vAlign w:val="center"/>
            <w:hideMark/>
          </w:tcPr>
          <w:p w14:paraId="090A7E9D" w14:textId="77777777" w:rsidR="00244045" w:rsidRPr="003807A9" w:rsidRDefault="00244045" w:rsidP="00D859FD">
            <w:pPr>
              <w:jc w:val="center"/>
              <w:rPr>
                <w:rFonts w:ascii="Times New Roman" w:hAnsi="Times New Roman"/>
                <w:color w:val="000000"/>
                <w:sz w:val="20"/>
                <w:lang w:val="es-MX" w:eastAsia="es-MX"/>
              </w:rPr>
            </w:pPr>
            <w:r w:rsidRPr="003807A9">
              <w:rPr>
                <w:rFonts w:ascii="Times New Roman" w:hAnsi="Times New Roman"/>
                <w:color w:val="000000"/>
                <w:sz w:val="20"/>
                <w:lang w:val="es-MX" w:eastAsia="es-MX"/>
              </w:rPr>
              <w:t>Efecto Cambio Tecnológico</w:t>
            </w:r>
          </w:p>
        </w:tc>
        <w:tc>
          <w:tcPr>
            <w:tcW w:w="993" w:type="dxa"/>
            <w:tcBorders>
              <w:top w:val="single" w:sz="4" w:space="0" w:color="auto"/>
              <w:left w:val="nil"/>
              <w:bottom w:val="single" w:sz="4" w:space="0" w:color="auto"/>
              <w:right w:val="nil"/>
            </w:tcBorders>
            <w:shd w:val="clear" w:color="auto" w:fill="auto"/>
            <w:vAlign w:val="center"/>
            <w:hideMark/>
          </w:tcPr>
          <w:p w14:paraId="72A7FC63" w14:textId="77777777" w:rsidR="00244045" w:rsidRPr="003807A9" w:rsidRDefault="00244045" w:rsidP="00D859FD">
            <w:pPr>
              <w:jc w:val="center"/>
              <w:rPr>
                <w:rFonts w:ascii="Times New Roman" w:hAnsi="Times New Roman"/>
                <w:color w:val="000000"/>
                <w:sz w:val="20"/>
                <w:lang w:val="es-MX" w:eastAsia="es-MX"/>
              </w:rPr>
            </w:pPr>
            <w:r w:rsidRPr="003807A9">
              <w:rPr>
                <w:rFonts w:ascii="Times New Roman" w:hAnsi="Times New Roman"/>
                <w:color w:val="000000"/>
                <w:sz w:val="20"/>
                <w:lang w:val="es-MX" w:eastAsia="es-MX"/>
              </w:rPr>
              <w:t>Efecto eficiencia operativa</w:t>
            </w:r>
          </w:p>
        </w:tc>
        <w:tc>
          <w:tcPr>
            <w:tcW w:w="1110" w:type="dxa"/>
            <w:tcBorders>
              <w:top w:val="single" w:sz="4" w:space="0" w:color="auto"/>
              <w:left w:val="nil"/>
              <w:bottom w:val="single" w:sz="4" w:space="0" w:color="auto"/>
              <w:right w:val="nil"/>
            </w:tcBorders>
          </w:tcPr>
          <w:p w14:paraId="3F99F056" w14:textId="2DEC07E6" w:rsidR="00244045" w:rsidRPr="003807A9" w:rsidRDefault="00244045" w:rsidP="00244045">
            <w:pPr>
              <w:jc w:val="center"/>
              <w:rPr>
                <w:rFonts w:ascii="Times New Roman" w:hAnsi="Times New Roman"/>
                <w:color w:val="000000"/>
                <w:sz w:val="20"/>
                <w:lang w:val="es-MX" w:eastAsia="es-MX"/>
              </w:rPr>
            </w:pPr>
            <w:r>
              <w:rPr>
                <w:rFonts w:ascii="Calibri" w:hAnsi="Calibri"/>
                <w:color w:val="000000"/>
                <w:sz w:val="18"/>
                <w:szCs w:val="18"/>
              </w:rPr>
              <w:t>Efecto eficiencia distributiva</w:t>
            </w:r>
          </w:p>
        </w:tc>
      </w:tr>
      <w:tr w:rsidR="00093427" w:rsidRPr="003807A9" w14:paraId="6B2BDB7D" w14:textId="0FA5DD33" w:rsidTr="00093427">
        <w:trPr>
          <w:trHeight w:val="300"/>
        </w:trPr>
        <w:tc>
          <w:tcPr>
            <w:tcW w:w="921" w:type="dxa"/>
            <w:tcBorders>
              <w:top w:val="single" w:sz="4" w:space="0" w:color="auto"/>
              <w:left w:val="nil"/>
              <w:bottom w:val="nil"/>
              <w:right w:val="nil"/>
            </w:tcBorders>
            <w:shd w:val="clear" w:color="auto" w:fill="auto"/>
            <w:noWrap/>
            <w:vAlign w:val="bottom"/>
            <w:hideMark/>
          </w:tcPr>
          <w:p w14:paraId="23B9EAD2" w14:textId="77777777" w:rsidR="00093427" w:rsidRPr="003807A9" w:rsidRDefault="00093427" w:rsidP="00D859FD">
            <w:pPr>
              <w:jc w:val="left"/>
              <w:rPr>
                <w:rFonts w:ascii="Times New Roman" w:hAnsi="Times New Roman"/>
                <w:color w:val="000000"/>
                <w:sz w:val="20"/>
                <w:lang w:val="es-MX" w:eastAsia="es-MX"/>
              </w:rPr>
            </w:pPr>
            <w:r w:rsidRPr="003807A9">
              <w:rPr>
                <w:rFonts w:ascii="Times New Roman" w:hAnsi="Times New Roman"/>
                <w:color w:val="000000"/>
                <w:sz w:val="20"/>
                <w:lang w:val="es-MX" w:eastAsia="es-MX"/>
              </w:rPr>
              <w:t>Vida</w:t>
            </w:r>
          </w:p>
        </w:tc>
        <w:tc>
          <w:tcPr>
            <w:tcW w:w="850" w:type="dxa"/>
            <w:tcBorders>
              <w:top w:val="single" w:sz="4" w:space="0" w:color="auto"/>
              <w:left w:val="nil"/>
              <w:bottom w:val="nil"/>
              <w:right w:val="nil"/>
            </w:tcBorders>
            <w:shd w:val="clear" w:color="auto" w:fill="auto"/>
            <w:noWrap/>
            <w:vAlign w:val="bottom"/>
            <w:hideMark/>
          </w:tcPr>
          <w:p w14:paraId="2E723AE1" w14:textId="0F30BD3A" w:rsidR="00093427" w:rsidRPr="00EC6546" w:rsidRDefault="00093427" w:rsidP="00EC6546">
            <w:pPr>
              <w:jc w:val="right"/>
              <w:rPr>
                <w:rFonts w:ascii="Times New Roman" w:hAnsi="Times New Roman"/>
                <w:color w:val="000000"/>
                <w:sz w:val="16"/>
                <w:lang w:val="es-MX" w:eastAsia="es-MX"/>
              </w:rPr>
            </w:pPr>
            <w:r w:rsidRPr="00EC6546">
              <w:rPr>
                <w:rFonts w:ascii="Times New Roman" w:hAnsi="Times New Roman"/>
                <w:color w:val="000000"/>
                <w:sz w:val="16"/>
                <w:szCs w:val="22"/>
              </w:rPr>
              <w:t>82,745</w:t>
            </w:r>
          </w:p>
        </w:tc>
        <w:tc>
          <w:tcPr>
            <w:tcW w:w="160" w:type="dxa"/>
            <w:tcBorders>
              <w:left w:val="nil"/>
              <w:bottom w:val="nil"/>
              <w:right w:val="nil"/>
            </w:tcBorders>
            <w:vAlign w:val="bottom"/>
          </w:tcPr>
          <w:p w14:paraId="6F49933E" w14:textId="00079922" w:rsidR="00093427" w:rsidRPr="00EC6546" w:rsidRDefault="00093427" w:rsidP="00EC6546">
            <w:pPr>
              <w:jc w:val="right"/>
              <w:rPr>
                <w:rFonts w:ascii="Times New Roman" w:hAnsi="Times New Roman"/>
                <w:color w:val="000000"/>
                <w:sz w:val="16"/>
                <w:lang w:val="es-MX" w:eastAsia="es-MX"/>
              </w:rPr>
            </w:pPr>
          </w:p>
        </w:tc>
        <w:tc>
          <w:tcPr>
            <w:tcW w:w="833" w:type="dxa"/>
            <w:tcBorders>
              <w:top w:val="single" w:sz="4" w:space="0" w:color="auto"/>
              <w:left w:val="nil"/>
              <w:bottom w:val="nil"/>
              <w:right w:val="nil"/>
            </w:tcBorders>
            <w:shd w:val="clear" w:color="auto" w:fill="auto"/>
            <w:noWrap/>
            <w:vAlign w:val="bottom"/>
          </w:tcPr>
          <w:p w14:paraId="74A292A1" w14:textId="6263A6B4" w:rsidR="00093427" w:rsidRPr="00EC6546" w:rsidRDefault="00093427" w:rsidP="00EC6546">
            <w:pPr>
              <w:jc w:val="right"/>
              <w:rPr>
                <w:rFonts w:ascii="Times New Roman" w:hAnsi="Times New Roman"/>
                <w:color w:val="000000"/>
                <w:sz w:val="16"/>
                <w:lang w:val="es-MX" w:eastAsia="es-MX"/>
              </w:rPr>
            </w:pPr>
            <w:r w:rsidRPr="00EC6546">
              <w:rPr>
                <w:rFonts w:ascii="Times New Roman" w:hAnsi="Times New Roman"/>
                <w:color w:val="000000"/>
                <w:sz w:val="16"/>
                <w:szCs w:val="22"/>
              </w:rPr>
              <w:t>1,945</w:t>
            </w:r>
          </w:p>
        </w:tc>
        <w:tc>
          <w:tcPr>
            <w:tcW w:w="974" w:type="dxa"/>
            <w:tcBorders>
              <w:top w:val="single" w:sz="4" w:space="0" w:color="auto"/>
              <w:left w:val="nil"/>
              <w:bottom w:val="nil"/>
              <w:right w:val="nil"/>
            </w:tcBorders>
            <w:shd w:val="clear" w:color="auto" w:fill="auto"/>
            <w:noWrap/>
            <w:vAlign w:val="bottom"/>
          </w:tcPr>
          <w:p w14:paraId="1BE013EA" w14:textId="23FF29B3" w:rsidR="00093427" w:rsidRPr="00EC6546" w:rsidRDefault="00093427" w:rsidP="00EC6546">
            <w:pPr>
              <w:jc w:val="right"/>
              <w:rPr>
                <w:rFonts w:ascii="Times New Roman" w:hAnsi="Times New Roman"/>
                <w:color w:val="000000"/>
                <w:sz w:val="16"/>
                <w:lang w:val="es-MX" w:eastAsia="es-MX"/>
              </w:rPr>
            </w:pPr>
            <w:r w:rsidRPr="00EC6546">
              <w:rPr>
                <w:rFonts w:ascii="Times New Roman" w:hAnsi="Times New Roman"/>
                <w:color w:val="000000"/>
                <w:sz w:val="16"/>
                <w:szCs w:val="22"/>
              </w:rPr>
              <w:t>80,800</w:t>
            </w:r>
          </w:p>
        </w:tc>
        <w:tc>
          <w:tcPr>
            <w:tcW w:w="160" w:type="dxa"/>
            <w:tcBorders>
              <w:left w:val="nil"/>
              <w:bottom w:val="nil"/>
              <w:right w:val="nil"/>
            </w:tcBorders>
            <w:shd w:val="clear" w:color="auto" w:fill="auto"/>
            <w:noWrap/>
            <w:vAlign w:val="bottom"/>
          </w:tcPr>
          <w:p w14:paraId="7E68C15C" w14:textId="63A01995" w:rsidR="00093427" w:rsidRPr="00EC6546" w:rsidRDefault="00093427" w:rsidP="00EC6546">
            <w:pPr>
              <w:jc w:val="right"/>
              <w:rPr>
                <w:rFonts w:ascii="Times New Roman" w:hAnsi="Times New Roman"/>
                <w:color w:val="000000"/>
                <w:sz w:val="16"/>
                <w:lang w:val="es-MX" w:eastAsia="es-MX"/>
              </w:rPr>
            </w:pPr>
          </w:p>
        </w:tc>
        <w:tc>
          <w:tcPr>
            <w:tcW w:w="708" w:type="dxa"/>
            <w:tcBorders>
              <w:top w:val="single" w:sz="4" w:space="0" w:color="auto"/>
              <w:left w:val="nil"/>
              <w:bottom w:val="nil"/>
              <w:right w:val="nil"/>
            </w:tcBorders>
            <w:shd w:val="clear" w:color="auto" w:fill="auto"/>
            <w:noWrap/>
            <w:vAlign w:val="bottom"/>
          </w:tcPr>
          <w:p w14:paraId="13CEDFF5" w14:textId="7485EFC4" w:rsidR="00093427" w:rsidRPr="00EC6546" w:rsidRDefault="00093427" w:rsidP="00EC6546">
            <w:pPr>
              <w:jc w:val="right"/>
              <w:rPr>
                <w:rFonts w:ascii="Times New Roman" w:hAnsi="Times New Roman"/>
                <w:color w:val="000000"/>
                <w:sz w:val="16"/>
                <w:lang w:val="es-MX" w:eastAsia="es-MX"/>
              </w:rPr>
            </w:pPr>
            <w:r>
              <w:rPr>
                <w:rFonts w:ascii="Times New Roman" w:hAnsi="Times New Roman"/>
                <w:color w:val="000000"/>
                <w:sz w:val="16"/>
                <w:lang w:val="es-MX" w:eastAsia="es-MX"/>
              </w:rPr>
              <w:t>21,652</w:t>
            </w:r>
          </w:p>
        </w:tc>
        <w:tc>
          <w:tcPr>
            <w:tcW w:w="1395" w:type="dxa"/>
            <w:tcBorders>
              <w:top w:val="single" w:sz="4" w:space="0" w:color="auto"/>
              <w:left w:val="nil"/>
              <w:bottom w:val="nil"/>
              <w:right w:val="nil"/>
            </w:tcBorders>
            <w:shd w:val="clear" w:color="auto" w:fill="auto"/>
            <w:noWrap/>
            <w:vAlign w:val="bottom"/>
          </w:tcPr>
          <w:p w14:paraId="02728576" w14:textId="0BAA36A0" w:rsidR="00093427" w:rsidRPr="00EC6546" w:rsidRDefault="00093427" w:rsidP="00EC6546">
            <w:pPr>
              <w:jc w:val="right"/>
              <w:rPr>
                <w:rFonts w:ascii="Times New Roman" w:hAnsi="Times New Roman"/>
                <w:color w:val="000000"/>
                <w:sz w:val="16"/>
                <w:lang w:val="es-MX" w:eastAsia="es-MX"/>
              </w:rPr>
            </w:pPr>
            <w:r w:rsidRPr="00EC6546">
              <w:rPr>
                <w:rFonts w:ascii="Times New Roman" w:hAnsi="Times New Roman"/>
                <w:color w:val="000000"/>
                <w:sz w:val="16"/>
                <w:szCs w:val="22"/>
              </w:rPr>
              <w:t>59,148</w:t>
            </w:r>
          </w:p>
        </w:tc>
        <w:tc>
          <w:tcPr>
            <w:tcW w:w="165" w:type="dxa"/>
            <w:tcBorders>
              <w:left w:val="nil"/>
              <w:bottom w:val="nil"/>
              <w:right w:val="nil"/>
            </w:tcBorders>
            <w:shd w:val="clear" w:color="auto" w:fill="auto"/>
            <w:noWrap/>
            <w:vAlign w:val="bottom"/>
          </w:tcPr>
          <w:p w14:paraId="7E76AFF8" w14:textId="5A091DCC" w:rsidR="00093427" w:rsidRPr="00EC6546" w:rsidRDefault="00093427" w:rsidP="00EC6546">
            <w:pPr>
              <w:jc w:val="right"/>
              <w:rPr>
                <w:rFonts w:ascii="Times New Roman" w:hAnsi="Times New Roman"/>
                <w:color w:val="000000"/>
                <w:sz w:val="16"/>
                <w:lang w:val="es-MX" w:eastAsia="es-MX"/>
              </w:rPr>
            </w:pPr>
          </w:p>
        </w:tc>
        <w:tc>
          <w:tcPr>
            <w:tcW w:w="1275" w:type="dxa"/>
            <w:tcBorders>
              <w:top w:val="single" w:sz="4" w:space="0" w:color="auto"/>
              <w:left w:val="nil"/>
              <w:bottom w:val="nil"/>
              <w:right w:val="nil"/>
            </w:tcBorders>
            <w:shd w:val="clear" w:color="auto" w:fill="auto"/>
            <w:noWrap/>
            <w:vAlign w:val="bottom"/>
          </w:tcPr>
          <w:p w14:paraId="2A49AE77" w14:textId="0E0832F8" w:rsidR="00093427" w:rsidRPr="00EC6546" w:rsidRDefault="00093427" w:rsidP="00EC6546">
            <w:pPr>
              <w:jc w:val="right"/>
              <w:rPr>
                <w:rFonts w:ascii="Times New Roman" w:hAnsi="Times New Roman"/>
                <w:color w:val="000000"/>
                <w:sz w:val="16"/>
                <w:lang w:val="es-MX" w:eastAsia="es-MX"/>
              </w:rPr>
            </w:pPr>
            <w:r w:rsidRPr="00EC6546">
              <w:rPr>
                <w:rFonts w:ascii="Times New Roman" w:hAnsi="Times New Roman"/>
                <w:color w:val="000000"/>
                <w:sz w:val="16"/>
                <w:szCs w:val="22"/>
              </w:rPr>
              <w:t>32,025</w:t>
            </w:r>
          </w:p>
        </w:tc>
        <w:tc>
          <w:tcPr>
            <w:tcW w:w="993" w:type="dxa"/>
            <w:tcBorders>
              <w:top w:val="single" w:sz="4" w:space="0" w:color="auto"/>
              <w:left w:val="nil"/>
              <w:bottom w:val="nil"/>
              <w:right w:val="nil"/>
            </w:tcBorders>
            <w:shd w:val="clear" w:color="auto" w:fill="auto"/>
            <w:noWrap/>
            <w:vAlign w:val="bottom"/>
          </w:tcPr>
          <w:p w14:paraId="67B6CEE3" w14:textId="3A148819" w:rsidR="00093427" w:rsidRPr="00EC6546" w:rsidRDefault="00093427" w:rsidP="00EC6546">
            <w:pPr>
              <w:jc w:val="right"/>
              <w:rPr>
                <w:rFonts w:ascii="Times New Roman" w:hAnsi="Times New Roman"/>
                <w:color w:val="000000"/>
                <w:sz w:val="16"/>
                <w:lang w:val="es-MX" w:eastAsia="es-MX"/>
              </w:rPr>
            </w:pPr>
            <w:r w:rsidRPr="00EC6546">
              <w:rPr>
                <w:rFonts w:ascii="Times New Roman" w:hAnsi="Times New Roman"/>
                <w:color w:val="000000"/>
                <w:sz w:val="16"/>
                <w:szCs w:val="22"/>
              </w:rPr>
              <w:t>24,440</w:t>
            </w:r>
          </w:p>
        </w:tc>
        <w:tc>
          <w:tcPr>
            <w:tcW w:w="1110" w:type="dxa"/>
            <w:tcBorders>
              <w:top w:val="single" w:sz="4" w:space="0" w:color="auto"/>
              <w:left w:val="nil"/>
              <w:bottom w:val="nil"/>
              <w:right w:val="nil"/>
            </w:tcBorders>
            <w:vAlign w:val="bottom"/>
          </w:tcPr>
          <w:p w14:paraId="6923ABB7" w14:textId="03C95A69" w:rsidR="00093427" w:rsidRPr="00EC6546" w:rsidRDefault="00093427" w:rsidP="00EC6546">
            <w:pPr>
              <w:jc w:val="right"/>
              <w:rPr>
                <w:rFonts w:ascii="Times New Roman" w:hAnsi="Times New Roman"/>
                <w:color w:val="000000"/>
                <w:sz w:val="16"/>
                <w:szCs w:val="22"/>
              </w:rPr>
            </w:pPr>
            <w:r w:rsidRPr="00EC6546">
              <w:rPr>
                <w:rFonts w:ascii="Times New Roman" w:hAnsi="Times New Roman"/>
                <w:color w:val="000000"/>
                <w:sz w:val="16"/>
                <w:szCs w:val="22"/>
              </w:rPr>
              <w:t>1,739</w:t>
            </w:r>
          </w:p>
        </w:tc>
      </w:tr>
      <w:tr w:rsidR="00093427" w:rsidRPr="003807A9" w14:paraId="7F65756C" w14:textId="187F828B" w:rsidTr="00093427">
        <w:trPr>
          <w:trHeight w:val="300"/>
        </w:trPr>
        <w:tc>
          <w:tcPr>
            <w:tcW w:w="921" w:type="dxa"/>
            <w:tcBorders>
              <w:top w:val="nil"/>
              <w:left w:val="nil"/>
              <w:right w:val="nil"/>
            </w:tcBorders>
            <w:shd w:val="clear" w:color="auto" w:fill="auto"/>
            <w:noWrap/>
            <w:vAlign w:val="bottom"/>
            <w:hideMark/>
          </w:tcPr>
          <w:p w14:paraId="0C904260" w14:textId="77777777" w:rsidR="00093427" w:rsidRPr="003807A9" w:rsidRDefault="00093427" w:rsidP="00D859FD">
            <w:pPr>
              <w:jc w:val="left"/>
              <w:rPr>
                <w:rFonts w:ascii="Times New Roman" w:hAnsi="Times New Roman"/>
                <w:color w:val="000000"/>
                <w:sz w:val="20"/>
                <w:lang w:val="es-MX" w:eastAsia="es-MX"/>
              </w:rPr>
            </w:pPr>
            <w:r w:rsidRPr="003807A9">
              <w:rPr>
                <w:rFonts w:ascii="Times New Roman" w:hAnsi="Times New Roman"/>
                <w:color w:val="000000"/>
                <w:sz w:val="20"/>
                <w:lang w:val="es-MX" w:eastAsia="es-MX"/>
              </w:rPr>
              <w:t>No Vida</w:t>
            </w:r>
          </w:p>
        </w:tc>
        <w:tc>
          <w:tcPr>
            <w:tcW w:w="850" w:type="dxa"/>
            <w:tcBorders>
              <w:top w:val="nil"/>
              <w:left w:val="nil"/>
              <w:right w:val="nil"/>
            </w:tcBorders>
            <w:shd w:val="clear" w:color="auto" w:fill="auto"/>
            <w:noWrap/>
            <w:vAlign w:val="bottom"/>
            <w:hideMark/>
          </w:tcPr>
          <w:p w14:paraId="154F0903" w14:textId="716D7770" w:rsidR="00093427" w:rsidRPr="00EC6546" w:rsidRDefault="00093427" w:rsidP="00EC6546">
            <w:pPr>
              <w:jc w:val="right"/>
              <w:rPr>
                <w:rFonts w:ascii="Times New Roman" w:hAnsi="Times New Roman"/>
                <w:color w:val="000000"/>
                <w:sz w:val="16"/>
                <w:lang w:val="es-MX" w:eastAsia="es-MX"/>
              </w:rPr>
            </w:pPr>
            <w:r w:rsidRPr="00EC6546">
              <w:rPr>
                <w:rFonts w:ascii="Times New Roman" w:hAnsi="Times New Roman"/>
                <w:color w:val="000000"/>
                <w:sz w:val="16"/>
                <w:szCs w:val="22"/>
              </w:rPr>
              <w:t>99,774</w:t>
            </w:r>
          </w:p>
        </w:tc>
        <w:tc>
          <w:tcPr>
            <w:tcW w:w="160" w:type="dxa"/>
            <w:tcBorders>
              <w:top w:val="nil"/>
              <w:left w:val="nil"/>
              <w:right w:val="nil"/>
            </w:tcBorders>
            <w:vAlign w:val="bottom"/>
          </w:tcPr>
          <w:p w14:paraId="14196B0B" w14:textId="5C024A16" w:rsidR="00093427" w:rsidRPr="00EC6546" w:rsidRDefault="00093427" w:rsidP="00EC6546">
            <w:pPr>
              <w:jc w:val="right"/>
              <w:rPr>
                <w:rFonts w:ascii="Times New Roman" w:hAnsi="Times New Roman"/>
                <w:color w:val="000000"/>
                <w:sz w:val="16"/>
                <w:lang w:val="es-MX" w:eastAsia="es-MX"/>
              </w:rPr>
            </w:pPr>
          </w:p>
        </w:tc>
        <w:tc>
          <w:tcPr>
            <w:tcW w:w="833" w:type="dxa"/>
            <w:tcBorders>
              <w:top w:val="nil"/>
              <w:left w:val="nil"/>
              <w:right w:val="nil"/>
            </w:tcBorders>
            <w:shd w:val="clear" w:color="auto" w:fill="auto"/>
            <w:noWrap/>
            <w:vAlign w:val="bottom"/>
          </w:tcPr>
          <w:p w14:paraId="2E2C4C41" w14:textId="0EEF777F" w:rsidR="00093427" w:rsidRPr="00EC6546" w:rsidRDefault="00093427" w:rsidP="00EC6546">
            <w:pPr>
              <w:jc w:val="right"/>
              <w:rPr>
                <w:rFonts w:ascii="Times New Roman" w:hAnsi="Times New Roman"/>
                <w:color w:val="000000"/>
                <w:sz w:val="16"/>
                <w:lang w:val="es-MX" w:eastAsia="es-MX"/>
              </w:rPr>
            </w:pPr>
            <w:r w:rsidRPr="00EC6546">
              <w:rPr>
                <w:rFonts w:ascii="Times New Roman" w:hAnsi="Times New Roman"/>
                <w:color w:val="000000"/>
                <w:sz w:val="16"/>
                <w:szCs w:val="22"/>
              </w:rPr>
              <w:t>15,716</w:t>
            </w:r>
          </w:p>
        </w:tc>
        <w:tc>
          <w:tcPr>
            <w:tcW w:w="974" w:type="dxa"/>
            <w:tcBorders>
              <w:top w:val="nil"/>
              <w:left w:val="nil"/>
              <w:right w:val="nil"/>
            </w:tcBorders>
            <w:shd w:val="clear" w:color="auto" w:fill="auto"/>
            <w:noWrap/>
            <w:vAlign w:val="bottom"/>
          </w:tcPr>
          <w:p w14:paraId="7476297C" w14:textId="13C7F0D9" w:rsidR="00093427" w:rsidRPr="00EC6546" w:rsidRDefault="00093427" w:rsidP="00EC6546">
            <w:pPr>
              <w:jc w:val="right"/>
              <w:rPr>
                <w:rFonts w:ascii="Times New Roman" w:hAnsi="Times New Roman"/>
                <w:color w:val="000000"/>
                <w:sz w:val="16"/>
                <w:lang w:val="es-MX" w:eastAsia="es-MX"/>
              </w:rPr>
            </w:pPr>
            <w:r w:rsidRPr="00EC6546">
              <w:rPr>
                <w:rFonts w:ascii="Times New Roman" w:hAnsi="Times New Roman"/>
                <w:color w:val="000000"/>
                <w:sz w:val="16"/>
                <w:szCs w:val="22"/>
              </w:rPr>
              <w:t>84,059</w:t>
            </w:r>
          </w:p>
        </w:tc>
        <w:tc>
          <w:tcPr>
            <w:tcW w:w="160" w:type="dxa"/>
            <w:tcBorders>
              <w:top w:val="nil"/>
              <w:left w:val="nil"/>
              <w:right w:val="nil"/>
            </w:tcBorders>
            <w:shd w:val="clear" w:color="auto" w:fill="auto"/>
            <w:noWrap/>
            <w:vAlign w:val="bottom"/>
          </w:tcPr>
          <w:p w14:paraId="74226C03" w14:textId="421212CB" w:rsidR="00093427" w:rsidRPr="00EC6546" w:rsidRDefault="00093427" w:rsidP="00EC6546">
            <w:pPr>
              <w:jc w:val="right"/>
              <w:rPr>
                <w:rFonts w:ascii="Times New Roman" w:hAnsi="Times New Roman"/>
                <w:color w:val="000000"/>
                <w:sz w:val="16"/>
                <w:lang w:val="es-MX" w:eastAsia="es-MX"/>
              </w:rPr>
            </w:pPr>
          </w:p>
        </w:tc>
        <w:tc>
          <w:tcPr>
            <w:tcW w:w="708" w:type="dxa"/>
            <w:tcBorders>
              <w:top w:val="nil"/>
              <w:left w:val="nil"/>
              <w:right w:val="nil"/>
            </w:tcBorders>
            <w:shd w:val="clear" w:color="auto" w:fill="auto"/>
            <w:noWrap/>
            <w:vAlign w:val="bottom"/>
          </w:tcPr>
          <w:p w14:paraId="67969391" w14:textId="514C19D4" w:rsidR="00093427" w:rsidRPr="00EC6546" w:rsidRDefault="00093427" w:rsidP="00EC6546">
            <w:pPr>
              <w:jc w:val="right"/>
              <w:rPr>
                <w:rFonts w:ascii="Times New Roman" w:hAnsi="Times New Roman"/>
                <w:color w:val="000000"/>
                <w:sz w:val="16"/>
                <w:lang w:val="es-MX" w:eastAsia="es-MX"/>
              </w:rPr>
            </w:pPr>
            <w:r>
              <w:rPr>
                <w:rFonts w:ascii="Times New Roman" w:hAnsi="Times New Roman"/>
                <w:color w:val="000000"/>
                <w:sz w:val="16"/>
                <w:lang w:val="es-MX" w:eastAsia="es-MX"/>
              </w:rPr>
              <w:t>23,736</w:t>
            </w:r>
          </w:p>
        </w:tc>
        <w:tc>
          <w:tcPr>
            <w:tcW w:w="1395" w:type="dxa"/>
            <w:tcBorders>
              <w:top w:val="nil"/>
              <w:left w:val="nil"/>
              <w:right w:val="nil"/>
            </w:tcBorders>
            <w:shd w:val="clear" w:color="auto" w:fill="auto"/>
            <w:noWrap/>
            <w:vAlign w:val="bottom"/>
          </w:tcPr>
          <w:p w14:paraId="16A811D9" w14:textId="1BFE4157" w:rsidR="00093427" w:rsidRPr="00EC6546" w:rsidRDefault="00093427" w:rsidP="00EC6546">
            <w:pPr>
              <w:jc w:val="right"/>
              <w:rPr>
                <w:rFonts w:ascii="Times New Roman" w:hAnsi="Times New Roman"/>
                <w:color w:val="000000"/>
                <w:sz w:val="16"/>
                <w:lang w:val="es-MX" w:eastAsia="es-MX"/>
              </w:rPr>
            </w:pPr>
            <w:r w:rsidRPr="00EC6546">
              <w:rPr>
                <w:rFonts w:ascii="Times New Roman" w:hAnsi="Times New Roman"/>
                <w:color w:val="000000"/>
                <w:sz w:val="16"/>
                <w:szCs w:val="22"/>
              </w:rPr>
              <w:t>60,322</w:t>
            </w:r>
          </w:p>
        </w:tc>
        <w:tc>
          <w:tcPr>
            <w:tcW w:w="165" w:type="dxa"/>
            <w:tcBorders>
              <w:top w:val="nil"/>
              <w:left w:val="nil"/>
              <w:right w:val="nil"/>
            </w:tcBorders>
            <w:shd w:val="clear" w:color="auto" w:fill="auto"/>
            <w:noWrap/>
            <w:vAlign w:val="bottom"/>
          </w:tcPr>
          <w:p w14:paraId="48C16216" w14:textId="2AC8F061" w:rsidR="00093427" w:rsidRPr="00EC6546" w:rsidRDefault="00093427" w:rsidP="00EC6546">
            <w:pPr>
              <w:jc w:val="right"/>
              <w:rPr>
                <w:rFonts w:ascii="Times New Roman" w:hAnsi="Times New Roman"/>
                <w:color w:val="000000"/>
                <w:sz w:val="16"/>
                <w:lang w:val="es-MX" w:eastAsia="es-MX"/>
              </w:rPr>
            </w:pPr>
          </w:p>
        </w:tc>
        <w:tc>
          <w:tcPr>
            <w:tcW w:w="1275" w:type="dxa"/>
            <w:tcBorders>
              <w:top w:val="nil"/>
              <w:left w:val="nil"/>
              <w:right w:val="nil"/>
            </w:tcBorders>
            <w:shd w:val="clear" w:color="auto" w:fill="auto"/>
            <w:noWrap/>
            <w:vAlign w:val="bottom"/>
          </w:tcPr>
          <w:p w14:paraId="3DDCBEEF" w14:textId="6B981295" w:rsidR="00093427" w:rsidRPr="00EC6546" w:rsidRDefault="00093427" w:rsidP="00EC6546">
            <w:pPr>
              <w:jc w:val="right"/>
              <w:rPr>
                <w:rFonts w:ascii="Times New Roman" w:hAnsi="Times New Roman"/>
                <w:color w:val="000000"/>
                <w:sz w:val="16"/>
                <w:lang w:val="es-MX" w:eastAsia="es-MX"/>
              </w:rPr>
            </w:pPr>
            <w:r w:rsidRPr="00EC6546">
              <w:rPr>
                <w:rFonts w:ascii="Times New Roman" w:hAnsi="Times New Roman"/>
                <w:color w:val="000000"/>
                <w:sz w:val="16"/>
                <w:szCs w:val="22"/>
              </w:rPr>
              <w:t>33,047</w:t>
            </w:r>
          </w:p>
        </w:tc>
        <w:tc>
          <w:tcPr>
            <w:tcW w:w="993" w:type="dxa"/>
            <w:tcBorders>
              <w:top w:val="nil"/>
              <w:left w:val="nil"/>
              <w:right w:val="nil"/>
            </w:tcBorders>
            <w:shd w:val="clear" w:color="auto" w:fill="auto"/>
            <w:noWrap/>
            <w:vAlign w:val="bottom"/>
          </w:tcPr>
          <w:p w14:paraId="5895A19A" w14:textId="40B5FB60" w:rsidR="00093427" w:rsidRPr="00EC6546" w:rsidRDefault="00093427" w:rsidP="00EC6546">
            <w:pPr>
              <w:jc w:val="right"/>
              <w:rPr>
                <w:rFonts w:ascii="Times New Roman" w:hAnsi="Times New Roman"/>
                <w:color w:val="000000"/>
                <w:sz w:val="16"/>
                <w:lang w:val="es-MX" w:eastAsia="es-MX"/>
              </w:rPr>
            </w:pPr>
            <w:r w:rsidRPr="00EC6546">
              <w:rPr>
                <w:rFonts w:ascii="Times New Roman" w:hAnsi="Times New Roman"/>
                <w:color w:val="000000"/>
                <w:sz w:val="16"/>
                <w:szCs w:val="22"/>
              </w:rPr>
              <w:t>30,285</w:t>
            </w:r>
          </w:p>
        </w:tc>
        <w:tc>
          <w:tcPr>
            <w:tcW w:w="1110" w:type="dxa"/>
            <w:tcBorders>
              <w:top w:val="nil"/>
              <w:left w:val="nil"/>
              <w:right w:val="nil"/>
            </w:tcBorders>
            <w:vAlign w:val="bottom"/>
          </w:tcPr>
          <w:p w14:paraId="6EBFDA05" w14:textId="5E9E1C00" w:rsidR="00093427" w:rsidRPr="00EC6546" w:rsidRDefault="00093427" w:rsidP="00EC6546">
            <w:pPr>
              <w:jc w:val="right"/>
              <w:rPr>
                <w:rFonts w:ascii="Times New Roman" w:hAnsi="Times New Roman"/>
                <w:color w:val="000000"/>
                <w:sz w:val="16"/>
                <w:szCs w:val="22"/>
              </w:rPr>
            </w:pPr>
            <w:r w:rsidRPr="00EC6546">
              <w:rPr>
                <w:rFonts w:ascii="Times New Roman" w:hAnsi="Times New Roman"/>
                <w:color w:val="000000"/>
                <w:sz w:val="16"/>
                <w:szCs w:val="22"/>
              </w:rPr>
              <w:t>-4,347</w:t>
            </w:r>
          </w:p>
        </w:tc>
      </w:tr>
      <w:tr w:rsidR="00093427" w:rsidRPr="003807A9" w14:paraId="501CED68" w14:textId="511BF59D" w:rsidTr="00093427">
        <w:trPr>
          <w:trHeight w:val="300"/>
        </w:trPr>
        <w:tc>
          <w:tcPr>
            <w:tcW w:w="921" w:type="dxa"/>
            <w:tcBorders>
              <w:top w:val="nil"/>
              <w:left w:val="nil"/>
              <w:bottom w:val="single" w:sz="4" w:space="0" w:color="auto"/>
              <w:right w:val="nil"/>
            </w:tcBorders>
            <w:shd w:val="clear" w:color="auto" w:fill="auto"/>
            <w:noWrap/>
            <w:vAlign w:val="bottom"/>
            <w:hideMark/>
          </w:tcPr>
          <w:p w14:paraId="7256A053" w14:textId="77777777" w:rsidR="00093427" w:rsidRPr="003807A9" w:rsidRDefault="00093427" w:rsidP="00EC6546">
            <w:pPr>
              <w:jc w:val="left"/>
              <w:rPr>
                <w:rFonts w:ascii="Times New Roman" w:hAnsi="Times New Roman"/>
                <w:color w:val="000000"/>
                <w:sz w:val="20"/>
                <w:lang w:val="es-MX" w:eastAsia="es-MX"/>
              </w:rPr>
            </w:pPr>
            <w:r w:rsidRPr="003807A9">
              <w:rPr>
                <w:rFonts w:ascii="Times New Roman" w:hAnsi="Times New Roman"/>
                <w:color w:val="000000"/>
                <w:sz w:val="20"/>
                <w:lang w:val="es-MX" w:eastAsia="es-MX"/>
              </w:rPr>
              <w:t>Mixtas</w:t>
            </w:r>
          </w:p>
        </w:tc>
        <w:tc>
          <w:tcPr>
            <w:tcW w:w="850" w:type="dxa"/>
            <w:tcBorders>
              <w:top w:val="nil"/>
              <w:left w:val="nil"/>
              <w:bottom w:val="single" w:sz="4" w:space="0" w:color="auto"/>
              <w:right w:val="nil"/>
            </w:tcBorders>
            <w:shd w:val="clear" w:color="auto" w:fill="auto"/>
            <w:noWrap/>
            <w:vAlign w:val="bottom"/>
            <w:hideMark/>
          </w:tcPr>
          <w:p w14:paraId="0051862B" w14:textId="23EC97CE" w:rsidR="00093427" w:rsidRPr="00EC6546" w:rsidRDefault="00093427" w:rsidP="00EC6546">
            <w:pPr>
              <w:jc w:val="right"/>
              <w:rPr>
                <w:rFonts w:ascii="Times New Roman" w:hAnsi="Times New Roman"/>
                <w:color w:val="000000"/>
                <w:sz w:val="16"/>
                <w:lang w:val="es-MX" w:eastAsia="es-MX"/>
              </w:rPr>
            </w:pPr>
            <w:r w:rsidRPr="00EC6546">
              <w:rPr>
                <w:rFonts w:ascii="Times New Roman" w:hAnsi="Times New Roman"/>
                <w:color w:val="000000"/>
                <w:sz w:val="16"/>
                <w:szCs w:val="22"/>
              </w:rPr>
              <w:t>185,196</w:t>
            </w:r>
          </w:p>
        </w:tc>
        <w:tc>
          <w:tcPr>
            <w:tcW w:w="160" w:type="dxa"/>
            <w:tcBorders>
              <w:top w:val="nil"/>
              <w:left w:val="nil"/>
              <w:right w:val="nil"/>
            </w:tcBorders>
            <w:vAlign w:val="bottom"/>
          </w:tcPr>
          <w:p w14:paraId="5294D665" w14:textId="7C96E9C9" w:rsidR="00093427" w:rsidRPr="00EC6546" w:rsidRDefault="00093427" w:rsidP="00EC6546">
            <w:pPr>
              <w:jc w:val="right"/>
              <w:rPr>
                <w:rFonts w:ascii="Times New Roman" w:hAnsi="Times New Roman"/>
                <w:color w:val="000000"/>
                <w:sz w:val="16"/>
                <w:lang w:val="es-MX" w:eastAsia="es-MX"/>
              </w:rPr>
            </w:pPr>
          </w:p>
        </w:tc>
        <w:tc>
          <w:tcPr>
            <w:tcW w:w="833" w:type="dxa"/>
            <w:tcBorders>
              <w:top w:val="nil"/>
              <w:left w:val="nil"/>
              <w:bottom w:val="single" w:sz="4" w:space="0" w:color="auto"/>
              <w:right w:val="nil"/>
            </w:tcBorders>
            <w:shd w:val="clear" w:color="auto" w:fill="auto"/>
            <w:noWrap/>
            <w:vAlign w:val="bottom"/>
          </w:tcPr>
          <w:p w14:paraId="32F1B211" w14:textId="786F60A9" w:rsidR="00093427" w:rsidRPr="00EC6546" w:rsidRDefault="00093427" w:rsidP="00EC6546">
            <w:pPr>
              <w:jc w:val="right"/>
              <w:rPr>
                <w:rFonts w:ascii="Times New Roman" w:hAnsi="Times New Roman"/>
                <w:color w:val="000000"/>
                <w:sz w:val="16"/>
                <w:lang w:val="es-MX" w:eastAsia="es-MX"/>
              </w:rPr>
            </w:pPr>
            <w:r w:rsidRPr="00EC6546">
              <w:rPr>
                <w:rFonts w:ascii="Times New Roman" w:hAnsi="Times New Roman"/>
                <w:color w:val="000000"/>
                <w:sz w:val="16"/>
                <w:szCs w:val="22"/>
              </w:rPr>
              <w:t>46,029</w:t>
            </w:r>
          </w:p>
        </w:tc>
        <w:tc>
          <w:tcPr>
            <w:tcW w:w="974" w:type="dxa"/>
            <w:tcBorders>
              <w:top w:val="nil"/>
              <w:left w:val="nil"/>
              <w:bottom w:val="single" w:sz="4" w:space="0" w:color="auto"/>
              <w:right w:val="nil"/>
            </w:tcBorders>
            <w:shd w:val="clear" w:color="auto" w:fill="auto"/>
            <w:noWrap/>
            <w:vAlign w:val="bottom"/>
          </w:tcPr>
          <w:p w14:paraId="7D490213" w14:textId="63DC3D8F" w:rsidR="00093427" w:rsidRPr="00EC6546" w:rsidRDefault="00093427" w:rsidP="00EC6546">
            <w:pPr>
              <w:jc w:val="right"/>
              <w:rPr>
                <w:rFonts w:ascii="Times New Roman" w:hAnsi="Times New Roman"/>
                <w:color w:val="000000"/>
                <w:sz w:val="16"/>
                <w:lang w:val="es-MX" w:eastAsia="es-MX"/>
              </w:rPr>
            </w:pPr>
            <w:r w:rsidRPr="00EC6546">
              <w:rPr>
                <w:rFonts w:ascii="Times New Roman" w:hAnsi="Times New Roman"/>
                <w:color w:val="000000"/>
                <w:sz w:val="16"/>
                <w:szCs w:val="22"/>
              </w:rPr>
              <w:t>139,167</w:t>
            </w:r>
          </w:p>
        </w:tc>
        <w:tc>
          <w:tcPr>
            <w:tcW w:w="160" w:type="dxa"/>
            <w:tcBorders>
              <w:top w:val="nil"/>
              <w:left w:val="nil"/>
              <w:right w:val="nil"/>
            </w:tcBorders>
            <w:shd w:val="clear" w:color="auto" w:fill="auto"/>
            <w:noWrap/>
            <w:vAlign w:val="bottom"/>
          </w:tcPr>
          <w:p w14:paraId="74E1932D" w14:textId="08CD7F1C" w:rsidR="00093427" w:rsidRPr="00EC6546" w:rsidRDefault="00093427" w:rsidP="00EC6546">
            <w:pPr>
              <w:jc w:val="right"/>
              <w:rPr>
                <w:rFonts w:ascii="Times New Roman" w:hAnsi="Times New Roman"/>
                <w:color w:val="000000"/>
                <w:sz w:val="16"/>
                <w:lang w:val="es-MX" w:eastAsia="es-MX"/>
              </w:rPr>
            </w:pPr>
          </w:p>
        </w:tc>
        <w:tc>
          <w:tcPr>
            <w:tcW w:w="708" w:type="dxa"/>
            <w:tcBorders>
              <w:top w:val="nil"/>
              <w:left w:val="nil"/>
              <w:bottom w:val="single" w:sz="4" w:space="0" w:color="auto"/>
              <w:right w:val="nil"/>
            </w:tcBorders>
            <w:shd w:val="clear" w:color="auto" w:fill="auto"/>
            <w:noWrap/>
            <w:vAlign w:val="bottom"/>
          </w:tcPr>
          <w:p w14:paraId="0CD8245B" w14:textId="6F87BBF2" w:rsidR="00093427" w:rsidRPr="00EC6546" w:rsidRDefault="00093427" w:rsidP="00EC6546">
            <w:pPr>
              <w:jc w:val="right"/>
              <w:rPr>
                <w:rFonts w:ascii="Times New Roman" w:hAnsi="Times New Roman"/>
                <w:color w:val="000000"/>
                <w:sz w:val="16"/>
                <w:lang w:val="es-MX" w:eastAsia="es-MX"/>
              </w:rPr>
            </w:pPr>
            <w:r>
              <w:rPr>
                <w:rFonts w:ascii="Times New Roman" w:hAnsi="Times New Roman"/>
                <w:color w:val="000000"/>
                <w:sz w:val="16"/>
                <w:lang w:val="es-MX" w:eastAsia="es-MX"/>
              </w:rPr>
              <w:t>134,043</w:t>
            </w:r>
          </w:p>
        </w:tc>
        <w:tc>
          <w:tcPr>
            <w:tcW w:w="1395" w:type="dxa"/>
            <w:tcBorders>
              <w:top w:val="nil"/>
              <w:left w:val="nil"/>
              <w:bottom w:val="single" w:sz="4" w:space="0" w:color="auto"/>
              <w:right w:val="nil"/>
            </w:tcBorders>
            <w:shd w:val="clear" w:color="auto" w:fill="auto"/>
            <w:noWrap/>
            <w:vAlign w:val="bottom"/>
          </w:tcPr>
          <w:p w14:paraId="5AF7660A" w14:textId="041D5657" w:rsidR="00093427" w:rsidRPr="00EC6546" w:rsidRDefault="00093427" w:rsidP="00EC6546">
            <w:pPr>
              <w:jc w:val="right"/>
              <w:rPr>
                <w:rFonts w:ascii="Times New Roman" w:hAnsi="Times New Roman"/>
                <w:color w:val="000000"/>
                <w:sz w:val="16"/>
                <w:lang w:val="es-MX" w:eastAsia="es-MX"/>
              </w:rPr>
            </w:pPr>
            <w:r w:rsidRPr="00EC6546">
              <w:rPr>
                <w:rFonts w:ascii="Times New Roman" w:hAnsi="Times New Roman"/>
                <w:color w:val="000000"/>
                <w:sz w:val="16"/>
                <w:szCs w:val="22"/>
              </w:rPr>
              <w:t>5,124</w:t>
            </w:r>
          </w:p>
        </w:tc>
        <w:tc>
          <w:tcPr>
            <w:tcW w:w="165" w:type="dxa"/>
            <w:tcBorders>
              <w:top w:val="nil"/>
              <w:left w:val="nil"/>
              <w:right w:val="nil"/>
            </w:tcBorders>
            <w:shd w:val="clear" w:color="auto" w:fill="auto"/>
            <w:noWrap/>
            <w:vAlign w:val="bottom"/>
          </w:tcPr>
          <w:p w14:paraId="60126333" w14:textId="79BA87D6" w:rsidR="00093427" w:rsidRPr="00EC6546" w:rsidRDefault="00093427" w:rsidP="00EC6546">
            <w:pPr>
              <w:jc w:val="right"/>
              <w:rPr>
                <w:rFonts w:ascii="Times New Roman" w:hAnsi="Times New Roman"/>
                <w:color w:val="000000"/>
                <w:sz w:val="16"/>
                <w:lang w:val="es-MX" w:eastAsia="es-MX"/>
              </w:rPr>
            </w:pPr>
          </w:p>
        </w:tc>
        <w:tc>
          <w:tcPr>
            <w:tcW w:w="1275" w:type="dxa"/>
            <w:tcBorders>
              <w:top w:val="nil"/>
              <w:left w:val="nil"/>
              <w:bottom w:val="single" w:sz="4" w:space="0" w:color="auto"/>
              <w:right w:val="nil"/>
            </w:tcBorders>
            <w:shd w:val="clear" w:color="auto" w:fill="auto"/>
            <w:noWrap/>
            <w:vAlign w:val="bottom"/>
          </w:tcPr>
          <w:p w14:paraId="3C748600" w14:textId="440DCAB3" w:rsidR="00093427" w:rsidRPr="00EC6546" w:rsidRDefault="00093427" w:rsidP="00EC6546">
            <w:pPr>
              <w:jc w:val="right"/>
              <w:rPr>
                <w:rFonts w:ascii="Times New Roman" w:hAnsi="Times New Roman"/>
                <w:color w:val="000000"/>
                <w:sz w:val="16"/>
                <w:lang w:val="es-MX" w:eastAsia="es-MX"/>
              </w:rPr>
            </w:pPr>
            <w:r w:rsidRPr="00EC6546">
              <w:rPr>
                <w:rFonts w:ascii="Times New Roman" w:hAnsi="Times New Roman"/>
                <w:color w:val="000000"/>
                <w:sz w:val="16"/>
                <w:szCs w:val="22"/>
              </w:rPr>
              <w:t>-27,111</w:t>
            </w:r>
          </w:p>
        </w:tc>
        <w:tc>
          <w:tcPr>
            <w:tcW w:w="993" w:type="dxa"/>
            <w:tcBorders>
              <w:top w:val="nil"/>
              <w:left w:val="nil"/>
              <w:bottom w:val="single" w:sz="4" w:space="0" w:color="auto"/>
              <w:right w:val="nil"/>
            </w:tcBorders>
            <w:shd w:val="clear" w:color="auto" w:fill="auto"/>
            <w:noWrap/>
            <w:vAlign w:val="bottom"/>
          </w:tcPr>
          <w:p w14:paraId="5D458C1C" w14:textId="207978FB" w:rsidR="00093427" w:rsidRPr="00EC6546" w:rsidRDefault="00093427" w:rsidP="00EC6546">
            <w:pPr>
              <w:jc w:val="right"/>
              <w:rPr>
                <w:rFonts w:ascii="Times New Roman" w:hAnsi="Times New Roman"/>
                <w:color w:val="000000"/>
                <w:sz w:val="16"/>
                <w:lang w:val="es-MX" w:eastAsia="es-MX"/>
              </w:rPr>
            </w:pPr>
            <w:r w:rsidRPr="00EC6546">
              <w:rPr>
                <w:rFonts w:ascii="Times New Roman" w:hAnsi="Times New Roman"/>
                <w:color w:val="000000"/>
                <w:sz w:val="16"/>
                <w:szCs w:val="22"/>
              </w:rPr>
              <w:t>35,824</w:t>
            </w:r>
          </w:p>
        </w:tc>
        <w:tc>
          <w:tcPr>
            <w:tcW w:w="1110" w:type="dxa"/>
            <w:tcBorders>
              <w:top w:val="nil"/>
              <w:left w:val="nil"/>
              <w:bottom w:val="single" w:sz="4" w:space="0" w:color="auto"/>
              <w:right w:val="nil"/>
            </w:tcBorders>
            <w:vAlign w:val="bottom"/>
          </w:tcPr>
          <w:p w14:paraId="38AA755B" w14:textId="72A50C21" w:rsidR="00093427" w:rsidRPr="00EC6546" w:rsidRDefault="00093427" w:rsidP="00EC6546">
            <w:pPr>
              <w:jc w:val="right"/>
              <w:rPr>
                <w:rFonts w:ascii="Times New Roman" w:hAnsi="Times New Roman"/>
                <w:color w:val="000000"/>
                <w:sz w:val="16"/>
                <w:szCs w:val="22"/>
              </w:rPr>
            </w:pPr>
            <w:r w:rsidRPr="00EC6546">
              <w:rPr>
                <w:rFonts w:ascii="Times New Roman" w:hAnsi="Times New Roman"/>
                <w:color w:val="000000"/>
                <w:sz w:val="16"/>
                <w:szCs w:val="22"/>
              </w:rPr>
              <w:t>-5,778</w:t>
            </w:r>
          </w:p>
        </w:tc>
      </w:tr>
    </w:tbl>
    <w:p w14:paraId="01B2A2BD" w14:textId="77777777" w:rsidR="00EC6546" w:rsidRDefault="00EC6546" w:rsidP="00EC6546">
      <w:pPr>
        <w:ind w:firstLine="709"/>
        <w:rPr>
          <w:rFonts w:ascii="Times New Roman" w:hAnsi="Times New Roman"/>
          <w:iCs/>
          <w:lang w:val="es-MX"/>
        </w:rPr>
      </w:pPr>
    </w:p>
    <w:p w14:paraId="0013F5EC" w14:textId="34B28816" w:rsidR="00EA25A7" w:rsidRDefault="003F01CC" w:rsidP="0090747B">
      <w:pPr>
        <w:spacing w:line="360" w:lineRule="auto"/>
        <w:ind w:firstLine="709"/>
        <w:rPr>
          <w:rFonts w:ascii="Times New Roman" w:hAnsi="Times New Roman"/>
          <w:iCs/>
          <w:lang w:val="es-MX"/>
        </w:rPr>
      </w:pPr>
      <w:r>
        <w:rPr>
          <w:rFonts w:ascii="Times New Roman" w:hAnsi="Times New Roman"/>
          <w:iCs/>
          <w:lang w:val="es-MX"/>
        </w:rPr>
        <w:t>En tanto que l</w:t>
      </w:r>
      <w:r w:rsidR="00CC49B0">
        <w:rPr>
          <w:rFonts w:ascii="Times New Roman" w:hAnsi="Times New Roman"/>
          <w:iCs/>
          <w:lang w:val="es-MX"/>
        </w:rPr>
        <w:t>os resultados iniciales indican costo creciente para todos los grupos, que puede asociarse a la expansión de</w:t>
      </w:r>
      <w:r w:rsidR="00471FFB">
        <w:rPr>
          <w:rFonts w:ascii="Times New Roman" w:hAnsi="Times New Roman"/>
          <w:iCs/>
          <w:lang w:val="es-MX"/>
        </w:rPr>
        <w:t xml:space="preserve"> pólizas emitidas durante el periodo</w:t>
      </w:r>
      <w:r w:rsidR="00CC49B0">
        <w:rPr>
          <w:rFonts w:ascii="Times New Roman" w:hAnsi="Times New Roman"/>
          <w:iCs/>
          <w:lang w:val="es-MX"/>
        </w:rPr>
        <w:t xml:space="preserve">. </w:t>
      </w:r>
      <w:r w:rsidR="00093427">
        <w:rPr>
          <w:rFonts w:ascii="Times New Roman" w:hAnsi="Times New Roman"/>
          <w:iCs/>
          <w:lang w:val="es-MX"/>
        </w:rPr>
        <w:t xml:space="preserve">El menor impacto en el costo por aumento en el precio de los insumos está en el </w:t>
      </w:r>
      <w:r w:rsidR="00CC49B0">
        <w:rPr>
          <w:rFonts w:ascii="Times New Roman" w:hAnsi="Times New Roman"/>
          <w:iCs/>
          <w:lang w:val="es-MX"/>
        </w:rPr>
        <w:t>grupo de empresas de Vida</w:t>
      </w:r>
      <w:r w:rsidR="00093427">
        <w:rPr>
          <w:rFonts w:ascii="Times New Roman" w:hAnsi="Times New Roman"/>
          <w:iCs/>
          <w:lang w:val="es-MX"/>
        </w:rPr>
        <w:t>, mientras que las empresas de No Vida lograron mejoría en sus costos por la eficiencia distributiva, al igual que las empresas Mixtas, que en adición obtuvieron ventaja del cambio tecnológico.</w:t>
      </w:r>
      <w:r w:rsidR="00EE6018">
        <w:rPr>
          <w:rFonts w:ascii="Times New Roman" w:hAnsi="Times New Roman"/>
          <w:iCs/>
          <w:lang w:val="es-MX"/>
        </w:rPr>
        <w:t xml:space="preserve"> Este modelo</w:t>
      </w:r>
      <w:r w:rsidR="00093427">
        <w:rPr>
          <w:rFonts w:ascii="Times New Roman" w:hAnsi="Times New Roman"/>
          <w:iCs/>
          <w:lang w:val="es-MX"/>
        </w:rPr>
        <w:t xml:space="preserve"> no detecta </w:t>
      </w:r>
      <w:r w:rsidR="00EE6018">
        <w:rPr>
          <w:rFonts w:ascii="Times New Roman" w:hAnsi="Times New Roman"/>
          <w:iCs/>
          <w:lang w:val="es-MX"/>
        </w:rPr>
        <w:t xml:space="preserve">evidencias </w:t>
      </w:r>
      <w:r w:rsidR="00471FFB">
        <w:rPr>
          <w:rFonts w:ascii="Times New Roman" w:hAnsi="Times New Roman"/>
          <w:iCs/>
          <w:lang w:val="es-MX"/>
        </w:rPr>
        <w:t>de</w:t>
      </w:r>
      <w:r w:rsidR="00EE6018">
        <w:rPr>
          <w:rFonts w:ascii="Times New Roman" w:hAnsi="Times New Roman"/>
          <w:iCs/>
          <w:lang w:val="es-MX"/>
        </w:rPr>
        <w:t xml:space="preserve"> una mejoría importante en el desempeño </w:t>
      </w:r>
      <w:r w:rsidR="00471FFB">
        <w:rPr>
          <w:rFonts w:ascii="Times New Roman" w:hAnsi="Times New Roman"/>
          <w:iCs/>
          <w:lang w:val="es-MX"/>
        </w:rPr>
        <w:t>asociada a</w:t>
      </w:r>
      <w:r w:rsidR="00EE6018">
        <w:rPr>
          <w:rFonts w:ascii="Times New Roman" w:hAnsi="Times New Roman"/>
          <w:iCs/>
          <w:lang w:val="es-MX"/>
        </w:rPr>
        <w:t>l cambio tecnológico, la eficiencia operativa o la escala.</w:t>
      </w:r>
    </w:p>
    <w:p w14:paraId="401B87EA" w14:textId="4A4573D8" w:rsidR="00093427" w:rsidRPr="0090747B" w:rsidRDefault="00093427" w:rsidP="0090747B">
      <w:pPr>
        <w:spacing w:line="360" w:lineRule="auto"/>
        <w:ind w:firstLine="709"/>
        <w:rPr>
          <w:rFonts w:ascii="Times New Roman" w:hAnsi="Times New Roman"/>
          <w:iCs/>
          <w:lang w:val="es-MX"/>
        </w:rPr>
      </w:pPr>
      <w:r>
        <w:rPr>
          <w:rFonts w:ascii="Times New Roman" w:hAnsi="Times New Roman"/>
          <w:iCs/>
          <w:lang w:val="es-MX"/>
        </w:rPr>
        <w:t>Los hallazgos del modelo de corte transversal indican que las empresas más eficientes obtienen precios menores al promedio de sus pares, posiblemente a partir de sus economías de a escala. En este tercer modelo se estiman los montos que las empresas pagan en exceso, tanto por su ineficiencia en la cantidad de insumos utilizados, como por su ineficiencia en la mezcla de los insumos dados sus precios.</w:t>
      </w:r>
    </w:p>
    <w:p w14:paraId="056CFBBD" w14:textId="4D30DDD4" w:rsidR="00530F2F" w:rsidRPr="0090747B" w:rsidRDefault="0090747B" w:rsidP="00D767A7">
      <w:pPr>
        <w:pStyle w:val="Prrafodelista"/>
        <w:numPr>
          <w:ilvl w:val="0"/>
          <w:numId w:val="26"/>
        </w:numPr>
        <w:spacing w:after="0" w:line="360" w:lineRule="auto"/>
        <w:rPr>
          <w:rFonts w:ascii="Times New Roman" w:eastAsiaTheme="majorEastAsia" w:hAnsi="Times New Roman"/>
          <w:b/>
          <w:bCs/>
          <w:color w:val="auto"/>
          <w:sz w:val="24"/>
          <w:szCs w:val="24"/>
          <w:lang w:val="es-MX"/>
        </w:rPr>
      </w:pPr>
      <w:r>
        <w:rPr>
          <w:rFonts w:ascii="Times New Roman" w:eastAsiaTheme="majorEastAsia" w:hAnsi="Times New Roman"/>
          <w:b/>
          <w:bCs/>
          <w:color w:val="auto"/>
          <w:sz w:val="24"/>
          <w:szCs w:val="24"/>
          <w:lang w:val="es-MX"/>
        </w:rPr>
        <w:t>Discusión y conclusiones</w:t>
      </w:r>
    </w:p>
    <w:p w14:paraId="028D8156" w14:textId="77777777" w:rsidR="009E0CD8" w:rsidRDefault="008531D9" w:rsidP="0090747B">
      <w:pPr>
        <w:spacing w:line="360" w:lineRule="auto"/>
        <w:ind w:firstLine="709"/>
        <w:rPr>
          <w:rFonts w:ascii="Times New Roman" w:hAnsi="Times New Roman"/>
          <w:lang w:val="es-MX"/>
        </w:rPr>
      </w:pPr>
      <w:r>
        <w:rPr>
          <w:rFonts w:ascii="Times New Roman" w:hAnsi="Times New Roman"/>
          <w:lang w:val="es-MX"/>
        </w:rPr>
        <w:t xml:space="preserve">Los resultados obtenidos describen la evolución del desempeño del sector asegurador </w:t>
      </w:r>
      <w:r w:rsidR="0023497F">
        <w:rPr>
          <w:rFonts w:ascii="Times New Roman" w:hAnsi="Times New Roman"/>
          <w:lang w:val="es-MX"/>
        </w:rPr>
        <w:t xml:space="preserve">en México </w:t>
      </w:r>
      <w:r>
        <w:rPr>
          <w:rFonts w:ascii="Times New Roman" w:hAnsi="Times New Roman"/>
          <w:lang w:val="es-MX"/>
        </w:rPr>
        <w:t xml:space="preserve">con mayor nivel de detalle </w:t>
      </w:r>
      <w:r w:rsidR="0023497F">
        <w:rPr>
          <w:rFonts w:ascii="Times New Roman" w:hAnsi="Times New Roman"/>
          <w:lang w:val="es-MX"/>
        </w:rPr>
        <w:t>respecto a</w:t>
      </w:r>
      <w:r>
        <w:rPr>
          <w:rFonts w:ascii="Times New Roman" w:hAnsi="Times New Roman"/>
          <w:lang w:val="es-MX"/>
        </w:rPr>
        <w:t xml:space="preserve"> los estudios conocidos. </w:t>
      </w:r>
      <w:r w:rsidR="004141D6">
        <w:rPr>
          <w:rFonts w:ascii="Times New Roman" w:hAnsi="Times New Roman"/>
          <w:lang w:val="es-MX"/>
        </w:rPr>
        <w:t>S</w:t>
      </w:r>
      <w:r w:rsidR="00894066">
        <w:rPr>
          <w:rFonts w:ascii="Times New Roman" w:hAnsi="Times New Roman"/>
          <w:lang w:val="es-MX"/>
        </w:rPr>
        <w:t>e concluye que l</w:t>
      </w:r>
      <w:r w:rsidR="003207FC" w:rsidRPr="0090747B">
        <w:rPr>
          <w:rFonts w:ascii="Times New Roman" w:hAnsi="Times New Roman"/>
          <w:lang w:val="es-MX"/>
        </w:rPr>
        <w:t xml:space="preserve">a desregulación no </w:t>
      </w:r>
      <w:r w:rsidR="0023497F">
        <w:rPr>
          <w:rFonts w:ascii="Times New Roman" w:hAnsi="Times New Roman"/>
          <w:lang w:val="es-MX"/>
        </w:rPr>
        <w:t xml:space="preserve">se acompañó de </w:t>
      </w:r>
      <w:r w:rsidR="003207FC" w:rsidRPr="0090747B">
        <w:rPr>
          <w:rFonts w:ascii="Times New Roman" w:hAnsi="Times New Roman"/>
          <w:lang w:val="es-MX"/>
        </w:rPr>
        <w:t xml:space="preserve">una mejora </w:t>
      </w:r>
      <w:r w:rsidR="001153DC" w:rsidRPr="0090747B">
        <w:rPr>
          <w:rFonts w:ascii="Times New Roman" w:hAnsi="Times New Roman"/>
          <w:lang w:val="es-MX"/>
        </w:rPr>
        <w:t xml:space="preserve">importante </w:t>
      </w:r>
      <w:r w:rsidR="003207FC" w:rsidRPr="0090747B">
        <w:rPr>
          <w:rFonts w:ascii="Times New Roman" w:hAnsi="Times New Roman"/>
          <w:lang w:val="es-MX"/>
        </w:rPr>
        <w:t>en la eficiencia operativa</w:t>
      </w:r>
      <w:r w:rsidR="001153DC" w:rsidRPr="0090747B">
        <w:rPr>
          <w:rFonts w:ascii="Times New Roman" w:hAnsi="Times New Roman"/>
          <w:lang w:val="es-MX"/>
        </w:rPr>
        <w:t xml:space="preserve">, el cambio tecnológico o en la productividad </w:t>
      </w:r>
      <w:r w:rsidR="007861C6" w:rsidRPr="0090747B">
        <w:rPr>
          <w:rFonts w:ascii="Times New Roman" w:hAnsi="Times New Roman"/>
          <w:lang w:val="es-MX"/>
        </w:rPr>
        <w:t>del sector</w:t>
      </w:r>
      <w:r w:rsidR="001153DC" w:rsidRPr="0090747B">
        <w:rPr>
          <w:rFonts w:ascii="Times New Roman" w:hAnsi="Times New Roman"/>
          <w:lang w:val="es-MX"/>
        </w:rPr>
        <w:t xml:space="preserve">. </w:t>
      </w:r>
      <w:r w:rsidR="009E0CD8">
        <w:rPr>
          <w:rFonts w:ascii="Times New Roman" w:hAnsi="Times New Roman"/>
          <w:lang w:val="es-MX"/>
        </w:rPr>
        <w:t>Los modelos inter-temporales revelan que l</w:t>
      </w:r>
      <w:r w:rsidR="001153DC" w:rsidRPr="0090747B">
        <w:rPr>
          <w:rFonts w:ascii="Times New Roman" w:hAnsi="Times New Roman"/>
          <w:lang w:val="es-MX"/>
        </w:rPr>
        <w:t xml:space="preserve">os administradores de las compañías pudieron manejar el precio de las pólizas, </w:t>
      </w:r>
      <w:r w:rsidR="007861C6" w:rsidRPr="0090747B">
        <w:rPr>
          <w:rFonts w:ascii="Times New Roman" w:hAnsi="Times New Roman"/>
          <w:lang w:val="es-MX"/>
        </w:rPr>
        <w:t xml:space="preserve">de </w:t>
      </w:r>
      <w:r w:rsidR="001153DC" w:rsidRPr="0090747B">
        <w:rPr>
          <w:rFonts w:ascii="Times New Roman" w:hAnsi="Times New Roman"/>
          <w:lang w:val="es-MX"/>
        </w:rPr>
        <w:t xml:space="preserve">los siniestros y </w:t>
      </w:r>
      <w:r w:rsidR="0023497F">
        <w:rPr>
          <w:rFonts w:ascii="Times New Roman" w:hAnsi="Times New Roman"/>
          <w:lang w:val="es-MX"/>
        </w:rPr>
        <w:t xml:space="preserve">parcialmente </w:t>
      </w:r>
      <w:r w:rsidR="007861C6" w:rsidRPr="0090747B">
        <w:rPr>
          <w:rFonts w:ascii="Times New Roman" w:hAnsi="Times New Roman"/>
          <w:lang w:val="es-MX"/>
        </w:rPr>
        <w:t xml:space="preserve">de </w:t>
      </w:r>
      <w:r w:rsidR="001153DC" w:rsidRPr="0090747B">
        <w:rPr>
          <w:rFonts w:ascii="Times New Roman" w:hAnsi="Times New Roman"/>
          <w:lang w:val="es-MX"/>
        </w:rPr>
        <w:t>sus insumos para mejorar los resultados de corto plazo</w:t>
      </w:r>
      <w:r w:rsidR="009E0CD8">
        <w:rPr>
          <w:rFonts w:ascii="Times New Roman" w:hAnsi="Times New Roman"/>
          <w:lang w:val="es-MX"/>
        </w:rPr>
        <w:t>, luego que la escala y la productividad no tuvieron un papel protagónico en el crecimiento del beneficio o en la reducción de los costos</w:t>
      </w:r>
      <w:r w:rsidR="0023497F">
        <w:rPr>
          <w:rFonts w:ascii="Times New Roman" w:hAnsi="Times New Roman"/>
          <w:lang w:val="es-MX"/>
        </w:rPr>
        <w:t xml:space="preserve">. </w:t>
      </w:r>
    </w:p>
    <w:p w14:paraId="29562312" w14:textId="4A31A2DE" w:rsidR="009E0CD8" w:rsidRPr="0090747B" w:rsidRDefault="00157949" w:rsidP="0090747B">
      <w:pPr>
        <w:spacing w:line="360" w:lineRule="auto"/>
        <w:ind w:firstLine="709"/>
        <w:rPr>
          <w:rFonts w:ascii="Times New Roman" w:hAnsi="Times New Roman"/>
          <w:lang w:val="es-MX"/>
        </w:rPr>
      </w:pPr>
      <w:r>
        <w:rPr>
          <w:rFonts w:ascii="Times New Roman" w:hAnsi="Times New Roman"/>
          <w:lang w:val="es-MX"/>
        </w:rPr>
        <w:t>Los resultados por grupo señalan a las empresas de Vida con mejor desempeño</w:t>
      </w:r>
      <w:r w:rsidR="009E0CD8">
        <w:rPr>
          <w:rFonts w:ascii="Times New Roman" w:hAnsi="Times New Roman"/>
          <w:lang w:val="es-MX"/>
        </w:rPr>
        <w:t>, principalmente por el manejo del precio de sus insumos y el aprovechamiento de la expansión del mercado que se captura en el efecto escala. En cambio, e</w:t>
      </w:r>
      <w:r>
        <w:rPr>
          <w:rFonts w:ascii="Times New Roman" w:hAnsi="Times New Roman"/>
          <w:lang w:val="es-MX"/>
        </w:rPr>
        <w:t xml:space="preserve">l grupo de No Vida </w:t>
      </w:r>
      <w:r w:rsidR="009E0CD8">
        <w:rPr>
          <w:rFonts w:ascii="Times New Roman" w:hAnsi="Times New Roman"/>
          <w:lang w:val="es-MX"/>
        </w:rPr>
        <w:t xml:space="preserve">muestra mayores </w:t>
      </w:r>
      <w:r>
        <w:rPr>
          <w:rFonts w:ascii="Times New Roman" w:hAnsi="Times New Roman"/>
          <w:lang w:val="es-MX"/>
        </w:rPr>
        <w:t xml:space="preserve">dificultades en la eficiencia.  </w:t>
      </w:r>
      <w:r w:rsidR="00524EFE">
        <w:rPr>
          <w:rFonts w:ascii="Times New Roman" w:hAnsi="Times New Roman"/>
          <w:lang w:val="es-MX"/>
        </w:rPr>
        <w:t>Por su parte, l</w:t>
      </w:r>
      <w:r w:rsidR="00471FFB">
        <w:rPr>
          <w:rFonts w:ascii="Times New Roman" w:hAnsi="Times New Roman"/>
          <w:lang w:val="es-MX"/>
        </w:rPr>
        <w:t>as empresas M</w:t>
      </w:r>
      <w:r w:rsidR="0023497F">
        <w:rPr>
          <w:rFonts w:ascii="Times New Roman" w:hAnsi="Times New Roman"/>
          <w:lang w:val="es-MX"/>
        </w:rPr>
        <w:t xml:space="preserve">ixtas,  donde se concentran la mayoría </w:t>
      </w:r>
      <w:r w:rsidR="0023497F">
        <w:rPr>
          <w:rFonts w:ascii="Times New Roman" w:hAnsi="Times New Roman"/>
          <w:lang w:val="es-MX"/>
        </w:rPr>
        <w:lastRenderedPageBreak/>
        <w:t>de las empresas de mayor tamaño del mercado</w:t>
      </w:r>
      <w:r w:rsidR="00471FFB">
        <w:rPr>
          <w:rFonts w:ascii="Times New Roman" w:hAnsi="Times New Roman"/>
          <w:lang w:val="es-MX"/>
        </w:rPr>
        <w:t>,</w:t>
      </w:r>
      <w:r>
        <w:rPr>
          <w:rFonts w:ascii="Times New Roman" w:hAnsi="Times New Roman"/>
          <w:lang w:val="es-MX"/>
        </w:rPr>
        <w:t xml:space="preserve"> </w:t>
      </w:r>
      <w:r w:rsidR="0023497F">
        <w:rPr>
          <w:rFonts w:ascii="Times New Roman" w:hAnsi="Times New Roman"/>
          <w:lang w:val="es-MX"/>
        </w:rPr>
        <w:t xml:space="preserve"> obtuvieron ligera mejoría en la eficiencia y el cambio tecnológico</w:t>
      </w:r>
      <w:r w:rsidR="009E0CD8">
        <w:rPr>
          <w:rFonts w:ascii="Times New Roman" w:hAnsi="Times New Roman"/>
          <w:lang w:val="es-MX"/>
        </w:rPr>
        <w:t xml:space="preserve"> desde el punto de vista de sus costo, aunque el beneficio se consiguió principalmente por la gestión de los precios de sus productos</w:t>
      </w:r>
      <w:r w:rsidR="0023497F">
        <w:rPr>
          <w:rFonts w:ascii="Times New Roman" w:hAnsi="Times New Roman"/>
          <w:lang w:val="es-MX"/>
        </w:rPr>
        <w:t>.</w:t>
      </w:r>
      <w:r w:rsidR="00C93A73">
        <w:rPr>
          <w:rFonts w:ascii="Times New Roman" w:hAnsi="Times New Roman"/>
          <w:lang w:val="es-MX"/>
        </w:rPr>
        <w:t xml:space="preserve"> </w:t>
      </w:r>
      <w:r w:rsidR="000D3C3B">
        <w:rPr>
          <w:rFonts w:ascii="Times New Roman" w:hAnsi="Times New Roman"/>
          <w:lang w:val="es-MX"/>
        </w:rPr>
        <w:t xml:space="preserve">Queda </w:t>
      </w:r>
      <w:r w:rsidR="00C93A73">
        <w:rPr>
          <w:rFonts w:ascii="Times New Roman" w:hAnsi="Times New Roman"/>
          <w:lang w:val="es-MX"/>
        </w:rPr>
        <w:t xml:space="preserve">abierta </w:t>
      </w:r>
      <w:r w:rsidR="000D3C3B">
        <w:rPr>
          <w:rFonts w:ascii="Times New Roman" w:hAnsi="Times New Roman"/>
          <w:lang w:val="es-MX"/>
        </w:rPr>
        <w:t>la pregunta de cuáles podrían ser los cambios en la regulación que provoquen mejora en la competitividad de las empresas a través del cambio tecnológico y la eficiencia con beneficio al consumidor.</w:t>
      </w:r>
    </w:p>
    <w:p w14:paraId="0EEDD82C" w14:textId="77777777" w:rsidR="00E2556C" w:rsidRPr="0090747B" w:rsidRDefault="00E2556C" w:rsidP="00D767A7">
      <w:pPr>
        <w:pStyle w:val="Prrafodelista"/>
        <w:numPr>
          <w:ilvl w:val="0"/>
          <w:numId w:val="26"/>
        </w:numPr>
        <w:spacing w:after="0" w:line="360" w:lineRule="auto"/>
        <w:rPr>
          <w:rFonts w:ascii="Times New Roman" w:eastAsiaTheme="majorEastAsia" w:hAnsi="Times New Roman"/>
          <w:b/>
          <w:bCs/>
          <w:color w:val="auto"/>
          <w:sz w:val="24"/>
          <w:szCs w:val="24"/>
          <w:lang w:val="es-MX"/>
        </w:rPr>
      </w:pPr>
      <w:r w:rsidRPr="0090747B">
        <w:rPr>
          <w:rFonts w:ascii="Times New Roman" w:eastAsiaTheme="majorEastAsia" w:hAnsi="Times New Roman"/>
          <w:b/>
          <w:bCs/>
          <w:color w:val="auto"/>
          <w:sz w:val="24"/>
          <w:szCs w:val="24"/>
          <w:lang w:val="es-MX"/>
        </w:rPr>
        <w:t>Referencias</w:t>
      </w:r>
    </w:p>
    <w:p w14:paraId="20E6D23A" w14:textId="6B41F8D9" w:rsidR="00612F20" w:rsidRPr="001F236A" w:rsidRDefault="00612F20" w:rsidP="0090747B">
      <w:pPr>
        <w:pStyle w:val="Bibliografa"/>
        <w:keepNext/>
        <w:spacing w:line="360" w:lineRule="auto"/>
        <w:ind w:left="709" w:hanging="709"/>
        <w:rPr>
          <w:rFonts w:ascii="Times New Roman" w:hAnsi="Times New Roman"/>
          <w:noProof/>
          <w:lang w:val="en-US"/>
        </w:rPr>
      </w:pPr>
      <w:r w:rsidRPr="009515A9">
        <w:rPr>
          <w:rFonts w:ascii="Times New Roman" w:hAnsi="Times New Roman"/>
          <w:noProof/>
          <w:lang w:val="es-MX"/>
        </w:rPr>
        <w:t>Barros</w:t>
      </w:r>
      <w:r w:rsidR="009515A9" w:rsidRPr="009515A9">
        <w:rPr>
          <w:rFonts w:ascii="Times New Roman" w:hAnsi="Times New Roman"/>
          <w:noProof/>
          <w:lang w:val="es-MX"/>
        </w:rPr>
        <w:t>, C., Ibiwoye, A., Managi, S.</w:t>
      </w:r>
      <w:r w:rsidR="009515A9">
        <w:rPr>
          <w:rFonts w:ascii="Times New Roman" w:hAnsi="Times New Roman"/>
          <w:noProof/>
          <w:lang w:val="es-MX"/>
        </w:rPr>
        <w:t xml:space="preserve"> </w:t>
      </w:r>
      <w:r w:rsidRPr="009515A9">
        <w:rPr>
          <w:rFonts w:ascii="Times New Roman" w:hAnsi="Times New Roman"/>
          <w:noProof/>
          <w:lang w:val="es-MX"/>
        </w:rPr>
        <w:t xml:space="preserve">(2008). </w:t>
      </w:r>
      <w:r w:rsidRPr="001F236A">
        <w:rPr>
          <w:rFonts w:ascii="Times New Roman" w:hAnsi="Times New Roman"/>
          <w:noProof/>
          <w:lang w:val="en-US"/>
        </w:rPr>
        <w:t xml:space="preserve">Productivity Change of Nigerian Insurance Companies: 1994 -2005. </w:t>
      </w:r>
      <w:r w:rsidRPr="001F236A">
        <w:rPr>
          <w:rFonts w:ascii="Times New Roman" w:hAnsi="Times New Roman"/>
          <w:i/>
          <w:iCs/>
          <w:noProof/>
          <w:lang w:val="en-US"/>
        </w:rPr>
        <w:t>African Development Review</w:t>
      </w:r>
      <w:r w:rsidRPr="001F236A">
        <w:rPr>
          <w:rFonts w:ascii="Times New Roman" w:hAnsi="Times New Roman"/>
          <w:noProof/>
          <w:lang w:val="en-US"/>
        </w:rPr>
        <w:t>, 505-528.</w:t>
      </w:r>
    </w:p>
    <w:p w14:paraId="521BD12A" w14:textId="1BFEC167" w:rsidR="009E0B4C" w:rsidRPr="001F236A" w:rsidRDefault="009E0B4C" w:rsidP="0090747B">
      <w:pPr>
        <w:spacing w:line="360" w:lineRule="auto"/>
        <w:ind w:left="708" w:hangingChars="295" w:hanging="708"/>
        <w:rPr>
          <w:rFonts w:ascii="Times New Roman" w:hAnsi="Times New Roman"/>
          <w:lang w:val="en-US"/>
        </w:rPr>
      </w:pPr>
      <w:proofErr w:type="gramStart"/>
      <w:r w:rsidRPr="009515A9">
        <w:rPr>
          <w:rFonts w:ascii="Times New Roman" w:hAnsi="Times New Roman"/>
          <w:lang w:val="en-US"/>
        </w:rPr>
        <w:t>Ben-</w:t>
      </w:r>
      <w:proofErr w:type="spellStart"/>
      <w:r w:rsidRPr="009515A9">
        <w:rPr>
          <w:rFonts w:ascii="Times New Roman" w:hAnsi="Times New Roman"/>
          <w:lang w:val="en-US"/>
        </w:rPr>
        <w:t>Shahar</w:t>
      </w:r>
      <w:proofErr w:type="spellEnd"/>
      <w:r w:rsidRPr="009515A9">
        <w:rPr>
          <w:rFonts w:ascii="Times New Roman" w:hAnsi="Times New Roman"/>
          <w:lang w:val="en-US"/>
        </w:rPr>
        <w:t>, O., Logue, K. D. (2012).</w:t>
      </w:r>
      <w:proofErr w:type="gramEnd"/>
      <w:r w:rsidRPr="009515A9">
        <w:rPr>
          <w:rFonts w:ascii="Times New Roman" w:hAnsi="Times New Roman"/>
          <w:lang w:val="en-US"/>
        </w:rPr>
        <w:t xml:space="preserve"> </w:t>
      </w:r>
      <w:r w:rsidRPr="001F236A">
        <w:rPr>
          <w:rFonts w:ascii="Times New Roman" w:hAnsi="Times New Roman"/>
          <w:lang w:val="en-US"/>
        </w:rPr>
        <w:t xml:space="preserve">Outsourcing regulation: How Insurance reduces moral hazard. </w:t>
      </w:r>
      <w:r w:rsidRPr="001F236A">
        <w:rPr>
          <w:rFonts w:ascii="Times New Roman" w:hAnsi="Times New Roman"/>
          <w:i/>
          <w:iCs/>
          <w:lang w:val="en-US"/>
        </w:rPr>
        <w:t>Michigan Law Review</w:t>
      </w:r>
      <w:r w:rsidRPr="001F236A">
        <w:rPr>
          <w:rFonts w:ascii="Times New Roman" w:hAnsi="Times New Roman"/>
          <w:lang w:val="en-US"/>
        </w:rPr>
        <w:t xml:space="preserve">, </w:t>
      </w:r>
      <w:r w:rsidRPr="001F236A">
        <w:rPr>
          <w:rFonts w:ascii="Times New Roman" w:hAnsi="Times New Roman"/>
          <w:i/>
          <w:iCs/>
          <w:lang w:val="en-US"/>
        </w:rPr>
        <w:t>111</w:t>
      </w:r>
      <w:r w:rsidRPr="001F236A">
        <w:rPr>
          <w:rFonts w:ascii="Times New Roman" w:hAnsi="Times New Roman"/>
          <w:lang w:val="en-US"/>
        </w:rPr>
        <w:t>(2), 197-248</w:t>
      </w:r>
    </w:p>
    <w:p w14:paraId="7231C203" w14:textId="126C6D4A" w:rsidR="00141B4B" w:rsidRPr="001F236A" w:rsidRDefault="00141B4B" w:rsidP="0090747B">
      <w:pPr>
        <w:pStyle w:val="Bibliografa"/>
        <w:spacing w:line="360" w:lineRule="auto"/>
        <w:ind w:left="708" w:right="57" w:hangingChars="295" w:hanging="708"/>
        <w:rPr>
          <w:rFonts w:ascii="Times New Roman" w:hAnsi="Times New Roman"/>
          <w:noProof/>
          <w:lang w:val="es-MX"/>
        </w:rPr>
      </w:pPr>
      <w:r w:rsidRPr="001F236A">
        <w:rPr>
          <w:rFonts w:ascii="Times New Roman" w:hAnsi="Times New Roman"/>
          <w:noProof/>
          <w:lang w:val="en-US"/>
        </w:rPr>
        <w:t>Coelli,</w:t>
      </w:r>
      <w:r w:rsidR="00C63905">
        <w:rPr>
          <w:rFonts w:ascii="Times New Roman" w:hAnsi="Times New Roman"/>
          <w:noProof/>
          <w:lang w:val="en-US"/>
        </w:rPr>
        <w:t xml:space="preserve"> T., Rao, P., O’Donell,C., Batesse,G. </w:t>
      </w:r>
      <w:r w:rsidRPr="001F236A">
        <w:rPr>
          <w:rFonts w:ascii="Times New Roman" w:hAnsi="Times New Roman"/>
          <w:noProof/>
          <w:lang w:val="en-US"/>
        </w:rPr>
        <w:t xml:space="preserve">(2005). </w:t>
      </w:r>
      <w:r w:rsidRPr="001F236A">
        <w:rPr>
          <w:rFonts w:ascii="Times New Roman" w:hAnsi="Times New Roman"/>
          <w:i/>
          <w:iCs/>
          <w:noProof/>
          <w:lang w:val="en-US"/>
        </w:rPr>
        <w:t>An Introduction to Efficiency and Productivity Analysis</w:t>
      </w:r>
      <w:r w:rsidRPr="001F236A">
        <w:rPr>
          <w:rFonts w:ascii="Times New Roman" w:hAnsi="Times New Roman"/>
          <w:noProof/>
          <w:lang w:val="en-US"/>
        </w:rPr>
        <w:t xml:space="preserve"> (2da ed.). </w:t>
      </w:r>
      <w:r w:rsidRPr="001F236A">
        <w:rPr>
          <w:rFonts w:ascii="Times New Roman" w:hAnsi="Times New Roman"/>
          <w:noProof/>
          <w:lang w:val="es-MX"/>
        </w:rPr>
        <w:t>EUA: Springer.</w:t>
      </w:r>
    </w:p>
    <w:p w14:paraId="79ECCF78" w14:textId="77777777" w:rsidR="006D5213" w:rsidRPr="001F236A" w:rsidRDefault="006D5213" w:rsidP="0090747B">
      <w:pPr>
        <w:spacing w:line="360" w:lineRule="auto"/>
        <w:ind w:left="709" w:hanging="709"/>
        <w:rPr>
          <w:rFonts w:ascii="Times New Roman" w:hAnsi="Times New Roman"/>
          <w:noProof/>
          <w:lang w:val="es-MX"/>
        </w:rPr>
      </w:pPr>
      <w:r w:rsidRPr="001F236A">
        <w:rPr>
          <w:rFonts w:ascii="Times New Roman" w:hAnsi="Times New Roman"/>
          <w:noProof/>
        </w:rPr>
        <w:t xml:space="preserve">Colchero, A. (1994). </w:t>
      </w:r>
      <w:r w:rsidRPr="001F236A">
        <w:rPr>
          <w:rFonts w:ascii="Times New Roman" w:hAnsi="Times New Roman"/>
          <w:i/>
          <w:iCs/>
          <w:noProof/>
        </w:rPr>
        <w:t>Productividad y eficacia en el sector asegurador mexicano.</w:t>
      </w:r>
      <w:r w:rsidRPr="001F236A">
        <w:rPr>
          <w:rFonts w:ascii="Times New Roman" w:hAnsi="Times New Roman"/>
          <w:noProof/>
        </w:rPr>
        <w:t xml:space="preserve"> </w:t>
      </w:r>
      <w:r w:rsidRPr="001F236A">
        <w:rPr>
          <w:rFonts w:ascii="Times New Roman" w:hAnsi="Times New Roman"/>
          <w:noProof/>
          <w:lang w:val="es-MX"/>
        </w:rPr>
        <w:t>CNSF</w:t>
      </w:r>
    </w:p>
    <w:p w14:paraId="5FFB6E56" w14:textId="67A404D6" w:rsidR="005505B4" w:rsidRPr="001F236A" w:rsidRDefault="005505B4" w:rsidP="0090747B">
      <w:pPr>
        <w:spacing w:line="360" w:lineRule="auto"/>
        <w:ind w:left="708" w:hangingChars="295" w:hanging="708"/>
        <w:rPr>
          <w:rFonts w:ascii="Times New Roman" w:hAnsi="Times New Roman"/>
          <w:lang w:val="en-US"/>
        </w:rPr>
      </w:pPr>
      <w:r w:rsidRPr="001F236A">
        <w:rPr>
          <w:rFonts w:ascii="Times New Roman" w:hAnsi="Times New Roman"/>
          <w:lang w:val="es-MX"/>
        </w:rPr>
        <w:t>Comisió</w:t>
      </w:r>
      <w:r w:rsidR="00B1407E">
        <w:rPr>
          <w:rFonts w:ascii="Times New Roman" w:hAnsi="Times New Roman"/>
          <w:lang w:val="es-MX"/>
        </w:rPr>
        <w:t>n Nacional de Seguros y Fianzas (2000-2011)</w:t>
      </w:r>
      <w:r w:rsidRPr="001F236A">
        <w:rPr>
          <w:rFonts w:ascii="Times New Roman" w:hAnsi="Times New Roman"/>
          <w:lang w:val="es-MX"/>
        </w:rPr>
        <w:t xml:space="preserve"> </w:t>
      </w:r>
      <w:r w:rsidRPr="001F236A">
        <w:rPr>
          <w:rFonts w:ascii="Times New Roman" w:hAnsi="Times New Roman"/>
          <w:i/>
          <w:lang w:val="es-MX"/>
        </w:rPr>
        <w:t xml:space="preserve">Anuario Estadístico de Seguros y Fianzas. </w:t>
      </w:r>
      <w:r w:rsidRPr="001F236A">
        <w:rPr>
          <w:rFonts w:ascii="Times New Roman" w:hAnsi="Times New Roman"/>
          <w:lang w:val="en-US"/>
        </w:rPr>
        <w:t>México</w:t>
      </w:r>
    </w:p>
    <w:p w14:paraId="0C8A7B3A" w14:textId="12722783" w:rsidR="00612F20" w:rsidRDefault="00612F20" w:rsidP="0090747B">
      <w:pPr>
        <w:spacing w:line="360" w:lineRule="auto"/>
        <w:ind w:left="766" w:right="57" w:hanging="709"/>
        <w:rPr>
          <w:rFonts w:ascii="Times New Roman" w:hAnsi="Times New Roman"/>
          <w:lang w:val="en-US"/>
        </w:rPr>
      </w:pPr>
      <w:proofErr w:type="gramStart"/>
      <w:r w:rsidRPr="001F236A">
        <w:rPr>
          <w:rFonts w:ascii="Times New Roman" w:hAnsi="Times New Roman"/>
          <w:lang w:val="en-US"/>
        </w:rPr>
        <w:t>Cummins</w:t>
      </w:r>
      <w:r w:rsidR="00B1407E">
        <w:rPr>
          <w:rFonts w:ascii="Times New Roman" w:hAnsi="Times New Roman"/>
          <w:lang w:val="en-US"/>
        </w:rPr>
        <w:t xml:space="preserve">, D., </w:t>
      </w:r>
      <w:r w:rsidRPr="001F236A">
        <w:rPr>
          <w:rFonts w:ascii="Times New Roman" w:hAnsi="Times New Roman"/>
          <w:lang w:val="en-US"/>
        </w:rPr>
        <w:t>Weiss</w:t>
      </w:r>
      <w:r w:rsidR="00B1407E">
        <w:rPr>
          <w:rFonts w:ascii="Times New Roman" w:hAnsi="Times New Roman"/>
          <w:lang w:val="en-US"/>
        </w:rPr>
        <w:t>, M.</w:t>
      </w:r>
      <w:r w:rsidRPr="001F236A">
        <w:rPr>
          <w:rFonts w:ascii="Times New Roman" w:hAnsi="Times New Roman"/>
          <w:lang w:val="en-US"/>
        </w:rPr>
        <w:t xml:space="preserve"> (1998) </w:t>
      </w:r>
      <w:r w:rsidRPr="001F236A">
        <w:rPr>
          <w:rFonts w:ascii="Times New Roman" w:hAnsi="Times New Roman"/>
          <w:i/>
          <w:lang w:val="en-US"/>
        </w:rPr>
        <w:t>Analyzing Firm Performance in the Insurance Industry Using Frontier Efficiency Methods</w:t>
      </w:r>
      <w:r w:rsidRPr="001F236A">
        <w:rPr>
          <w:rFonts w:ascii="Times New Roman" w:hAnsi="Times New Roman"/>
          <w:lang w:val="en-US"/>
        </w:rPr>
        <w:t>.</w:t>
      </w:r>
      <w:proofErr w:type="gramEnd"/>
      <w:r w:rsidRPr="001F236A">
        <w:rPr>
          <w:rFonts w:ascii="Times New Roman" w:hAnsi="Times New Roman"/>
          <w:lang w:val="en-US"/>
        </w:rPr>
        <w:t xml:space="preserve"> </w:t>
      </w:r>
      <w:proofErr w:type="gramStart"/>
      <w:r w:rsidRPr="001F236A">
        <w:rPr>
          <w:rFonts w:ascii="Times New Roman" w:hAnsi="Times New Roman"/>
          <w:lang w:val="en-US"/>
        </w:rPr>
        <w:t>Working paper, The Wharton School, University of Pennsylvania.</w:t>
      </w:r>
      <w:proofErr w:type="gramEnd"/>
    </w:p>
    <w:p w14:paraId="53C5FFE5" w14:textId="67F23F96" w:rsidR="00C42690" w:rsidRPr="00C42690" w:rsidRDefault="00922CD1" w:rsidP="00C42690">
      <w:pPr>
        <w:spacing w:line="360" w:lineRule="auto"/>
        <w:ind w:left="766" w:right="57" w:hanging="709"/>
        <w:rPr>
          <w:rFonts w:ascii="Times New Roman" w:hAnsi="Times New Roman"/>
          <w:lang w:val="es-MX"/>
        </w:rPr>
      </w:pPr>
      <w:proofErr w:type="spellStart"/>
      <w:proofErr w:type="gramStart"/>
      <w:r w:rsidRPr="00385DF6">
        <w:rPr>
          <w:rFonts w:ascii="Times New Roman" w:hAnsi="Times New Roman"/>
          <w:lang w:val="en-US"/>
        </w:rPr>
        <w:t>Delmas</w:t>
      </w:r>
      <w:proofErr w:type="spellEnd"/>
      <w:r w:rsidRPr="00385DF6">
        <w:rPr>
          <w:rFonts w:ascii="Times New Roman" w:hAnsi="Times New Roman"/>
          <w:lang w:val="en-US"/>
        </w:rPr>
        <w:t>, M.</w:t>
      </w:r>
      <w:r w:rsidR="00C42690" w:rsidRPr="00385DF6">
        <w:rPr>
          <w:rFonts w:ascii="Times New Roman" w:hAnsi="Times New Roman"/>
          <w:lang w:val="en-US"/>
        </w:rPr>
        <w:t xml:space="preserve">, Russo, M., Montes-Sancho, M y </w:t>
      </w:r>
      <w:proofErr w:type="spellStart"/>
      <w:r w:rsidR="00C42690" w:rsidRPr="00385DF6">
        <w:rPr>
          <w:rFonts w:ascii="Times New Roman" w:hAnsi="Times New Roman"/>
          <w:lang w:val="en-US"/>
        </w:rPr>
        <w:t>Tokat</w:t>
      </w:r>
      <w:proofErr w:type="spellEnd"/>
      <w:r w:rsidR="00C42690" w:rsidRPr="00385DF6">
        <w:rPr>
          <w:rFonts w:ascii="Times New Roman" w:hAnsi="Times New Roman"/>
          <w:lang w:val="en-US"/>
        </w:rPr>
        <w:t>, Y. (2009)</w:t>
      </w:r>
      <w:r w:rsidR="00B1407E" w:rsidRPr="00385DF6">
        <w:rPr>
          <w:rFonts w:ascii="Times New Roman" w:hAnsi="Times New Roman"/>
          <w:lang w:val="en-US"/>
        </w:rPr>
        <w:t>.</w:t>
      </w:r>
      <w:proofErr w:type="gramEnd"/>
      <w:r w:rsidR="00C42690" w:rsidRPr="00385DF6">
        <w:rPr>
          <w:rFonts w:ascii="Times New Roman" w:hAnsi="Times New Roman"/>
          <w:lang w:val="en-US"/>
        </w:rPr>
        <w:t xml:space="preserve"> </w:t>
      </w:r>
      <w:r w:rsidR="00C42690" w:rsidRPr="00C42690">
        <w:rPr>
          <w:rFonts w:ascii="Times New Roman" w:hAnsi="Times New Roman"/>
          <w:lang w:val="en-US"/>
        </w:rPr>
        <w:t xml:space="preserve">Deregulation, efficiency and environmental performance: evidence from the electric utility industry. </w:t>
      </w:r>
      <w:r w:rsidR="00C42690" w:rsidRPr="00C42690">
        <w:rPr>
          <w:rFonts w:ascii="Times New Roman" w:hAnsi="Times New Roman"/>
          <w:lang w:val="es-MX"/>
        </w:rPr>
        <w:t xml:space="preserve">En </w:t>
      </w:r>
      <w:proofErr w:type="spellStart"/>
      <w:r w:rsidR="00C42690" w:rsidRPr="00C42690">
        <w:rPr>
          <w:rFonts w:ascii="Times New Roman" w:hAnsi="Times New Roman"/>
          <w:lang w:val="es-MX"/>
        </w:rPr>
        <w:t>Ménard</w:t>
      </w:r>
      <w:proofErr w:type="spellEnd"/>
      <w:r w:rsidR="00C42690" w:rsidRPr="00C42690">
        <w:rPr>
          <w:rFonts w:ascii="Times New Roman" w:hAnsi="Times New Roman"/>
          <w:lang w:val="es-MX"/>
        </w:rPr>
        <w:t xml:space="preserve">, C. y </w:t>
      </w:r>
      <w:proofErr w:type="spellStart"/>
      <w:r w:rsidR="00C42690" w:rsidRPr="00C42690">
        <w:rPr>
          <w:rFonts w:ascii="Times New Roman" w:hAnsi="Times New Roman"/>
          <w:lang w:val="es-MX"/>
        </w:rPr>
        <w:t>Ghertman</w:t>
      </w:r>
      <w:proofErr w:type="spellEnd"/>
      <w:r w:rsidR="00C42690" w:rsidRPr="00C42690">
        <w:rPr>
          <w:rFonts w:ascii="Times New Roman" w:hAnsi="Times New Roman"/>
          <w:lang w:val="es-MX"/>
        </w:rPr>
        <w:t>, M</w:t>
      </w:r>
      <w:r w:rsidR="00C42690" w:rsidRPr="00C42690">
        <w:rPr>
          <w:rFonts w:ascii="Times New Roman" w:hAnsi="Times New Roman"/>
          <w:i/>
          <w:iCs/>
          <w:lang w:val="es-MX"/>
        </w:rPr>
        <w:t xml:space="preserve">. </w:t>
      </w:r>
      <w:proofErr w:type="spellStart"/>
      <w:r w:rsidR="00C42690" w:rsidRPr="00C42690">
        <w:rPr>
          <w:rFonts w:ascii="Times New Roman" w:hAnsi="Times New Roman"/>
          <w:i/>
          <w:iCs/>
          <w:lang w:val="es-MX"/>
        </w:rPr>
        <w:t>Regulation</w:t>
      </w:r>
      <w:proofErr w:type="spellEnd"/>
      <w:r w:rsidR="00C42690" w:rsidRPr="00C42690">
        <w:rPr>
          <w:rFonts w:ascii="Times New Roman" w:hAnsi="Times New Roman"/>
          <w:i/>
          <w:iCs/>
          <w:lang w:val="es-MX"/>
        </w:rPr>
        <w:t xml:space="preserve">, </w:t>
      </w:r>
      <w:proofErr w:type="spellStart"/>
      <w:proofErr w:type="gramStart"/>
      <w:r w:rsidR="00C42690" w:rsidRPr="00C42690">
        <w:rPr>
          <w:rFonts w:ascii="Times New Roman" w:hAnsi="Times New Roman"/>
          <w:i/>
          <w:iCs/>
          <w:lang w:val="es-MX"/>
        </w:rPr>
        <w:t>Deregulatión</w:t>
      </w:r>
      <w:proofErr w:type="spellEnd"/>
      <w:r w:rsidR="00C42690" w:rsidRPr="00C42690">
        <w:rPr>
          <w:rFonts w:ascii="Times New Roman" w:hAnsi="Times New Roman"/>
          <w:i/>
          <w:iCs/>
          <w:lang w:val="es-MX"/>
        </w:rPr>
        <w:t xml:space="preserve"> ,</w:t>
      </w:r>
      <w:proofErr w:type="gramEnd"/>
      <w:r w:rsidR="00C42690" w:rsidRPr="00C42690">
        <w:rPr>
          <w:rFonts w:ascii="Times New Roman" w:hAnsi="Times New Roman"/>
          <w:i/>
          <w:iCs/>
          <w:lang w:val="es-MX"/>
        </w:rPr>
        <w:t xml:space="preserve"> </w:t>
      </w:r>
      <w:proofErr w:type="spellStart"/>
      <w:r w:rsidR="00C42690" w:rsidRPr="00C42690">
        <w:rPr>
          <w:rFonts w:ascii="Times New Roman" w:hAnsi="Times New Roman"/>
          <w:i/>
          <w:iCs/>
          <w:lang w:val="es-MX"/>
        </w:rPr>
        <w:t>Reregulation</w:t>
      </w:r>
      <w:proofErr w:type="spellEnd"/>
      <w:r w:rsidR="00C42690" w:rsidRPr="00C42690">
        <w:rPr>
          <w:rFonts w:ascii="Times New Roman" w:hAnsi="Times New Roman"/>
          <w:i/>
          <w:iCs/>
          <w:lang w:val="es-MX"/>
        </w:rPr>
        <w:t xml:space="preserve"> , </w:t>
      </w:r>
      <w:proofErr w:type="spellStart"/>
      <w:r w:rsidR="00C42690" w:rsidRPr="00C42690">
        <w:rPr>
          <w:rFonts w:ascii="Times New Roman" w:hAnsi="Times New Roman"/>
          <w:i/>
          <w:iCs/>
          <w:lang w:val="es-MX"/>
        </w:rPr>
        <w:t>Institutional</w:t>
      </w:r>
      <w:proofErr w:type="spellEnd"/>
      <w:r w:rsidR="00C42690" w:rsidRPr="00C42690">
        <w:rPr>
          <w:rFonts w:ascii="Times New Roman" w:hAnsi="Times New Roman"/>
          <w:i/>
          <w:iCs/>
          <w:lang w:val="es-MX"/>
        </w:rPr>
        <w:t xml:space="preserve"> </w:t>
      </w:r>
      <w:proofErr w:type="spellStart"/>
      <w:r w:rsidR="00C42690" w:rsidRPr="00C42690">
        <w:rPr>
          <w:rFonts w:ascii="Times New Roman" w:hAnsi="Times New Roman"/>
          <w:i/>
          <w:iCs/>
          <w:lang w:val="es-MX"/>
        </w:rPr>
        <w:t>Perspectives</w:t>
      </w:r>
      <w:proofErr w:type="spellEnd"/>
      <w:r w:rsidR="00C42690" w:rsidRPr="00C42690">
        <w:rPr>
          <w:rFonts w:ascii="Times New Roman" w:hAnsi="Times New Roman"/>
          <w:i/>
          <w:iCs/>
          <w:lang w:val="es-MX"/>
        </w:rPr>
        <w:t xml:space="preserve">. </w:t>
      </w:r>
      <w:r w:rsidR="00C42690" w:rsidRPr="00C42690">
        <w:rPr>
          <w:rFonts w:ascii="Times New Roman" w:hAnsi="Times New Roman"/>
          <w:lang w:val="es-MX"/>
        </w:rPr>
        <w:t xml:space="preserve">Gran Bretaña, Ed Edward </w:t>
      </w:r>
      <w:proofErr w:type="spellStart"/>
      <w:r w:rsidR="00C42690" w:rsidRPr="00C42690">
        <w:rPr>
          <w:rFonts w:ascii="Times New Roman" w:hAnsi="Times New Roman"/>
          <w:lang w:val="es-MX"/>
        </w:rPr>
        <w:t>Elgar</w:t>
      </w:r>
      <w:proofErr w:type="spellEnd"/>
      <w:r w:rsidR="00C42690" w:rsidRPr="00C42690">
        <w:rPr>
          <w:rFonts w:ascii="Times New Roman" w:hAnsi="Times New Roman"/>
          <w:lang w:val="es-MX"/>
        </w:rPr>
        <w:t>, pp.170-195</w:t>
      </w:r>
    </w:p>
    <w:p w14:paraId="0AE1DA40" w14:textId="6B351957" w:rsidR="00612F20" w:rsidRPr="001F236A" w:rsidRDefault="00612F20" w:rsidP="0090747B">
      <w:pPr>
        <w:pStyle w:val="Bibliografa"/>
        <w:spacing w:line="360" w:lineRule="auto"/>
        <w:ind w:left="766" w:right="57" w:hanging="709"/>
        <w:rPr>
          <w:rFonts w:ascii="Times New Roman" w:hAnsi="Times New Roman"/>
          <w:noProof/>
          <w:lang w:val="en-US"/>
        </w:rPr>
      </w:pPr>
      <w:r w:rsidRPr="001F236A">
        <w:rPr>
          <w:rFonts w:ascii="Times New Roman" w:hAnsi="Times New Roman"/>
          <w:noProof/>
          <w:lang w:val="en-US"/>
        </w:rPr>
        <w:t>Eling</w:t>
      </w:r>
      <w:r w:rsidR="006B2E5E">
        <w:rPr>
          <w:rFonts w:ascii="Times New Roman" w:hAnsi="Times New Roman"/>
          <w:noProof/>
          <w:lang w:val="en-US"/>
        </w:rPr>
        <w:t xml:space="preserve">,M., </w:t>
      </w:r>
      <w:r w:rsidRPr="001F236A">
        <w:rPr>
          <w:rFonts w:ascii="Times New Roman" w:hAnsi="Times New Roman"/>
          <w:noProof/>
          <w:lang w:val="en-US"/>
        </w:rPr>
        <w:t>Luhnen</w:t>
      </w:r>
      <w:r w:rsidR="006B2E5E">
        <w:rPr>
          <w:rFonts w:ascii="Times New Roman" w:hAnsi="Times New Roman"/>
          <w:noProof/>
          <w:lang w:val="en-US"/>
        </w:rPr>
        <w:t>,M.</w:t>
      </w:r>
      <w:r w:rsidRPr="001F236A">
        <w:rPr>
          <w:rFonts w:ascii="Times New Roman" w:hAnsi="Times New Roman"/>
          <w:noProof/>
          <w:lang w:val="en-US"/>
        </w:rPr>
        <w:t xml:space="preserve"> (2010). Frontier Efficiency Methodologies to Measure Performance in the Insurance Industry: Overview, Systematization, and Recent Development. </w:t>
      </w:r>
      <w:r w:rsidRPr="001F236A">
        <w:rPr>
          <w:rFonts w:ascii="Times New Roman" w:hAnsi="Times New Roman"/>
          <w:i/>
          <w:iCs/>
          <w:noProof/>
          <w:lang w:val="en-US"/>
        </w:rPr>
        <w:t>The Geneva Papers</w:t>
      </w:r>
      <w:r w:rsidRPr="001F236A">
        <w:rPr>
          <w:rFonts w:ascii="Times New Roman" w:hAnsi="Times New Roman"/>
          <w:noProof/>
          <w:lang w:val="en-US"/>
        </w:rPr>
        <w:t>, 217 - 265.</w:t>
      </w:r>
    </w:p>
    <w:p w14:paraId="157E8186" w14:textId="0E55D1EC" w:rsidR="000F5EA2" w:rsidRPr="001F236A" w:rsidRDefault="000F5EA2" w:rsidP="0090747B">
      <w:pPr>
        <w:spacing w:line="360" w:lineRule="auto"/>
        <w:ind w:left="709" w:hanging="709"/>
        <w:rPr>
          <w:rFonts w:ascii="Times New Roman" w:hAnsi="Times New Roman"/>
          <w:lang w:val="en-US"/>
        </w:rPr>
      </w:pPr>
      <w:proofErr w:type="spellStart"/>
      <w:proofErr w:type="gramStart"/>
      <w:r w:rsidRPr="001F236A">
        <w:rPr>
          <w:rFonts w:ascii="Times New Roman" w:hAnsi="Times New Roman"/>
          <w:lang w:val="en-US"/>
        </w:rPr>
        <w:t>Färe</w:t>
      </w:r>
      <w:proofErr w:type="spellEnd"/>
      <w:r w:rsidRPr="001F236A">
        <w:rPr>
          <w:rFonts w:ascii="Times New Roman" w:hAnsi="Times New Roman"/>
          <w:lang w:val="en-US"/>
        </w:rPr>
        <w:t xml:space="preserve">, </w:t>
      </w:r>
      <w:r w:rsidR="00C63905">
        <w:rPr>
          <w:rFonts w:ascii="Times New Roman" w:hAnsi="Times New Roman"/>
          <w:lang w:val="en-US"/>
        </w:rPr>
        <w:t xml:space="preserve">R., </w:t>
      </w:r>
      <w:proofErr w:type="spellStart"/>
      <w:r w:rsidR="00C63905">
        <w:rPr>
          <w:rFonts w:ascii="Times New Roman" w:hAnsi="Times New Roman"/>
          <w:lang w:val="en-US"/>
        </w:rPr>
        <w:t>Grosskopf</w:t>
      </w:r>
      <w:proofErr w:type="spellEnd"/>
      <w:r w:rsidR="00C63905">
        <w:rPr>
          <w:rFonts w:ascii="Times New Roman" w:hAnsi="Times New Roman"/>
          <w:lang w:val="en-US"/>
        </w:rPr>
        <w:t>, S., Lovell, K.,</w:t>
      </w:r>
      <w:r w:rsidRPr="001F236A">
        <w:rPr>
          <w:rFonts w:ascii="Times New Roman" w:hAnsi="Times New Roman"/>
          <w:lang w:val="en-US"/>
        </w:rPr>
        <w:t xml:space="preserve"> </w:t>
      </w:r>
      <w:proofErr w:type="spellStart"/>
      <w:r w:rsidRPr="001F236A">
        <w:rPr>
          <w:rFonts w:ascii="Times New Roman" w:hAnsi="Times New Roman"/>
          <w:lang w:val="en-US"/>
        </w:rPr>
        <w:t>Pasurka</w:t>
      </w:r>
      <w:proofErr w:type="spellEnd"/>
      <w:r w:rsidRPr="001F236A">
        <w:rPr>
          <w:rFonts w:ascii="Times New Roman" w:hAnsi="Times New Roman"/>
          <w:lang w:val="en-US"/>
        </w:rPr>
        <w:t>, C. (1989)</w:t>
      </w:r>
      <w:r w:rsidR="00383B1B">
        <w:rPr>
          <w:rFonts w:ascii="Times New Roman" w:hAnsi="Times New Roman"/>
          <w:lang w:val="en-US"/>
        </w:rPr>
        <w:t>.</w:t>
      </w:r>
      <w:proofErr w:type="gramEnd"/>
      <w:r w:rsidRPr="001F236A">
        <w:rPr>
          <w:rFonts w:ascii="Times New Roman" w:hAnsi="Times New Roman"/>
          <w:lang w:val="en-US"/>
        </w:rPr>
        <w:t xml:space="preserve"> Multilateral Productivity Comparisons When some Outputs are Undesirable: A Nonparametric Approach. </w:t>
      </w:r>
      <w:r w:rsidRPr="001F236A">
        <w:rPr>
          <w:rFonts w:ascii="Times New Roman" w:hAnsi="Times New Roman"/>
          <w:i/>
          <w:iCs/>
          <w:lang w:val="en-US"/>
        </w:rPr>
        <w:t>The Review of Economics and Statistics</w:t>
      </w:r>
      <w:r w:rsidRPr="001F236A">
        <w:rPr>
          <w:rFonts w:ascii="Times New Roman" w:hAnsi="Times New Roman"/>
          <w:lang w:val="en-US"/>
        </w:rPr>
        <w:t xml:space="preserve">, Vol. 781, 1, pp. 90-98 </w:t>
      </w:r>
    </w:p>
    <w:p w14:paraId="313BB4F7" w14:textId="1BA165B8" w:rsidR="000F5EA2" w:rsidRPr="001F236A" w:rsidRDefault="000F5EA2" w:rsidP="0090747B">
      <w:pPr>
        <w:spacing w:line="360" w:lineRule="auto"/>
        <w:ind w:left="709" w:hanging="709"/>
        <w:rPr>
          <w:rFonts w:ascii="Times New Roman" w:hAnsi="Times New Roman"/>
          <w:lang w:val="en-US"/>
        </w:rPr>
      </w:pPr>
      <w:proofErr w:type="spellStart"/>
      <w:r w:rsidRPr="001F236A">
        <w:rPr>
          <w:rFonts w:ascii="Times New Roman" w:hAnsi="Times New Roman"/>
          <w:lang w:val="en-US"/>
        </w:rPr>
        <w:t>Färe</w:t>
      </w:r>
      <w:proofErr w:type="spellEnd"/>
      <w:r w:rsidRPr="001F236A">
        <w:rPr>
          <w:rFonts w:ascii="Times New Roman" w:hAnsi="Times New Roman"/>
          <w:lang w:val="en-US"/>
        </w:rPr>
        <w:t xml:space="preserve">, R., </w:t>
      </w:r>
      <w:proofErr w:type="spellStart"/>
      <w:r w:rsidRPr="001F236A">
        <w:rPr>
          <w:rFonts w:ascii="Times New Roman" w:hAnsi="Times New Roman"/>
          <w:lang w:val="en-US"/>
        </w:rPr>
        <w:t>Grosskopf</w:t>
      </w:r>
      <w:proofErr w:type="spellEnd"/>
      <w:r w:rsidRPr="001F236A">
        <w:rPr>
          <w:rFonts w:ascii="Times New Roman" w:hAnsi="Times New Roman"/>
          <w:lang w:val="en-US"/>
        </w:rPr>
        <w:t xml:space="preserve">, S., Lovell, K., y </w:t>
      </w:r>
      <w:proofErr w:type="spellStart"/>
      <w:r w:rsidRPr="001F236A">
        <w:rPr>
          <w:rFonts w:ascii="Times New Roman" w:hAnsi="Times New Roman"/>
          <w:lang w:val="en-US"/>
        </w:rPr>
        <w:t>Yaisawarng</w:t>
      </w:r>
      <w:proofErr w:type="spellEnd"/>
      <w:r w:rsidRPr="001F236A">
        <w:rPr>
          <w:rFonts w:ascii="Times New Roman" w:hAnsi="Times New Roman"/>
          <w:lang w:val="en-US"/>
        </w:rPr>
        <w:t>, S. (1993)</w:t>
      </w:r>
      <w:r w:rsidR="00383B1B">
        <w:rPr>
          <w:rFonts w:ascii="Times New Roman" w:hAnsi="Times New Roman"/>
          <w:lang w:val="en-US"/>
        </w:rPr>
        <w:t>.</w:t>
      </w:r>
      <w:r w:rsidRPr="001F236A">
        <w:rPr>
          <w:rFonts w:ascii="Times New Roman" w:hAnsi="Times New Roman"/>
          <w:lang w:val="en-US"/>
        </w:rPr>
        <w:t xml:space="preserve"> Derivation of shadow prices for undesirable outputs: a distance function approach. </w:t>
      </w:r>
      <w:r w:rsidRPr="001F236A">
        <w:rPr>
          <w:rFonts w:ascii="Times New Roman" w:hAnsi="Times New Roman"/>
          <w:i/>
          <w:iCs/>
          <w:lang w:val="en-US"/>
        </w:rPr>
        <w:t>The Review of Economics and Statistics</w:t>
      </w:r>
      <w:r w:rsidRPr="001F236A">
        <w:rPr>
          <w:rFonts w:ascii="Times New Roman" w:hAnsi="Times New Roman"/>
          <w:lang w:val="en-US"/>
        </w:rPr>
        <w:t xml:space="preserve">, Vol. 1, pp. 374-380 </w:t>
      </w:r>
    </w:p>
    <w:p w14:paraId="5A9A45EA" w14:textId="48590F01" w:rsidR="000F5EA2" w:rsidRPr="001F236A" w:rsidRDefault="000F5EA2" w:rsidP="0090747B">
      <w:pPr>
        <w:spacing w:line="360" w:lineRule="auto"/>
        <w:ind w:left="709" w:hanging="709"/>
        <w:rPr>
          <w:rFonts w:ascii="Times New Roman" w:eastAsia="Arial Unicode MS" w:hAnsi="Times New Roman"/>
          <w:lang w:val="en-US" w:eastAsia="es-MX"/>
        </w:rPr>
      </w:pPr>
      <w:proofErr w:type="spellStart"/>
      <w:r w:rsidRPr="001F236A">
        <w:rPr>
          <w:rFonts w:ascii="Times New Roman" w:hAnsi="Times New Roman"/>
          <w:lang w:val="en-US"/>
        </w:rPr>
        <w:lastRenderedPageBreak/>
        <w:t>Färe</w:t>
      </w:r>
      <w:proofErr w:type="spellEnd"/>
      <w:r w:rsidRPr="001F236A">
        <w:rPr>
          <w:rFonts w:ascii="Times New Roman" w:hAnsi="Times New Roman"/>
          <w:lang w:val="en-US"/>
        </w:rPr>
        <w:t>, R.</w:t>
      </w:r>
      <w:proofErr w:type="gramStart"/>
      <w:r w:rsidRPr="001F236A">
        <w:rPr>
          <w:rFonts w:ascii="Times New Roman" w:hAnsi="Times New Roman"/>
          <w:lang w:val="en-US"/>
        </w:rPr>
        <w:t>,</w:t>
      </w:r>
      <w:proofErr w:type="spellStart"/>
      <w:r w:rsidRPr="001F236A">
        <w:rPr>
          <w:rFonts w:ascii="Times New Roman" w:hAnsi="Times New Roman"/>
          <w:lang w:val="en-US"/>
        </w:rPr>
        <w:t>Grosskopf</w:t>
      </w:r>
      <w:proofErr w:type="spellEnd"/>
      <w:proofErr w:type="gramEnd"/>
      <w:r w:rsidRPr="001F236A">
        <w:rPr>
          <w:rFonts w:ascii="Times New Roman" w:hAnsi="Times New Roman"/>
          <w:lang w:val="en-US"/>
        </w:rPr>
        <w:t>, S., Lovell, K., Noh, D., Weber, W. (2005)</w:t>
      </w:r>
      <w:r w:rsidR="00383B1B">
        <w:rPr>
          <w:rFonts w:ascii="Times New Roman" w:hAnsi="Times New Roman"/>
          <w:lang w:val="en-US"/>
        </w:rPr>
        <w:t>.</w:t>
      </w:r>
      <w:r w:rsidRPr="001F236A">
        <w:rPr>
          <w:rFonts w:ascii="Times New Roman" w:hAnsi="Times New Roman"/>
          <w:lang w:val="en-US"/>
        </w:rPr>
        <w:t xml:space="preserve"> Characteristics of a Polluting Technology: Theory and Practice. </w:t>
      </w:r>
      <w:r w:rsidRPr="001F236A">
        <w:rPr>
          <w:rFonts w:ascii="Times New Roman" w:hAnsi="Times New Roman"/>
          <w:i/>
          <w:lang w:val="en-US"/>
        </w:rPr>
        <w:t>Journal of Econometrics</w:t>
      </w:r>
      <w:r w:rsidRPr="001F236A">
        <w:rPr>
          <w:rFonts w:ascii="Times New Roman" w:hAnsi="Times New Roman"/>
          <w:lang w:val="en-US"/>
        </w:rPr>
        <w:t>. Vol. 126, no. 2, pp.</w:t>
      </w:r>
      <w:r w:rsidRPr="001F236A">
        <w:rPr>
          <w:rFonts w:ascii="Times New Roman" w:eastAsia="Arial Unicode MS" w:hAnsi="Times New Roman"/>
          <w:lang w:val="en-US"/>
        </w:rPr>
        <w:t xml:space="preserve"> </w:t>
      </w:r>
      <w:r w:rsidRPr="001F236A">
        <w:rPr>
          <w:rFonts w:ascii="Times New Roman" w:eastAsia="Arial Unicode MS" w:hAnsi="Times New Roman"/>
          <w:lang w:val="en-US" w:eastAsia="es-MX"/>
        </w:rPr>
        <w:t xml:space="preserve">469–492 </w:t>
      </w:r>
    </w:p>
    <w:p w14:paraId="1D3CD02B" w14:textId="21F494AB" w:rsidR="00586530" w:rsidRPr="001F236A" w:rsidRDefault="00586530" w:rsidP="0090747B">
      <w:pPr>
        <w:pStyle w:val="Bibliografa"/>
        <w:spacing w:line="360" w:lineRule="auto"/>
        <w:ind w:left="766" w:right="57" w:hanging="709"/>
        <w:rPr>
          <w:rFonts w:ascii="Times New Roman" w:hAnsi="Times New Roman"/>
          <w:noProof/>
          <w:lang w:val="en-US"/>
        </w:rPr>
      </w:pPr>
      <w:r w:rsidRPr="001F236A">
        <w:rPr>
          <w:rFonts w:ascii="Times New Roman" w:hAnsi="Times New Roman"/>
          <w:noProof/>
          <w:lang w:val="en-US"/>
        </w:rPr>
        <w:t>Fried,</w:t>
      </w:r>
      <w:r w:rsidR="00385DF6">
        <w:rPr>
          <w:rFonts w:ascii="Times New Roman" w:hAnsi="Times New Roman"/>
          <w:noProof/>
          <w:lang w:val="en-US"/>
        </w:rPr>
        <w:t xml:space="preserve"> H., Lovell,K.,Schmidt,S.</w:t>
      </w:r>
      <w:r w:rsidRPr="001F236A">
        <w:rPr>
          <w:rFonts w:ascii="Times New Roman" w:hAnsi="Times New Roman"/>
          <w:noProof/>
          <w:lang w:val="en-US"/>
        </w:rPr>
        <w:t xml:space="preserve">(2008). </w:t>
      </w:r>
      <w:r w:rsidRPr="001F236A">
        <w:rPr>
          <w:rFonts w:ascii="Times New Roman" w:hAnsi="Times New Roman"/>
          <w:i/>
          <w:iCs/>
          <w:noProof/>
          <w:lang w:val="en-US"/>
        </w:rPr>
        <w:t>The Measurement of Productivity Efficiency and Productivity Growth.</w:t>
      </w:r>
      <w:r w:rsidRPr="001F236A">
        <w:rPr>
          <w:rFonts w:ascii="Times New Roman" w:hAnsi="Times New Roman"/>
          <w:noProof/>
          <w:lang w:val="en-US"/>
        </w:rPr>
        <w:t xml:space="preserve"> EUA: Oxford University Press.</w:t>
      </w:r>
    </w:p>
    <w:p w14:paraId="410ABF4A" w14:textId="5BAD98E6" w:rsidR="00612F20" w:rsidRPr="001F236A" w:rsidRDefault="009A7BF3" w:rsidP="0090747B">
      <w:pPr>
        <w:spacing w:line="360" w:lineRule="auto"/>
        <w:ind w:left="709" w:hanging="709"/>
        <w:rPr>
          <w:rFonts w:ascii="Times New Roman" w:hAnsi="Times New Roman"/>
          <w:noProof/>
          <w:lang w:val="en-US"/>
        </w:rPr>
      </w:pPr>
      <w:r w:rsidRPr="00385DF6">
        <w:rPr>
          <w:rFonts w:ascii="Times New Roman" w:hAnsi="Times New Roman"/>
          <w:noProof/>
          <w:lang w:val="en-US"/>
        </w:rPr>
        <w:t xml:space="preserve">Fuentes, H., Grifell-Tatjè, E., Perelman, S. </w:t>
      </w:r>
      <w:r w:rsidR="00612F20" w:rsidRPr="001F236A">
        <w:rPr>
          <w:rFonts w:ascii="Times New Roman" w:hAnsi="Times New Roman"/>
          <w:noProof/>
          <w:lang w:val="en-US"/>
        </w:rPr>
        <w:t xml:space="preserve">(2001). A Parametric Distance Function Approach for Malmquist Productivity Index Estimation. </w:t>
      </w:r>
      <w:r w:rsidR="00612F20" w:rsidRPr="001F236A">
        <w:rPr>
          <w:rFonts w:ascii="Times New Roman" w:hAnsi="Times New Roman"/>
          <w:i/>
          <w:iCs/>
          <w:noProof/>
          <w:lang w:val="en-US"/>
        </w:rPr>
        <w:t>Journal of Productiviy Analysis, 15</w:t>
      </w:r>
      <w:r w:rsidR="00612F20" w:rsidRPr="001F236A">
        <w:rPr>
          <w:rFonts w:ascii="Times New Roman" w:hAnsi="Times New Roman"/>
          <w:noProof/>
          <w:lang w:val="en-US"/>
        </w:rPr>
        <w:t>, 79-94</w:t>
      </w:r>
    </w:p>
    <w:p w14:paraId="5459402A" w14:textId="77777777" w:rsidR="00612F20" w:rsidRPr="001F236A" w:rsidRDefault="00612F20" w:rsidP="0090747B">
      <w:pPr>
        <w:pStyle w:val="Bibliografa"/>
        <w:spacing w:line="360" w:lineRule="auto"/>
        <w:ind w:left="709" w:hanging="709"/>
        <w:rPr>
          <w:rFonts w:ascii="Times New Roman" w:hAnsi="Times New Roman"/>
          <w:noProof/>
          <w:lang w:val="en-US"/>
        </w:rPr>
      </w:pPr>
      <w:r w:rsidRPr="001F236A">
        <w:rPr>
          <w:rFonts w:ascii="Times New Roman" w:hAnsi="Times New Roman"/>
          <w:noProof/>
          <w:lang w:val="en-US"/>
        </w:rPr>
        <w:t xml:space="preserve">Fukuyama, H. et al. (2001). Efficiency and Productivity Change of Non-Life Insurance Companies in Japan. </w:t>
      </w:r>
      <w:r w:rsidRPr="001F236A">
        <w:rPr>
          <w:rFonts w:ascii="Times New Roman" w:hAnsi="Times New Roman"/>
          <w:i/>
          <w:iCs/>
          <w:noProof/>
          <w:lang w:val="en-US"/>
        </w:rPr>
        <w:t>Pacific Economic Review, 6</w:t>
      </w:r>
      <w:r w:rsidRPr="001F236A">
        <w:rPr>
          <w:rFonts w:ascii="Times New Roman" w:hAnsi="Times New Roman"/>
          <w:noProof/>
          <w:lang w:val="en-US"/>
        </w:rPr>
        <w:t>(1), 129-146.</w:t>
      </w:r>
    </w:p>
    <w:p w14:paraId="7EFF73A1" w14:textId="7BF2C8C1" w:rsidR="009E0B4C" w:rsidRPr="001F236A" w:rsidRDefault="009E0B4C" w:rsidP="0090747B">
      <w:pPr>
        <w:spacing w:line="360" w:lineRule="auto"/>
        <w:ind w:left="708" w:hangingChars="295" w:hanging="708"/>
        <w:rPr>
          <w:rFonts w:ascii="Times New Roman" w:hAnsi="Times New Roman"/>
          <w:lang w:val="en-US" w:eastAsia="es-MX"/>
        </w:rPr>
      </w:pPr>
      <w:proofErr w:type="gramStart"/>
      <w:r w:rsidRPr="001F236A">
        <w:rPr>
          <w:rFonts w:ascii="Times New Roman" w:hAnsi="Times New Roman"/>
          <w:lang w:val="en-US" w:eastAsia="es-MX"/>
        </w:rPr>
        <w:t>Green, R., Petal, M. (2009).</w:t>
      </w:r>
      <w:proofErr w:type="gramEnd"/>
      <w:r w:rsidRPr="001F236A">
        <w:rPr>
          <w:rFonts w:ascii="Times New Roman" w:hAnsi="Times New Roman"/>
          <w:lang w:val="en-US" w:eastAsia="es-MX"/>
        </w:rPr>
        <w:t xml:space="preserve"> Stocktaking Report and Policy Recommendations on Risk Awareness and Education on Natural Catastrophes. </w:t>
      </w:r>
      <w:r w:rsidRPr="001F236A">
        <w:rPr>
          <w:rFonts w:ascii="Times New Roman" w:hAnsi="Times New Roman"/>
          <w:i/>
          <w:iCs/>
          <w:lang w:val="en-US" w:eastAsia="es-MX"/>
        </w:rPr>
        <w:t>OECD Journal: General Papers</w:t>
      </w:r>
      <w:r w:rsidRPr="001F236A">
        <w:rPr>
          <w:rFonts w:ascii="Times New Roman" w:hAnsi="Times New Roman"/>
          <w:lang w:val="en-US" w:eastAsia="es-MX"/>
        </w:rPr>
        <w:t xml:space="preserve">, </w:t>
      </w:r>
      <w:r w:rsidRPr="001F236A">
        <w:rPr>
          <w:rFonts w:ascii="Times New Roman" w:hAnsi="Times New Roman"/>
          <w:i/>
          <w:iCs/>
          <w:lang w:val="en-US" w:eastAsia="es-MX"/>
        </w:rPr>
        <w:t>8</w:t>
      </w:r>
      <w:r w:rsidRPr="001F236A">
        <w:rPr>
          <w:rFonts w:ascii="Times New Roman" w:hAnsi="Times New Roman"/>
          <w:lang w:val="en-US" w:eastAsia="es-MX"/>
        </w:rPr>
        <w:t xml:space="preserve">(3), 217-305. </w:t>
      </w:r>
    </w:p>
    <w:p w14:paraId="2903E8AB" w14:textId="64D5AA6A" w:rsidR="00A90575" w:rsidRPr="001F236A" w:rsidRDefault="00A90575" w:rsidP="0090747B">
      <w:pPr>
        <w:spacing w:line="360" w:lineRule="auto"/>
        <w:ind w:left="709" w:hanging="709"/>
        <w:rPr>
          <w:rFonts w:ascii="Times New Roman" w:eastAsia="Calibri" w:hAnsi="Times New Roman"/>
          <w:lang w:val="en-US" w:eastAsia="en-US"/>
        </w:rPr>
      </w:pPr>
      <w:proofErr w:type="spellStart"/>
      <w:proofErr w:type="gramStart"/>
      <w:r w:rsidRPr="001F236A">
        <w:rPr>
          <w:rFonts w:ascii="Times New Roman" w:eastAsia="Calibri" w:hAnsi="Times New Roman"/>
          <w:lang w:val="en-US" w:eastAsia="en-US"/>
        </w:rPr>
        <w:t>Grifell-Tatjé</w:t>
      </w:r>
      <w:proofErr w:type="spellEnd"/>
      <w:r w:rsidRPr="001F236A">
        <w:rPr>
          <w:rFonts w:ascii="Times New Roman" w:eastAsia="Calibri" w:hAnsi="Times New Roman"/>
          <w:lang w:val="en-US" w:eastAsia="en-US"/>
        </w:rPr>
        <w:t>, E.</w:t>
      </w:r>
      <w:r w:rsidR="009A7BF3">
        <w:rPr>
          <w:rFonts w:ascii="Times New Roman" w:eastAsia="Calibri" w:hAnsi="Times New Roman"/>
          <w:lang w:val="en-US" w:eastAsia="en-US"/>
        </w:rPr>
        <w:t>,</w:t>
      </w:r>
      <w:r w:rsidRPr="001F236A">
        <w:rPr>
          <w:rFonts w:ascii="Times New Roman" w:eastAsia="Calibri" w:hAnsi="Times New Roman"/>
          <w:lang w:val="en-US" w:eastAsia="en-US"/>
        </w:rPr>
        <w:t xml:space="preserve"> Lovell, C.A. (1999).</w:t>
      </w:r>
      <w:proofErr w:type="gramEnd"/>
      <w:r w:rsidRPr="001F236A">
        <w:rPr>
          <w:rFonts w:ascii="Times New Roman" w:eastAsia="Calibri" w:hAnsi="Times New Roman"/>
          <w:lang w:val="en-US" w:eastAsia="en-US"/>
        </w:rPr>
        <w:t xml:space="preserve"> Profits and Productivity. </w:t>
      </w:r>
      <w:r w:rsidRPr="001F236A">
        <w:rPr>
          <w:rFonts w:ascii="Times New Roman" w:eastAsia="Calibri" w:hAnsi="Times New Roman"/>
          <w:i/>
          <w:iCs/>
          <w:lang w:val="en-US" w:eastAsia="en-US"/>
        </w:rPr>
        <w:t>Management Science, 45</w:t>
      </w:r>
      <w:r w:rsidRPr="001F236A">
        <w:rPr>
          <w:rFonts w:ascii="Times New Roman" w:eastAsia="Calibri" w:hAnsi="Times New Roman"/>
          <w:lang w:val="en-US" w:eastAsia="en-US"/>
        </w:rPr>
        <w:t>(9), 1177-1193.</w:t>
      </w:r>
    </w:p>
    <w:p w14:paraId="3ED04850" w14:textId="4E5C0588" w:rsidR="00712788" w:rsidRPr="001F236A" w:rsidRDefault="009A7BF3" w:rsidP="00712788">
      <w:pPr>
        <w:spacing w:line="360" w:lineRule="auto"/>
        <w:ind w:left="709" w:hanging="709"/>
        <w:rPr>
          <w:rFonts w:ascii="Times New Roman" w:eastAsia="Calibri" w:hAnsi="Times New Roman"/>
          <w:lang w:val="en-US" w:eastAsia="en-US"/>
        </w:rPr>
      </w:pPr>
      <w:proofErr w:type="spellStart"/>
      <w:proofErr w:type="gramStart"/>
      <w:r>
        <w:rPr>
          <w:rFonts w:ascii="Times New Roman" w:eastAsia="Calibri" w:hAnsi="Times New Roman"/>
          <w:lang w:val="en-US" w:eastAsia="en-US"/>
        </w:rPr>
        <w:t>Grifell-Tatjé</w:t>
      </w:r>
      <w:proofErr w:type="spellEnd"/>
      <w:r>
        <w:rPr>
          <w:rFonts w:ascii="Times New Roman" w:eastAsia="Calibri" w:hAnsi="Times New Roman"/>
          <w:lang w:val="en-US" w:eastAsia="en-US"/>
        </w:rPr>
        <w:t xml:space="preserve">, E., </w:t>
      </w:r>
      <w:r w:rsidR="00712788" w:rsidRPr="001F236A">
        <w:rPr>
          <w:rFonts w:ascii="Times New Roman" w:eastAsia="Calibri" w:hAnsi="Times New Roman"/>
          <w:lang w:val="en-US" w:eastAsia="en-US"/>
        </w:rPr>
        <w:t>Lovell, C.A. (2000).</w:t>
      </w:r>
      <w:proofErr w:type="gramEnd"/>
      <w:r w:rsidR="00712788" w:rsidRPr="001F236A">
        <w:rPr>
          <w:rFonts w:ascii="Times New Roman" w:eastAsia="Calibri" w:hAnsi="Times New Roman"/>
          <w:lang w:val="en-US" w:eastAsia="en-US"/>
        </w:rPr>
        <w:t xml:space="preserve"> </w:t>
      </w:r>
      <w:proofErr w:type="gramStart"/>
      <w:r w:rsidR="00712788" w:rsidRPr="001F236A">
        <w:rPr>
          <w:rFonts w:ascii="Times New Roman" w:eastAsia="Calibri" w:hAnsi="Times New Roman"/>
          <w:lang w:val="en-US" w:eastAsia="en-US"/>
        </w:rPr>
        <w:t>Costs and Productivity.</w:t>
      </w:r>
      <w:proofErr w:type="gramEnd"/>
      <w:r w:rsidR="00712788" w:rsidRPr="001F236A">
        <w:rPr>
          <w:rFonts w:ascii="Times New Roman" w:eastAsia="Calibri" w:hAnsi="Times New Roman"/>
          <w:lang w:val="en-US" w:eastAsia="en-US"/>
        </w:rPr>
        <w:t xml:space="preserve"> </w:t>
      </w:r>
      <w:r w:rsidR="00712788" w:rsidRPr="001F236A">
        <w:rPr>
          <w:rFonts w:ascii="Times New Roman" w:eastAsia="Calibri" w:hAnsi="Times New Roman"/>
          <w:i/>
          <w:iCs/>
          <w:lang w:val="en-US" w:eastAsia="en-US"/>
        </w:rPr>
        <w:t>Manage</w:t>
      </w:r>
      <w:r w:rsidR="00C21941" w:rsidRPr="001F236A">
        <w:rPr>
          <w:rFonts w:ascii="Times New Roman" w:eastAsia="Calibri" w:hAnsi="Times New Roman"/>
          <w:i/>
          <w:iCs/>
          <w:lang w:val="en-US" w:eastAsia="en-US"/>
        </w:rPr>
        <w:t>rial and Decision Economics</w:t>
      </w:r>
      <w:r w:rsidR="00712788" w:rsidRPr="001F236A">
        <w:rPr>
          <w:rFonts w:ascii="Times New Roman" w:eastAsia="Calibri" w:hAnsi="Times New Roman"/>
          <w:i/>
          <w:iCs/>
          <w:lang w:val="en-US" w:eastAsia="en-US"/>
        </w:rPr>
        <w:t xml:space="preserve">, </w:t>
      </w:r>
      <w:r w:rsidR="00C21941" w:rsidRPr="001F236A">
        <w:rPr>
          <w:rFonts w:ascii="Times New Roman" w:eastAsia="Calibri" w:hAnsi="Times New Roman"/>
          <w:i/>
          <w:iCs/>
          <w:lang w:val="en-US" w:eastAsia="en-US"/>
        </w:rPr>
        <w:t>21</w:t>
      </w:r>
      <w:r w:rsidR="00712788" w:rsidRPr="001F236A">
        <w:rPr>
          <w:rFonts w:ascii="Times New Roman" w:eastAsia="Calibri" w:hAnsi="Times New Roman"/>
          <w:lang w:val="en-US" w:eastAsia="en-US"/>
        </w:rPr>
        <w:t>, 1</w:t>
      </w:r>
      <w:r w:rsidR="00C21941" w:rsidRPr="001F236A">
        <w:rPr>
          <w:rFonts w:ascii="Times New Roman" w:eastAsia="Calibri" w:hAnsi="Times New Roman"/>
          <w:lang w:val="en-US" w:eastAsia="en-US"/>
        </w:rPr>
        <w:t>9</w:t>
      </w:r>
      <w:r w:rsidR="00712788" w:rsidRPr="001F236A">
        <w:rPr>
          <w:rFonts w:ascii="Times New Roman" w:eastAsia="Calibri" w:hAnsi="Times New Roman"/>
          <w:lang w:val="en-US" w:eastAsia="en-US"/>
        </w:rPr>
        <w:t>-</w:t>
      </w:r>
      <w:r w:rsidR="00C21941" w:rsidRPr="001F236A">
        <w:rPr>
          <w:rFonts w:ascii="Times New Roman" w:eastAsia="Calibri" w:hAnsi="Times New Roman"/>
          <w:lang w:val="en-US" w:eastAsia="en-US"/>
        </w:rPr>
        <w:t>30</w:t>
      </w:r>
      <w:r w:rsidR="00712788" w:rsidRPr="001F236A">
        <w:rPr>
          <w:rFonts w:ascii="Times New Roman" w:eastAsia="Calibri" w:hAnsi="Times New Roman"/>
          <w:lang w:val="en-US" w:eastAsia="en-US"/>
        </w:rPr>
        <w:t>.</w:t>
      </w:r>
    </w:p>
    <w:p w14:paraId="04773A9E" w14:textId="77777777" w:rsidR="00B15E08" w:rsidRPr="0090747B" w:rsidRDefault="00B15E08" w:rsidP="0090747B">
      <w:pPr>
        <w:pStyle w:val="Bibliografa"/>
        <w:spacing w:line="360" w:lineRule="auto"/>
        <w:ind w:left="709" w:hanging="709"/>
        <w:rPr>
          <w:rFonts w:ascii="Times New Roman" w:hAnsi="Times New Roman"/>
          <w:noProof/>
          <w:lang w:val="en-US"/>
        </w:rPr>
      </w:pPr>
      <w:r w:rsidRPr="001F236A">
        <w:rPr>
          <w:rFonts w:ascii="Times New Roman" w:hAnsi="Times New Roman"/>
          <w:noProof/>
          <w:lang w:val="en-US"/>
        </w:rPr>
        <w:t xml:space="preserve">Jaganjacova, S. (2011). </w:t>
      </w:r>
      <w:r w:rsidRPr="001F236A">
        <w:rPr>
          <w:rFonts w:ascii="Times New Roman" w:hAnsi="Times New Roman"/>
          <w:i/>
          <w:iCs/>
          <w:noProof/>
          <w:lang w:val="en-US"/>
        </w:rPr>
        <w:t>Inventives and Profit: Application on tje Arable Farm data in Belgium, under tha CAP reforms.</w:t>
      </w:r>
      <w:r w:rsidRPr="001F236A">
        <w:rPr>
          <w:rFonts w:ascii="Times New Roman" w:hAnsi="Times New Roman"/>
          <w:noProof/>
          <w:lang w:val="en-US"/>
        </w:rPr>
        <w:t xml:space="preserve"> UPNA</w:t>
      </w:r>
      <w:r w:rsidRPr="0090747B">
        <w:rPr>
          <w:rFonts w:ascii="Times New Roman" w:hAnsi="Times New Roman"/>
          <w:noProof/>
          <w:lang w:val="en-US"/>
        </w:rPr>
        <w:t>.</w:t>
      </w:r>
    </w:p>
    <w:p w14:paraId="0EB14BF4" w14:textId="11F04110" w:rsidR="00411594" w:rsidRDefault="00411594" w:rsidP="0090747B">
      <w:pPr>
        <w:spacing w:line="360" w:lineRule="auto"/>
        <w:ind w:left="709" w:hanging="709"/>
        <w:rPr>
          <w:rFonts w:ascii="Times New Roman" w:hAnsi="Times New Roman"/>
          <w:lang w:val="en-US"/>
        </w:rPr>
      </w:pPr>
      <w:proofErr w:type="spellStart"/>
      <w:proofErr w:type="gramStart"/>
      <w:r>
        <w:rPr>
          <w:rFonts w:ascii="Times New Roman" w:hAnsi="Times New Roman"/>
          <w:lang w:val="en-US"/>
        </w:rPr>
        <w:t>Jia-Ching</w:t>
      </w:r>
      <w:proofErr w:type="spellEnd"/>
      <w:r>
        <w:rPr>
          <w:rFonts w:ascii="Times New Roman" w:hAnsi="Times New Roman"/>
          <w:lang w:val="en-US"/>
        </w:rPr>
        <w:t xml:space="preserve">, J., </w:t>
      </w:r>
      <w:proofErr w:type="spellStart"/>
      <w:r>
        <w:rPr>
          <w:rFonts w:ascii="Times New Roman" w:hAnsi="Times New Roman"/>
          <w:lang w:val="en-US"/>
        </w:rPr>
        <w:t>Tsu.Tan</w:t>
      </w:r>
      <w:proofErr w:type="spellEnd"/>
      <w:r>
        <w:rPr>
          <w:rFonts w:ascii="Times New Roman" w:hAnsi="Times New Roman"/>
          <w:lang w:val="en-US"/>
        </w:rPr>
        <w:t xml:space="preserve">, F, </w:t>
      </w:r>
      <w:proofErr w:type="spellStart"/>
      <w:r>
        <w:rPr>
          <w:rFonts w:ascii="Times New Roman" w:hAnsi="Times New Roman"/>
          <w:lang w:val="en-US"/>
        </w:rPr>
        <w:t>Ming.Miin</w:t>
      </w:r>
      <w:proofErr w:type="spellEnd"/>
      <w:r>
        <w:rPr>
          <w:rFonts w:ascii="Times New Roman" w:hAnsi="Times New Roman"/>
          <w:lang w:val="en-US"/>
        </w:rPr>
        <w:t>, Y. (2012)</w:t>
      </w:r>
      <w:r w:rsidR="009A7BF3">
        <w:rPr>
          <w:rFonts w:ascii="Times New Roman" w:hAnsi="Times New Roman"/>
          <w:lang w:val="en-US"/>
        </w:rPr>
        <w:t>.</w:t>
      </w:r>
      <w:proofErr w:type="gramEnd"/>
      <w:r>
        <w:rPr>
          <w:rFonts w:ascii="Times New Roman" w:hAnsi="Times New Roman"/>
          <w:lang w:val="en-US"/>
        </w:rPr>
        <w:t xml:space="preserve"> Non-oriented slack-based decompositions of profits change with an application to Taiwanese banking. </w:t>
      </w:r>
      <w:r w:rsidRPr="00411594">
        <w:rPr>
          <w:rFonts w:ascii="Times New Roman" w:hAnsi="Times New Roman"/>
          <w:i/>
          <w:lang w:val="en-US"/>
        </w:rPr>
        <w:t>Omega</w:t>
      </w:r>
      <w:r>
        <w:rPr>
          <w:rFonts w:ascii="Times New Roman" w:hAnsi="Times New Roman"/>
          <w:lang w:val="en-US"/>
        </w:rPr>
        <w:t xml:space="preserve"> </w:t>
      </w:r>
      <w:r w:rsidR="003A535B">
        <w:rPr>
          <w:rFonts w:ascii="Times New Roman" w:hAnsi="Times New Roman"/>
          <w:lang w:val="en-US"/>
        </w:rPr>
        <w:t>40, 550.561</w:t>
      </w:r>
    </w:p>
    <w:p w14:paraId="6D1075CB" w14:textId="4BEE599A" w:rsidR="00121A20" w:rsidRPr="001F236A" w:rsidRDefault="003A535B" w:rsidP="0090747B">
      <w:pPr>
        <w:spacing w:line="360" w:lineRule="auto"/>
        <w:ind w:left="709" w:hanging="709"/>
        <w:rPr>
          <w:rFonts w:ascii="Times New Roman" w:hAnsi="Times New Roman"/>
          <w:lang w:val="en-US"/>
        </w:rPr>
      </w:pPr>
      <w:proofErr w:type="spellStart"/>
      <w:r>
        <w:rPr>
          <w:rFonts w:ascii="Times New Roman" w:hAnsi="Times New Roman"/>
          <w:lang w:val="en-US"/>
        </w:rPr>
        <w:t>Jia-Ching</w:t>
      </w:r>
      <w:proofErr w:type="spellEnd"/>
      <w:r>
        <w:rPr>
          <w:rFonts w:ascii="Times New Roman" w:hAnsi="Times New Roman"/>
          <w:lang w:val="en-US"/>
        </w:rPr>
        <w:t>, J</w:t>
      </w:r>
      <w:r w:rsidR="00411594">
        <w:rPr>
          <w:rFonts w:ascii="Times New Roman" w:hAnsi="Times New Roman"/>
          <w:lang w:val="en-US"/>
        </w:rPr>
        <w:t>.</w:t>
      </w:r>
      <w:r w:rsidR="00121A20" w:rsidRPr="001F236A">
        <w:rPr>
          <w:rFonts w:ascii="Times New Roman" w:hAnsi="Times New Roman"/>
          <w:lang w:val="en-US"/>
        </w:rPr>
        <w:t xml:space="preserve"> (2013)</w:t>
      </w:r>
      <w:r w:rsidR="009A7BF3">
        <w:rPr>
          <w:rFonts w:ascii="Times New Roman" w:hAnsi="Times New Roman"/>
          <w:lang w:val="en-US"/>
        </w:rPr>
        <w:t>.</w:t>
      </w:r>
      <w:r w:rsidR="00121A20" w:rsidRPr="001F236A">
        <w:rPr>
          <w:rFonts w:ascii="Times New Roman" w:hAnsi="Times New Roman"/>
          <w:lang w:val="en-US"/>
        </w:rPr>
        <w:t xml:space="preserve"> </w:t>
      </w:r>
      <w:proofErr w:type="gramStart"/>
      <w:r w:rsidR="00121A20" w:rsidRPr="001F236A">
        <w:rPr>
          <w:rFonts w:ascii="Times New Roman" w:hAnsi="Times New Roman"/>
          <w:lang w:val="en-US"/>
        </w:rPr>
        <w:t>Decomposing the change in profit of Taiwanese banks: incorporating risk.</w:t>
      </w:r>
      <w:proofErr w:type="gramEnd"/>
      <w:r w:rsidR="00121A20" w:rsidRPr="001F236A">
        <w:rPr>
          <w:rFonts w:ascii="Times New Roman" w:hAnsi="Times New Roman"/>
          <w:lang w:val="en-US"/>
        </w:rPr>
        <w:t xml:space="preserve"> </w:t>
      </w:r>
      <w:r w:rsidR="00121A20" w:rsidRPr="001F236A">
        <w:rPr>
          <w:rFonts w:ascii="Times New Roman" w:hAnsi="Times New Roman"/>
          <w:i/>
          <w:lang w:val="en-US"/>
        </w:rPr>
        <w:t>Journal of Productivity Analysis</w:t>
      </w:r>
      <w:r w:rsidR="00121A20" w:rsidRPr="001F236A">
        <w:rPr>
          <w:rFonts w:ascii="Times New Roman" w:hAnsi="Times New Roman"/>
          <w:lang w:val="en-US"/>
        </w:rPr>
        <w:t>, Vol. 3</w:t>
      </w:r>
      <w:r w:rsidR="005F3C48" w:rsidRPr="001F236A">
        <w:rPr>
          <w:rFonts w:ascii="Times New Roman" w:hAnsi="Times New Roman"/>
          <w:lang w:val="en-US"/>
        </w:rPr>
        <w:t>9, no. 3 Springer US.</w:t>
      </w:r>
    </w:p>
    <w:p w14:paraId="2B83E801" w14:textId="77777777" w:rsidR="000F5EA2" w:rsidRPr="001F236A" w:rsidRDefault="000F5EA2" w:rsidP="0090747B">
      <w:pPr>
        <w:spacing w:line="360" w:lineRule="auto"/>
        <w:ind w:left="709" w:hanging="709"/>
        <w:rPr>
          <w:rFonts w:ascii="Times New Roman" w:hAnsi="Times New Roman"/>
          <w:lang w:val="en-US"/>
        </w:rPr>
      </w:pPr>
      <w:r w:rsidRPr="001F236A">
        <w:rPr>
          <w:rFonts w:ascii="Times New Roman" w:hAnsi="Times New Roman"/>
          <w:lang w:val="en-US"/>
        </w:rPr>
        <w:t>Kumbhakar, S. y Lovell, C.A.K. (2003) Stochastic Frontier Analysis. EUA: Cambridge University Press.</w:t>
      </w:r>
    </w:p>
    <w:p w14:paraId="008191C2" w14:textId="77777777" w:rsidR="00B30E50" w:rsidRPr="001F236A" w:rsidRDefault="00B30E50" w:rsidP="0090747B">
      <w:pPr>
        <w:spacing w:line="360" w:lineRule="auto"/>
        <w:ind w:left="709" w:hanging="709"/>
        <w:rPr>
          <w:rFonts w:ascii="Times New Roman" w:eastAsia="Calibri" w:hAnsi="Times New Roman"/>
          <w:lang w:val="es-MX" w:eastAsia="en-US"/>
        </w:rPr>
      </w:pPr>
      <w:proofErr w:type="gramStart"/>
      <w:r w:rsidRPr="001F236A">
        <w:rPr>
          <w:rFonts w:ascii="Times New Roman" w:eastAsia="Calibri" w:hAnsi="Times New Roman"/>
          <w:lang w:val="en-US" w:eastAsia="en-US"/>
        </w:rPr>
        <w:t>Hardly</w:t>
      </w:r>
      <w:r w:rsidR="00E368BB" w:rsidRPr="001F236A">
        <w:rPr>
          <w:rFonts w:ascii="Times New Roman" w:eastAsia="Calibri" w:hAnsi="Times New Roman"/>
          <w:lang w:val="en-US" w:eastAsia="en-US"/>
        </w:rPr>
        <w:t xml:space="preserve">, D. e </w:t>
      </w:r>
      <w:proofErr w:type="spellStart"/>
      <w:r w:rsidR="00E368BB" w:rsidRPr="001F236A">
        <w:rPr>
          <w:rFonts w:ascii="Times New Roman" w:eastAsia="Calibri" w:hAnsi="Times New Roman"/>
          <w:lang w:val="en-US" w:eastAsia="en-US"/>
        </w:rPr>
        <w:t>Irz</w:t>
      </w:r>
      <w:proofErr w:type="spellEnd"/>
      <w:r w:rsidR="00E368BB" w:rsidRPr="001F236A">
        <w:rPr>
          <w:rFonts w:ascii="Times New Roman" w:eastAsia="Calibri" w:hAnsi="Times New Roman"/>
          <w:lang w:val="en-US" w:eastAsia="en-US"/>
        </w:rPr>
        <w:t xml:space="preserve">, X. </w:t>
      </w:r>
      <w:r w:rsidRPr="001F236A">
        <w:rPr>
          <w:rFonts w:ascii="Times New Roman" w:eastAsia="Calibri" w:hAnsi="Times New Roman"/>
          <w:lang w:val="en-US" w:eastAsia="en-US"/>
        </w:rPr>
        <w:t>(2008)</w:t>
      </w:r>
      <w:r w:rsidR="00810128" w:rsidRPr="001F236A">
        <w:rPr>
          <w:rFonts w:ascii="Times New Roman" w:eastAsia="Calibri" w:hAnsi="Times New Roman"/>
          <w:lang w:val="en-US" w:eastAsia="en-US"/>
        </w:rPr>
        <w:t>.</w:t>
      </w:r>
      <w:proofErr w:type="gramEnd"/>
      <w:r w:rsidR="00E368BB" w:rsidRPr="001F236A">
        <w:rPr>
          <w:rFonts w:ascii="Times New Roman" w:eastAsia="Calibri" w:hAnsi="Times New Roman"/>
          <w:lang w:val="en-US" w:eastAsia="en-US"/>
        </w:rPr>
        <w:t xml:space="preserve"> Productivity and farm profit – a microeconomic analysis of the cereal sector in England and Wales. </w:t>
      </w:r>
      <w:proofErr w:type="spellStart"/>
      <w:r w:rsidR="00E368BB" w:rsidRPr="001F236A">
        <w:rPr>
          <w:rFonts w:ascii="Times New Roman" w:eastAsia="Calibri" w:hAnsi="Times New Roman"/>
          <w:i/>
          <w:iCs/>
          <w:lang w:val="es-MX" w:eastAsia="en-US"/>
        </w:rPr>
        <w:t>Applied</w:t>
      </w:r>
      <w:proofErr w:type="spellEnd"/>
      <w:r w:rsidR="00E368BB" w:rsidRPr="001F236A">
        <w:rPr>
          <w:rFonts w:ascii="Times New Roman" w:eastAsia="Calibri" w:hAnsi="Times New Roman"/>
          <w:i/>
          <w:iCs/>
          <w:lang w:val="es-MX" w:eastAsia="en-US"/>
        </w:rPr>
        <w:t xml:space="preserve"> </w:t>
      </w:r>
      <w:proofErr w:type="spellStart"/>
      <w:r w:rsidR="00E368BB" w:rsidRPr="001F236A">
        <w:rPr>
          <w:rFonts w:ascii="Times New Roman" w:eastAsia="Calibri" w:hAnsi="Times New Roman"/>
          <w:i/>
          <w:iCs/>
          <w:lang w:val="es-MX" w:eastAsia="en-US"/>
        </w:rPr>
        <w:t>Economics</w:t>
      </w:r>
      <w:proofErr w:type="spellEnd"/>
      <w:r w:rsidR="00E368BB" w:rsidRPr="001F236A">
        <w:rPr>
          <w:rFonts w:ascii="Times New Roman" w:eastAsia="Calibri" w:hAnsi="Times New Roman"/>
          <w:lang w:val="es-MX" w:eastAsia="en-US"/>
        </w:rPr>
        <w:t>, vol. 40, pp. 613-624</w:t>
      </w:r>
    </w:p>
    <w:p w14:paraId="69134FEF" w14:textId="77777777" w:rsidR="00A3425A" w:rsidRPr="001F236A" w:rsidRDefault="00A3425A" w:rsidP="0090747B">
      <w:pPr>
        <w:pStyle w:val="Bibliografa"/>
        <w:spacing w:line="360" w:lineRule="auto"/>
        <w:ind w:left="709" w:hanging="709"/>
        <w:rPr>
          <w:rFonts w:ascii="Times New Roman" w:hAnsi="Times New Roman"/>
          <w:lang w:val="en-US"/>
        </w:rPr>
      </w:pPr>
      <w:r w:rsidRPr="001F236A">
        <w:rPr>
          <w:rFonts w:ascii="Times New Roman" w:hAnsi="Times New Roman"/>
          <w:noProof/>
          <w:lang w:val="es-MX"/>
        </w:rPr>
        <w:t xml:space="preserve">Huidobro, A. (2002). </w:t>
      </w:r>
      <w:r w:rsidRPr="001F236A">
        <w:rPr>
          <w:rFonts w:ascii="Times New Roman" w:hAnsi="Times New Roman"/>
          <w:i/>
          <w:iCs/>
          <w:noProof/>
        </w:rPr>
        <w:t>Economías de Escala y de Alcance en el Sector Asegurador Mexicano.</w:t>
      </w:r>
      <w:r w:rsidRPr="001F236A">
        <w:rPr>
          <w:rFonts w:ascii="Times New Roman" w:hAnsi="Times New Roman"/>
          <w:noProof/>
        </w:rPr>
        <w:t xml:space="preserve"> </w:t>
      </w:r>
      <w:r w:rsidRPr="001F236A">
        <w:rPr>
          <w:rFonts w:ascii="Times New Roman" w:hAnsi="Times New Roman"/>
          <w:noProof/>
          <w:lang w:val="en-US"/>
        </w:rPr>
        <w:t>México: Tesis Maestría en Economía ITESM CCM.</w:t>
      </w:r>
    </w:p>
    <w:p w14:paraId="24EE6903" w14:textId="77777777" w:rsidR="00B15E08" w:rsidRPr="001F236A" w:rsidRDefault="00B15E08" w:rsidP="0090747B">
      <w:pPr>
        <w:spacing w:line="360" w:lineRule="auto"/>
        <w:ind w:left="709" w:hanging="709"/>
        <w:rPr>
          <w:rFonts w:ascii="Times New Roman" w:eastAsia="Calibri" w:hAnsi="Times New Roman"/>
          <w:lang w:val="en-US" w:eastAsia="en-US"/>
        </w:rPr>
      </w:pPr>
      <w:r w:rsidRPr="001F236A">
        <w:rPr>
          <w:rFonts w:ascii="Times New Roman" w:eastAsia="Calibri" w:hAnsi="Times New Roman"/>
          <w:lang w:val="en-US" w:eastAsia="en-US"/>
        </w:rPr>
        <w:t>Lim, S. (2005)</w:t>
      </w:r>
      <w:r w:rsidR="00810128" w:rsidRPr="001F236A">
        <w:rPr>
          <w:rFonts w:ascii="Times New Roman" w:eastAsia="Calibri" w:hAnsi="Times New Roman"/>
          <w:lang w:val="en-US" w:eastAsia="en-US"/>
        </w:rPr>
        <w:t>.</w:t>
      </w:r>
      <w:r w:rsidRPr="001F236A">
        <w:rPr>
          <w:rFonts w:ascii="Times New Roman" w:eastAsia="Calibri" w:hAnsi="Times New Roman"/>
          <w:lang w:val="en-US" w:eastAsia="en-US"/>
        </w:rPr>
        <w:t xml:space="preserve"> </w:t>
      </w:r>
      <w:r w:rsidRPr="001F236A">
        <w:rPr>
          <w:rFonts w:ascii="Times New Roman" w:eastAsia="Calibri" w:hAnsi="Times New Roman"/>
          <w:i/>
          <w:iCs/>
          <w:lang w:val="en-US" w:eastAsia="en-US"/>
        </w:rPr>
        <w:t>Productivity and Financial Performance of U.S. Class I Railroads</w:t>
      </w:r>
      <w:r w:rsidRPr="001F236A">
        <w:rPr>
          <w:rFonts w:ascii="Times New Roman" w:eastAsia="Calibri" w:hAnsi="Times New Roman"/>
          <w:lang w:val="en-US" w:eastAsia="en-US"/>
        </w:rPr>
        <w:t>. Doctoral dissertation Submitted to the Graduate Faculty of The University of Georgia.</w:t>
      </w:r>
    </w:p>
    <w:p w14:paraId="693F62DE" w14:textId="77777777" w:rsidR="009E0B4C" w:rsidRPr="001F236A" w:rsidRDefault="009E0B4C" w:rsidP="0090747B">
      <w:pPr>
        <w:spacing w:line="360" w:lineRule="auto"/>
        <w:ind w:left="708" w:hangingChars="295" w:hanging="708"/>
        <w:rPr>
          <w:rFonts w:ascii="Times New Roman" w:hAnsi="Times New Roman"/>
          <w:lang w:val="en-US"/>
        </w:rPr>
      </w:pPr>
      <w:proofErr w:type="spellStart"/>
      <w:r w:rsidRPr="001F236A">
        <w:rPr>
          <w:rFonts w:ascii="Times New Roman" w:hAnsi="Times New Roman"/>
          <w:lang w:val="en-US"/>
        </w:rPr>
        <w:lastRenderedPageBreak/>
        <w:t>Linnerooth</w:t>
      </w:r>
      <w:proofErr w:type="spellEnd"/>
      <w:r w:rsidRPr="001F236A">
        <w:rPr>
          <w:rFonts w:ascii="Times New Roman" w:hAnsi="Times New Roman"/>
          <w:lang w:val="en-US"/>
        </w:rPr>
        <w:t xml:space="preserve">-Bayer, J., Warner, K., </w:t>
      </w:r>
      <w:proofErr w:type="spellStart"/>
      <w:r w:rsidRPr="001F236A">
        <w:rPr>
          <w:rFonts w:ascii="Times New Roman" w:hAnsi="Times New Roman"/>
          <w:lang w:val="en-US"/>
        </w:rPr>
        <w:t>Bals</w:t>
      </w:r>
      <w:proofErr w:type="spellEnd"/>
      <w:r w:rsidRPr="001F236A">
        <w:rPr>
          <w:rFonts w:ascii="Times New Roman" w:hAnsi="Times New Roman"/>
          <w:lang w:val="en-US"/>
        </w:rPr>
        <w:t xml:space="preserve">, C. </w:t>
      </w:r>
      <w:proofErr w:type="spellStart"/>
      <w:r w:rsidRPr="001F236A">
        <w:rPr>
          <w:rFonts w:ascii="Times New Roman" w:hAnsi="Times New Roman"/>
          <w:lang w:val="en-US"/>
        </w:rPr>
        <w:t>Höppe</w:t>
      </w:r>
      <w:proofErr w:type="spellEnd"/>
      <w:r w:rsidRPr="001F236A">
        <w:rPr>
          <w:rFonts w:ascii="Times New Roman" w:hAnsi="Times New Roman"/>
          <w:lang w:val="en-US"/>
        </w:rPr>
        <w:t xml:space="preserve">, P., Burton, I., </w:t>
      </w:r>
      <w:proofErr w:type="spellStart"/>
      <w:r w:rsidRPr="001F236A">
        <w:rPr>
          <w:rFonts w:ascii="Times New Roman" w:hAnsi="Times New Roman"/>
          <w:lang w:val="en-US"/>
        </w:rPr>
        <w:t>Loster</w:t>
      </w:r>
      <w:proofErr w:type="spellEnd"/>
      <w:r w:rsidRPr="001F236A">
        <w:rPr>
          <w:rFonts w:ascii="Times New Roman" w:hAnsi="Times New Roman"/>
          <w:lang w:val="en-US"/>
        </w:rPr>
        <w:t xml:space="preserve">, T.&amp; Haas, A. (2009) Insurance, Developing Countries and Climate Change. </w:t>
      </w:r>
      <w:r w:rsidRPr="001F236A">
        <w:rPr>
          <w:rFonts w:ascii="Times New Roman" w:hAnsi="Times New Roman"/>
          <w:i/>
          <w:lang w:val="en-US"/>
        </w:rPr>
        <w:t>The Geneva Papers</w:t>
      </w:r>
      <w:r w:rsidRPr="001F236A">
        <w:rPr>
          <w:rFonts w:ascii="Times New Roman" w:hAnsi="Times New Roman"/>
          <w:lang w:val="en-US"/>
        </w:rPr>
        <w:t>, Vol. 34, pp. 381-400</w:t>
      </w:r>
    </w:p>
    <w:p w14:paraId="3FC0C321" w14:textId="01590880" w:rsidR="00141B4B" w:rsidRPr="005112C7" w:rsidRDefault="00712788" w:rsidP="0090747B">
      <w:pPr>
        <w:pStyle w:val="Bibliografa"/>
        <w:spacing w:line="360" w:lineRule="auto"/>
        <w:ind w:left="766" w:right="57" w:hanging="709"/>
        <w:rPr>
          <w:rFonts w:ascii="Times New Roman" w:hAnsi="Times New Roman"/>
          <w:noProof/>
          <w:lang w:val="es-MX"/>
        </w:rPr>
      </w:pPr>
      <w:proofErr w:type="gramStart"/>
      <w:r w:rsidRPr="001F236A">
        <w:rPr>
          <w:rFonts w:ascii="Times New Roman" w:hAnsi="Times New Roman"/>
          <w:lang w:val="en-US"/>
        </w:rPr>
        <w:t>Lovell, K. (2008</w:t>
      </w:r>
      <w:r w:rsidR="00141B4B" w:rsidRPr="001F236A">
        <w:rPr>
          <w:rFonts w:ascii="Times New Roman" w:hAnsi="Times New Roman"/>
          <w:lang w:val="en-US"/>
        </w:rPr>
        <w:t>) Production frontiers and productivity e</w:t>
      </w:r>
      <w:r w:rsidRPr="001F236A">
        <w:rPr>
          <w:rFonts w:ascii="Times New Roman" w:hAnsi="Times New Roman"/>
          <w:lang w:val="en-US"/>
        </w:rPr>
        <w:t>fficiency.</w:t>
      </w:r>
      <w:proofErr w:type="gramEnd"/>
      <w:r w:rsidRPr="001F236A">
        <w:rPr>
          <w:rFonts w:ascii="Times New Roman" w:hAnsi="Times New Roman"/>
          <w:lang w:val="en-US"/>
        </w:rPr>
        <w:t xml:space="preserve"> </w:t>
      </w:r>
      <w:proofErr w:type="gramStart"/>
      <w:r w:rsidRPr="001F236A">
        <w:rPr>
          <w:rFonts w:ascii="Times New Roman" w:hAnsi="Times New Roman"/>
          <w:lang w:val="en-US"/>
        </w:rPr>
        <w:t>En Fried et al. (2008</w:t>
      </w:r>
      <w:r w:rsidR="00141B4B" w:rsidRPr="001F236A">
        <w:rPr>
          <w:rFonts w:ascii="Times New Roman" w:hAnsi="Times New Roman"/>
          <w:lang w:val="en-US"/>
        </w:rPr>
        <w:t xml:space="preserve">) </w:t>
      </w:r>
      <w:r w:rsidR="00141B4B" w:rsidRPr="001F236A">
        <w:rPr>
          <w:rFonts w:ascii="Times New Roman" w:hAnsi="Times New Roman"/>
          <w:i/>
          <w:iCs/>
          <w:noProof/>
          <w:lang w:val="en-US"/>
        </w:rPr>
        <w:t>The Measurement of Productivity Efficiency, Techniques and Applications.</w:t>
      </w:r>
      <w:proofErr w:type="gramEnd"/>
      <w:r w:rsidR="00141B4B" w:rsidRPr="001F236A">
        <w:rPr>
          <w:rFonts w:ascii="Times New Roman" w:hAnsi="Times New Roman"/>
          <w:noProof/>
          <w:lang w:val="en-US"/>
        </w:rPr>
        <w:t xml:space="preserve"> </w:t>
      </w:r>
      <w:r w:rsidR="00141B4B" w:rsidRPr="005112C7">
        <w:rPr>
          <w:rFonts w:ascii="Times New Roman" w:hAnsi="Times New Roman"/>
          <w:noProof/>
          <w:lang w:val="es-MX"/>
        </w:rPr>
        <w:t>EUA: Oxford University Press, pp. 3-67</w:t>
      </w:r>
    </w:p>
    <w:p w14:paraId="646DFAD5" w14:textId="77777777" w:rsidR="00612F20" w:rsidRPr="001F236A" w:rsidRDefault="00612F20" w:rsidP="0090747B">
      <w:pPr>
        <w:pStyle w:val="Bibliografa"/>
        <w:spacing w:line="360" w:lineRule="auto"/>
        <w:ind w:left="709" w:hanging="709"/>
        <w:rPr>
          <w:rFonts w:ascii="Times New Roman" w:hAnsi="Times New Roman"/>
          <w:lang w:val="es-MX"/>
        </w:rPr>
      </w:pPr>
      <w:r w:rsidRPr="001F236A">
        <w:rPr>
          <w:rFonts w:ascii="Times New Roman" w:hAnsi="Times New Roman"/>
          <w:noProof/>
          <w:lang w:val="es-MX"/>
        </w:rPr>
        <w:t xml:space="preserve">Rivera, M. (1988). </w:t>
      </w:r>
      <w:r w:rsidRPr="001F236A">
        <w:rPr>
          <w:rFonts w:ascii="Times New Roman" w:hAnsi="Times New Roman"/>
          <w:i/>
          <w:iCs/>
          <w:noProof/>
        </w:rPr>
        <w:t>Análisis comparativo de productividad en instituciones de seguros.</w:t>
      </w:r>
      <w:r w:rsidRPr="001F236A">
        <w:rPr>
          <w:rFonts w:ascii="Times New Roman" w:hAnsi="Times New Roman"/>
          <w:noProof/>
        </w:rPr>
        <w:t xml:space="preserve"> </w:t>
      </w:r>
      <w:r w:rsidRPr="001F236A">
        <w:rPr>
          <w:rFonts w:ascii="Times New Roman" w:hAnsi="Times New Roman"/>
          <w:noProof/>
          <w:lang w:val="es-MX"/>
        </w:rPr>
        <w:t>México: Tesis Lic. Administración ITAM.</w:t>
      </w:r>
    </w:p>
    <w:p w14:paraId="6A3CAE4B" w14:textId="40FB81E8" w:rsidR="00B15E08" w:rsidRPr="001F236A" w:rsidRDefault="00B15E08" w:rsidP="0090747B">
      <w:pPr>
        <w:pStyle w:val="Bibliografa"/>
        <w:spacing w:line="360" w:lineRule="auto"/>
        <w:ind w:left="709" w:hanging="709"/>
        <w:rPr>
          <w:rFonts w:ascii="Times New Roman" w:hAnsi="Times New Roman"/>
          <w:noProof/>
          <w:lang w:val="en-US"/>
        </w:rPr>
      </w:pPr>
      <w:r w:rsidRPr="001F236A">
        <w:rPr>
          <w:rFonts w:ascii="Times New Roman" w:hAnsi="Times New Roman"/>
          <w:noProof/>
          <w:lang w:val="es-MX"/>
        </w:rPr>
        <w:t>Sahoo, B.</w:t>
      </w:r>
      <w:r w:rsidR="00120553" w:rsidRPr="001F236A">
        <w:rPr>
          <w:rFonts w:ascii="Times New Roman" w:hAnsi="Times New Roman"/>
          <w:noProof/>
          <w:lang w:val="es-MX"/>
        </w:rPr>
        <w:t xml:space="preserve"> y </w:t>
      </w:r>
      <w:r w:rsidRPr="001F236A">
        <w:rPr>
          <w:rFonts w:ascii="Times New Roman" w:hAnsi="Times New Roman"/>
          <w:noProof/>
          <w:lang w:val="es-MX"/>
        </w:rPr>
        <w:t xml:space="preserve"> T</w:t>
      </w:r>
      <w:r w:rsidR="00CB229D" w:rsidRPr="001F236A">
        <w:rPr>
          <w:rFonts w:ascii="Times New Roman" w:hAnsi="Times New Roman"/>
          <w:noProof/>
          <w:lang w:val="es-MX"/>
        </w:rPr>
        <w:t>one, K</w:t>
      </w:r>
      <w:r w:rsidRPr="001F236A">
        <w:rPr>
          <w:rFonts w:ascii="Times New Roman" w:hAnsi="Times New Roman"/>
          <w:noProof/>
          <w:lang w:val="es-MX"/>
        </w:rPr>
        <w:t xml:space="preserve">. (2009). </w:t>
      </w:r>
      <w:r w:rsidRPr="001F236A">
        <w:rPr>
          <w:rFonts w:ascii="Times New Roman" w:hAnsi="Times New Roman"/>
          <w:noProof/>
          <w:lang w:val="en-US"/>
        </w:rPr>
        <w:t xml:space="preserve">Radial and non-radial decompositions of profit change: With an application to Indian Banking. </w:t>
      </w:r>
      <w:r w:rsidRPr="001F236A">
        <w:rPr>
          <w:rFonts w:ascii="Times New Roman" w:hAnsi="Times New Roman"/>
          <w:i/>
          <w:iCs/>
          <w:noProof/>
          <w:lang w:val="en-US"/>
        </w:rPr>
        <w:t>European Journal of Operational Reseach, 196</w:t>
      </w:r>
      <w:r w:rsidRPr="001F236A">
        <w:rPr>
          <w:rFonts w:ascii="Times New Roman" w:hAnsi="Times New Roman"/>
          <w:noProof/>
          <w:lang w:val="en-US"/>
        </w:rPr>
        <w:t>, 1130-1146.</w:t>
      </w:r>
    </w:p>
    <w:p w14:paraId="34F7692F" w14:textId="77777777" w:rsidR="009E0B4C" w:rsidRPr="001F236A" w:rsidRDefault="009E0B4C" w:rsidP="0090747B">
      <w:pPr>
        <w:spacing w:line="360" w:lineRule="auto"/>
        <w:ind w:left="708" w:hangingChars="295" w:hanging="708"/>
        <w:rPr>
          <w:rFonts w:ascii="Times New Roman" w:hAnsi="Times New Roman"/>
          <w:lang w:val="en-US"/>
        </w:rPr>
      </w:pPr>
      <w:r w:rsidRPr="001F236A">
        <w:rPr>
          <w:rFonts w:ascii="Times New Roman" w:hAnsi="Times New Roman"/>
          <w:lang w:val="en-US"/>
        </w:rPr>
        <w:t xml:space="preserve">Schlesinger, H. &amp; </w:t>
      </w:r>
      <w:proofErr w:type="spellStart"/>
      <w:r w:rsidRPr="001F236A">
        <w:rPr>
          <w:rFonts w:ascii="Times New Roman" w:hAnsi="Times New Roman"/>
          <w:lang w:val="en-US"/>
        </w:rPr>
        <w:t>Venezian</w:t>
      </w:r>
      <w:proofErr w:type="spellEnd"/>
      <w:r w:rsidRPr="001F236A">
        <w:rPr>
          <w:rFonts w:ascii="Times New Roman" w:hAnsi="Times New Roman"/>
          <w:lang w:val="en-US"/>
        </w:rPr>
        <w:t xml:space="preserve">, E. (1986) Insurance markets with loss-prevention activity: profits, market structure, and consumer welfare. </w:t>
      </w:r>
      <w:r w:rsidRPr="001F236A">
        <w:rPr>
          <w:rFonts w:ascii="Times New Roman" w:hAnsi="Times New Roman"/>
          <w:i/>
          <w:lang w:val="en-US"/>
        </w:rPr>
        <w:t>Rand Journal of Economics</w:t>
      </w:r>
      <w:r w:rsidRPr="001F236A">
        <w:rPr>
          <w:rFonts w:ascii="Times New Roman" w:hAnsi="Times New Roman"/>
          <w:lang w:val="en-US"/>
        </w:rPr>
        <w:t>, vol. 17, no. 2, pp. 227-238</w:t>
      </w:r>
    </w:p>
    <w:p w14:paraId="128B062C" w14:textId="77777777" w:rsidR="000F5EA2" w:rsidRPr="001F236A" w:rsidRDefault="000F5EA2" w:rsidP="0090747B">
      <w:pPr>
        <w:spacing w:line="360" w:lineRule="auto"/>
        <w:ind w:left="709" w:hanging="709"/>
        <w:rPr>
          <w:rFonts w:ascii="Times New Roman" w:hAnsi="Times New Roman"/>
          <w:lang w:val="en-US"/>
        </w:rPr>
      </w:pPr>
      <w:proofErr w:type="spellStart"/>
      <w:r w:rsidRPr="001F236A">
        <w:rPr>
          <w:rFonts w:ascii="Times New Roman" w:hAnsi="Times New Roman"/>
          <w:lang w:val="en-US"/>
        </w:rPr>
        <w:t>Seiford</w:t>
      </w:r>
      <w:proofErr w:type="spellEnd"/>
      <w:r w:rsidRPr="001F236A">
        <w:rPr>
          <w:rFonts w:ascii="Times New Roman" w:hAnsi="Times New Roman"/>
          <w:lang w:val="en-US"/>
        </w:rPr>
        <w:t xml:space="preserve">, L.M. y Zhu, J. (2002) Modeling undesirable factors in efficiency evaluation. </w:t>
      </w:r>
      <w:r w:rsidRPr="001F236A">
        <w:rPr>
          <w:rFonts w:ascii="Times New Roman" w:hAnsi="Times New Roman"/>
          <w:i/>
          <w:lang w:val="en-US"/>
        </w:rPr>
        <w:t xml:space="preserve">European Journal of Operational </w:t>
      </w:r>
      <w:proofErr w:type="spellStart"/>
      <w:r w:rsidRPr="001F236A">
        <w:rPr>
          <w:rFonts w:ascii="Times New Roman" w:hAnsi="Times New Roman"/>
          <w:i/>
          <w:lang w:val="en-US"/>
        </w:rPr>
        <w:t>Reseach</w:t>
      </w:r>
      <w:proofErr w:type="spellEnd"/>
      <w:r w:rsidRPr="001F236A">
        <w:rPr>
          <w:rFonts w:ascii="Times New Roman" w:hAnsi="Times New Roman"/>
          <w:lang w:val="en-US"/>
        </w:rPr>
        <w:t xml:space="preserve">. </w:t>
      </w:r>
      <w:proofErr w:type="spellStart"/>
      <w:r w:rsidRPr="001F236A">
        <w:rPr>
          <w:rFonts w:ascii="Times New Roman" w:hAnsi="Times New Roman"/>
          <w:lang w:val="en-US"/>
        </w:rPr>
        <w:t>Vol</w:t>
      </w:r>
      <w:proofErr w:type="spellEnd"/>
      <w:r w:rsidRPr="001F236A">
        <w:rPr>
          <w:rFonts w:ascii="Times New Roman" w:hAnsi="Times New Roman"/>
          <w:lang w:val="en-US"/>
        </w:rPr>
        <w:t xml:space="preserve"> 142, pp.16-20</w:t>
      </w:r>
    </w:p>
    <w:p w14:paraId="7FDC3C24" w14:textId="2F9852E3" w:rsidR="001E6FDE" w:rsidRPr="001F236A" w:rsidRDefault="001E6FDE" w:rsidP="0090747B">
      <w:pPr>
        <w:spacing w:line="360" w:lineRule="auto"/>
        <w:ind w:left="709" w:hanging="709"/>
        <w:rPr>
          <w:rFonts w:ascii="Times New Roman" w:hAnsi="Times New Roman"/>
          <w:lang w:val="en-US"/>
        </w:rPr>
      </w:pPr>
      <w:r w:rsidRPr="001F236A">
        <w:rPr>
          <w:rFonts w:ascii="Times New Roman" w:hAnsi="Times New Roman"/>
          <w:lang w:val="en-US"/>
        </w:rPr>
        <w:t xml:space="preserve">Simar, L. y Wilson, P. (1999) Estimating and bootstrapping </w:t>
      </w:r>
      <w:proofErr w:type="spellStart"/>
      <w:r w:rsidRPr="001F236A">
        <w:rPr>
          <w:rFonts w:ascii="Times New Roman" w:hAnsi="Times New Roman"/>
          <w:lang w:val="en-US"/>
        </w:rPr>
        <w:t>Malmquist</w:t>
      </w:r>
      <w:proofErr w:type="spellEnd"/>
      <w:r w:rsidRPr="001F236A">
        <w:rPr>
          <w:rFonts w:ascii="Times New Roman" w:hAnsi="Times New Roman"/>
          <w:lang w:val="en-US"/>
        </w:rPr>
        <w:t xml:space="preserve"> indices. </w:t>
      </w:r>
      <w:r w:rsidRPr="001F236A">
        <w:rPr>
          <w:rFonts w:ascii="Times New Roman" w:hAnsi="Times New Roman"/>
          <w:i/>
          <w:lang w:val="en-US"/>
        </w:rPr>
        <w:t xml:space="preserve">European </w:t>
      </w:r>
      <w:proofErr w:type="spellStart"/>
      <w:r w:rsidRPr="001F236A">
        <w:rPr>
          <w:rFonts w:ascii="Times New Roman" w:hAnsi="Times New Roman"/>
          <w:i/>
          <w:lang w:val="en-US"/>
        </w:rPr>
        <w:t>Jorunal</w:t>
      </w:r>
      <w:proofErr w:type="spellEnd"/>
      <w:r w:rsidRPr="001F236A">
        <w:rPr>
          <w:rFonts w:ascii="Times New Roman" w:hAnsi="Times New Roman"/>
          <w:i/>
          <w:lang w:val="en-US"/>
        </w:rPr>
        <w:t xml:space="preserve"> of Operational Research</w:t>
      </w:r>
      <w:r w:rsidRPr="001F236A">
        <w:rPr>
          <w:rFonts w:ascii="Times New Roman" w:hAnsi="Times New Roman"/>
          <w:lang w:val="en-US"/>
        </w:rPr>
        <w:t>. Vol. 115, pp. 459-471</w:t>
      </w:r>
    </w:p>
    <w:p w14:paraId="461E90F0" w14:textId="3CE31482" w:rsidR="00935C57" w:rsidRPr="005112C7" w:rsidRDefault="00E14AA1" w:rsidP="0090747B">
      <w:pPr>
        <w:spacing w:line="360" w:lineRule="auto"/>
        <w:ind w:left="708" w:hangingChars="295" w:hanging="708"/>
        <w:rPr>
          <w:rFonts w:ascii="Times New Roman" w:hAnsi="Times New Roman"/>
          <w:lang w:val="es-MX"/>
        </w:rPr>
      </w:pPr>
      <w:proofErr w:type="spellStart"/>
      <w:r w:rsidRPr="001F236A">
        <w:rPr>
          <w:rFonts w:ascii="Times New Roman" w:hAnsi="Times New Roman"/>
          <w:lang w:val="en-US"/>
        </w:rPr>
        <w:t>Tortosa-</w:t>
      </w:r>
      <w:r w:rsidR="00935C57" w:rsidRPr="001F236A">
        <w:rPr>
          <w:rFonts w:ascii="Times New Roman" w:hAnsi="Times New Roman"/>
          <w:lang w:val="en-US"/>
        </w:rPr>
        <w:t>Ausina</w:t>
      </w:r>
      <w:proofErr w:type="spellEnd"/>
      <w:r w:rsidR="00935C57" w:rsidRPr="001F236A">
        <w:rPr>
          <w:rFonts w:ascii="Times New Roman" w:hAnsi="Times New Roman"/>
          <w:lang w:val="en-US"/>
        </w:rPr>
        <w:t xml:space="preserve">, E., </w:t>
      </w:r>
      <w:proofErr w:type="spellStart"/>
      <w:r w:rsidR="00935C57" w:rsidRPr="001F236A">
        <w:rPr>
          <w:rFonts w:ascii="Times New Roman" w:hAnsi="Times New Roman"/>
          <w:lang w:val="en-US"/>
        </w:rPr>
        <w:t>Armero</w:t>
      </w:r>
      <w:proofErr w:type="spellEnd"/>
      <w:r w:rsidR="00935C57" w:rsidRPr="001F236A">
        <w:rPr>
          <w:rFonts w:ascii="Times New Roman" w:hAnsi="Times New Roman"/>
          <w:lang w:val="en-US"/>
        </w:rPr>
        <w:t xml:space="preserve">, C., </w:t>
      </w:r>
      <w:proofErr w:type="spellStart"/>
      <w:r w:rsidR="00935C57" w:rsidRPr="001F236A">
        <w:rPr>
          <w:rFonts w:ascii="Times New Roman" w:hAnsi="Times New Roman"/>
          <w:lang w:val="en-US"/>
        </w:rPr>
        <w:t>Conesa</w:t>
      </w:r>
      <w:proofErr w:type="spellEnd"/>
      <w:r w:rsidR="00935C57" w:rsidRPr="001F236A">
        <w:rPr>
          <w:rFonts w:ascii="Times New Roman" w:hAnsi="Times New Roman"/>
          <w:lang w:val="en-US"/>
        </w:rPr>
        <w:t xml:space="preserve">, D. y </w:t>
      </w:r>
      <w:proofErr w:type="spellStart"/>
      <w:r w:rsidR="00935C57" w:rsidRPr="001F236A">
        <w:rPr>
          <w:rFonts w:ascii="Times New Roman" w:hAnsi="Times New Roman"/>
          <w:lang w:val="en-US"/>
        </w:rPr>
        <w:t>Grifell-Tatje</w:t>
      </w:r>
      <w:proofErr w:type="spellEnd"/>
      <w:r w:rsidR="00935C57" w:rsidRPr="001F236A">
        <w:rPr>
          <w:rFonts w:ascii="Times New Roman" w:hAnsi="Times New Roman"/>
          <w:lang w:val="en-US"/>
        </w:rPr>
        <w:t xml:space="preserve">, E. Bootstrapping profit change: An application to Spanish Banks. </w:t>
      </w:r>
      <w:proofErr w:type="spellStart"/>
      <w:r w:rsidR="00935C57" w:rsidRPr="005112C7">
        <w:rPr>
          <w:rFonts w:ascii="Times New Roman" w:hAnsi="Times New Roman"/>
          <w:i/>
          <w:lang w:val="es-MX"/>
        </w:rPr>
        <w:t>Computers</w:t>
      </w:r>
      <w:proofErr w:type="spellEnd"/>
      <w:r w:rsidR="00935C57" w:rsidRPr="005112C7">
        <w:rPr>
          <w:rFonts w:ascii="Times New Roman" w:hAnsi="Times New Roman"/>
          <w:i/>
          <w:lang w:val="es-MX"/>
        </w:rPr>
        <w:t xml:space="preserve"> &amp; </w:t>
      </w:r>
      <w:proofErr w:type="spellStart"/>
      <w:r w:rsidR="00935C57" w:rsidRPr="005112C7">
        <w:rPr>
          <w:rFonts w:ascii="Times New Roman" w:hAnsi="Times New Roman"/>
          <w:i/>
          <w:lang w:val="es-MX"/>
        </w:rPr>
        <w:t>Operations</w:t>
      </w:r>
      <w:proofErr w:type="spellEnd"/>
      <w:r w:rsidR="00935C57" w:rsidRPr="005112C7">
        <w:rPr>
          <w:rFonts w:ascii="Times New Roman" w:hAnsi="Times New Roman"/>
          <w:i/>
          <w:lang w:val="es-MX"/>
        </w:rPr>
        <w:t xml:space="preserve"> </w:t>
      </w:r>
      <w:proofErr w:type="spellStart"/>
      <w:r w:rsidR="00935C57" w:rsidRPr="005112C7">
        <w:rPr>
          <w:rFonts w:ascii="Times New Roman" w:hAnsi="Times New Roman"/>
          <w:i/>
          <w:lang w:val="es-MX"/>
        </w:rPr>
        <w:t>Reseach</w:t>
      </w:r>
      <w:proofErr w:type="spellEnd"/>
      <w:r w:rsidR="00935C57" w:rsidRPr="005112C7">
        <w:rPr>
          <w:rFonts w:ascii="Times New Roman" w:hAnsi="Times New Roman"/>
          <w:lang w:val="es-MX"/>
        </w:rPr>
        <w:t>. Vol.39, pp. 1857-1871</w:t>
      </w:r>
    </w:p>
    <w:p w14:paraId="5199931B" w14:textId="77777777" w:rsidR="00CF1EDE" w:rsidRPr="001F236A" w:rsidRDefault="00CF1EDE" w:rsidP="0090747B">
      <w:pPr>
        <w:spacing w:line="360" w:lineRule="auto"/>
        <w:ind w:left="709" w:hanging="709"/>
        <w:rPr>
          <w:rFonts w:ascii="Times New Roman" w:hAnsi="Times New Roman"/>
          <w:lang w:val="en-US"/>
        </w:rPr>
      </w:pPr>
      <w:r w:rsidRPr="001F236A">
        <w:rPr>
          <w:rFonts w:ascii="Times New Roman" w:hAnsi="Times New Roman"/>
          <w:noProof/>
          <w:lang w:val="es-MX"/>
        </w:rPr>
        <w:t xml:space="preserve">Ugalde, U. (1993) </w:t>
      </w:r>
      <w:r w:rsidRPr="001F236A">
        <w:rPr>
          <w:rFonts w:ascii="Times New Roman" w:hAnsi="Times New Roman"/>
          <w:i/>
          <w:noProof/>
          <w:lang w:val="es-MX"/>
        </w:rPr>
        <w:t>La función de costos en el sector asegurador mexicano: una primera aproximación a la evidencia sobre economías de escala y economías de alcance</w:t>
      </w:r>
      <w:r w:rsidRPr="001F236A">
        <w:rPr>
          <w:rFonts w:ascii="Times New Roman" w:hAnsi="Times New Roman"/>
          <w:noProof/>
          <w:lang w:val="es-MX"/>
        </w:rPr>
        <w:t xml:space="preserve">. </w:t>
      </w:r>
      <w:r w:rsidRPr="001F236A">
        <w:rPr>
          <w:rFonts w:ascii="Times New Roman" w:hAnsi="Times New Roman"/>
          <w:noProof/>
          <w:lang w:val="en-US"/>
        </w:rPr>
        <w:t>Tesis Lic. Economía, ITAM.</w:t>
      </w:r>
    </w:p>
    <w:p w14:paraId="17449505" w14:textId="3BA1F3FE" w:rsidR="00612F20" w:rsidRPr="001F236A" w:rsidRDefault="00612F20" w:rsidP="0090747B">
      <w:pPr>
        <w:spacing w:line="360" w:lineRule="auto"/>
        <w:ind w:left="708" w:right="57" w:hangingChars="295" w:hanging="708"/>
        <w:rPr>
          <w:rFonts w:ascii="Times New Roman" w:hAnsi="Times New Roman"/>
          <w:lang w:val="en-US"/>
        </w:rPr>
      </w:pPr>
      <w:proofErr w:type="gramStart"/>
      <w:r w:rsidRPr="001F236A">
        <w:rPr>
          <w:rFonts w:ascii="Times New Roman" w:hAnsi="Times New Roman"/>
          <w:lang w:val="en-US"/>
        </w:rPr>
        <w:t>Weiss</w:t>
      </w:r>
      <w:r w:rsidR="00F23D78">
        <w:rPr>
          <w:rFonts w:ascii="Times New Roman" w:hAnsi="Times New Roman"/>
          <w:lang w:val="en-US"/>
        </w:rPr>
        <w:t>, M.</w:t>
      </w:r>
      <w:r w:rsidRPr="001F236A">
        <w:rPr>
          <w:rFonts w:ascii="Times New Roman" w:hAnsi="Times New Roman"/>
          <w:lang w:val="en-US"/>
        </w:rPr>
        <w:t xml:space="preserve"> (1986)</w:t>
      </w:r>
      <w:r w:rsidR="00F23D78">
        <w:rPr>
          <w:rFonts w:ascii="Times New Roman" w:hAnsi="Times New Roman"/>
          <w:lang w:val="en-US"/>
        </w:rPr>
        <w:t>.</w:t>
      </w:r>
      <w:proofErr w:type="gramEnd"/>
      <w:r w:rsidRPr="001F236A">
        <w:rPr>
          <w:rFonts w:ascii="Times New Roman" w:hAnsi="Times New Roman"/>
          <w:lang w:val="en-US"/>
        </w:rPr>
        <w:t xml:space="preserve"> Analysis of Productivity at the F</w:t>
      </w:r>
      <w:r w:rsidR="00672C22" w:rsidRPr="001F236A">
        <w:rPr>
          <w:rFonts w:ascii="Times New Roman" w:hAnsi="Times New Roman"/>
          <w:lang w:val="en-US"/>
        </w:rPr>
        <w:t>irm Level: An Application to Lif</w:t>
      </w:r>
      <w:r w:rsidRPr="001F236A">
        <w:rPr>
          <w:rFonts w:ascii="Times New Roman" w:hAnsi="Times New Roman"/>
          <w:lang w:val="en-US"/>
        </w:rPr>
        <w:t xml:space="preserve">e insurers. </w:t>
      </w:r>
      <w:r w:rsidRPr="001F236A">
        <w:rPr>
          <w:rFonts w:ascii="Times New Roman" w:hAnsi="Times New Roman"/>
          <w:i/>
          <w:lang w:val="en-US"/>
        </w:rPr>
        <w:t xml:space="preserve">Journal of </w:t>
      </w:r>
      <w:proofErr w:type="gramStart"/>
      <w:r w:rsidRPr="001F236A">
        <w:rPr>
          <w:rFonts w:ascii="Times New Roman" w:hAnsi="Times New Roman"/>
          <w:i/>
          <w:lang w:val="en-US"/>
        </w:rPr>
        <w:t>Risk  Insurance</w:t>
      </w:r>
      <w:proofErr w:type="gramEnd"/>
      <w:r w:rsidRPr="001F236A">
        <w:rPr>
          <w:rFonts w:ascii="Times New Roman" w:hAnsi="Times New Roman"/>
          <w:lang w:val="en-US"/>
        </w:rPr>
        <w:t>, Vol. 53, No. 1, Mar., 1986, pp. 49-83</w:t>
      </w:r>
      <w:r w:rsidRPr="001F236A">
        <w:rPr>
          <w:rFonts w:ascii="Times New Roman" w:hAnsi="Times New Roman"/>
          <w:i/>
          <w:lang w:val="en-US"/>
        </w:rPr>
        <w:t xml:space="preserve"> </w:t>
      </w:r>
    </w:p>
    <w:p w14:paraId="3A5B19BA" w14:textId="77777777" w:rsidR="005044F8" w:rsidRDefault="009E0B4C" w:rsidP="005044F8">
      <w:pPr>
        <w:pStyle w:val="Bibliografa"/>
        <w:spacing w:line="360" w:lineRule="auto"/>
        <w:ind w:left="708" w:hangingChars="295" w:hanging="708"/>
        <w:rPr>
          <w:rFonts w:ascii="Times New Roman" w:hAnsi="Times New Roman"/>
          <w:noProof/>
          <w:lang w:val="en-US"/>
        </w:rPr>
      </w:pPr>
      <w:r w:rsidRPr="001F236A">
        <w:rPr>
          <w:rFonts w:ascii="Times New Roman" w:hAnsi="Times New Roman"/>
          <w:noProof/>
          <w:lang w:val="en-US"/>
        </w:rPr>
        <w:t>Witte, K.</w:t>
      </w:r>
      <w:r w:rsidR="00712788" w:rsidRPr="001F236A">
        <w:rPr>
          <w:rFonts w:ascii="Times New Roman" w:hAnsi="Times New Roman"/>
          <w:noProof/>
          <w:lang w:val="en-US"/>
        </w:rPr>
        <w:t>,</w:t>
      </w:r>
      <w:r w:rsidRPr="001F236A">
        <w:rPr>
          <w:rFonts w:ascii="Times New Roman" w:hAnsi="Times New Roman"/>
          <w:noProof/>
          <w:lang w:val="en-US"/>
        </w:rPr>
        <w:t xml:space="preserve"> S</w:t>
      </w:r>
      <w:r w:rsidR="00672C22" w:rsidRPr="001F236A">
        <w:rPr>
          <w:rFonts w:ascii="Times New Roman" w:hAnsi="Times New Roman"/>
          <w:noProof/>
          <w:lang w:val="en-US"/>
        </w:rPr>
        <w:t>aal</w:t>
      </w:r>
      <w:r w:rsidRPr="001F236A">
        <w:rPr>
          <w:rFonts w:ascii="Times New Roman" w:hAnsi="Times New Roman"/>
          <w:noProof/>
          <w:lang w:val="en-US"/>
        </w:rPr>
        <w:t>.</w:t>
      </w:r>
      <w:r w:rsidR="00712788" w:rsidRPr="001F236A">
        <w:rPr>
          <w:rFonts w:ascii="Times New Roman" w:hAnsi="Times New Roman"/>
          <w:noProof/>
          <w:lang w:val="en-US"/>
        </w:rPr>
        <w:t xml:space="preserve">D </w:t>
      </w:r>
      <w:r w:rsidRPr="001F236A">
        <w:rPr>
          <w:rFonts w:ascii="Times New Roman" w:hAnsi="Times New Roman"/>
          <w:noProof/>
          <w:lang w:val="en-US"/>
        </w:rPr>
        <w:t xml:space="preserve">(2010). Is a little sunshine all we need? On the impact of sunshine regulation on profits, productivity and prices in the Dutch drinking water sector. </w:t>
      </w:r>
      <w:r w:rsidRPr="001F236A">
        <w:rPr>
          <w:rFonts w:ascii="Times New Roman" w:hAnsi="Times New Roman"/>
          <w:i/>
          <w:iCs/>
          <w:noProof/>
          <w:lang w:val="en-US"/>
        </w:rPr>
        <w:t xml:space="preserve">Journal of Regulation Economics, Vol. </w:t>
      </w:r>
      <w:r w:rsidRPr="001F236A">
        <w:rPr>
          <w:rFonts w:ascii="Times New Roman" w:hAnsi="Times New Roman"/>
          <w:noProof/>
          <w:lang w:val="en-US"/>
        </w:rPr>
        <w:t>37, pp. 219-242.</w:t>
      </w:r>
    </w:p>
    <w:p w14:paraId="4CDE8686" w14:textId="53F6BED3" w:rsidR="006F55C2" w:rsidRPr="0090747B" w:rsidRDefault="006B7C03" w:rsidP="005044F8">
      <w:pPr>
        <w:pStyle w:val="Bibliografa"/>
        <w:spacing w:line="360" w:lineRule="auto"/>
        <w:ind w:left="708" w:hangingChars="295" w:hanging="708"/>
        <w:rPr>
          <w:rFonts w:ascii="Times New Roman" w:eastAsia="Calibri" w:hAnsi="Times New Roman"/>
          <w:lang w:val="es-MX" w:eastAsia="en-US"/>
        </w:rPr>
      </w:pPr>
      <w:r w:rsidRPr="001F236A">
        <w:rPr>
          <w:rFonts w:ascii="Times New Roman" w:eastAsia="Calibri" w:hAnsi="Times New Roman"/>
          <w:lang w:val="en-US" w:eastAsia="en-US"/>
        </w:rPr>
        <w:t>Zhu, J.</w:t>
      </w:r>
      <w:r w:rsidR="009F4B64" w:rsidRPr="001F236A">
        <w:rPr>
          <w:rFonts w:ascii="Times New Roman" w:eastAsia="Calibri" w:hAnsi="Times New Roman"/>
          <w:lang w:val="en-US" w:eastAsia="en-US"/>
        </w:rPr>
        <w:t xml:space="preserve"> </w:t>
      </w:r>
      <w:r w:rsidRPr="001F236A">
        <w:rPr>
          <w:rFonts w:ascii="Times New Roman" w:eastAsia="Calibri" w:hAnsi="Times New Roman"/>
          <w:lang w:val="en-US" w:eastAsia="en-US"/>
        </w:rPr>
        <w:t>(2009)</w:t>
      </w:r>
      <w:r w:rsidR="00810128" w:rsidRPr="001F236A">
        <w:rPr>
          <w:rFonts w:ascii="Times New Roman" w:eastAsia="Calibri" w:hAnsi="Times New Roman"/>
          <w:lang w:val="en-US" w:eastAsia="en-US"/>
        </w:rPr>
        <w:t>.</w:t>
      </w:r>
      <w:r w:rsidRPr="001F236A">
        <w:rPr>
          <w:rFonts w:ascii="Times New Roman" w:eastAsia="Calibri" w:hAnsi="Times New Roman"/>
          <w:lang w:val="en-US" w:eastAsia="en-US"/>
        </w:rPr>
        <w:t xml:space="preserve"> </w:t>
      </w:r>
      <w:r w:rsidRPr="001F236A">
        <w:rPr>
          <w:rFonts w:ascii="Times New Roman" w:eastAsia="Calibri" w:hAnsi="Times New Roman"/>
          <w:i/>
          <w:iCs/>
          <w:lang w:val="en-US" w:eastAsia="en-US"/>
        </w:rPr>
        <w:t>Quantitative Models for Performance Evaluation and Benchmarking</w:t>
      </w:r>
      <w:r w:rsidRPr="001F236A">
        <w:rPr>
          <w:rFonts w:ascii="Times New Roman" w:eastAsia="Calibri" w:hAnsi="Times New Roman"/>
          <w:lang w:val="en-US" w:eastAsia="en-US"/>
        </w:rPr>
        <w:t xml:space="preserve">. </w:t>
      </w:r>
      <w:proofErr w:type="spellStart"/>
      <w:r w:rsidRPr="001F236A">
        <w:rPr>
          <w:rFonts w:ascii="Times New Roman" w:eastAsia="Calibri" w:hAnsi="Times New Roman"/>
          <w:lang w:val="es-MX" w:eastAsia="en-US"/>
        </w:rPr>
        <w:t>Springer</w:t>
      </w:r>
      <w:proofErr w:type="spellEnd"/>
      <w:r w:rsidRPr="001F236A">
        <w:rPr>
          <w:rFonts w:ascii="Times New Roman" w:eastAsia="Calibri" w:hAnsi="Times New Roman"/>
          <w:lang w:val="es-MX" w:eastAsia="en-US"/>
        </w:rPr>
        <w:t>, EUA</w:t>
      </w:r>
    </w:p>
    <w:p w14:paraId="62ABBE14" w14:textId="77777777" w:rsidR="0023544B" w:rsidRPr="0090747B" w:rsidRDefault="0023544B" w:rsidP="0090747B">
      <w:pPr>
        <w:spacing w:line="360" w:lineRule="auto"/>
        <w:ind w:left="709" w:hanging="709"/>
        <w:rPr>
          <w:rFonts w:ascii="Times New Roman" w:eastAsia="Calibri" w:hAnsi="Times New Roman"/>
          <w:lang w:val="es-MX" w:eastAsia="en-US"/>
        </w:rPr>
      </w:pPr>
    </w:p>
    <w:sectPr w:rsidR="0023544B" w:rsidRPr="0090747B" w:rsidSect="00F853DD">
      <w:headerReference w:type="default" r:id="rId10"/>
      <w:footerReference w:type="default" r:id="rId11"/>
      <w:headerReference w:type="first" r:id="rId12"/>
      <w:footerReference w:type="first" r:id="rId13"/>
      <w:pgSz w:w="12240" w:h="15840"/>
      <w:pgMar w:top="1417" w:right="1418" w:bottom="141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292F3" w14:textId="77777777" w:rsidR="0042666C" w:rsidRDefault="0042666C" w:rsidP="00020C0D">
      <w:r>
        <w:separator/>
      </w:r>
    </w:p>
  </w:endnote>
  <w:endnote w:type="continuationSeparator" w:id="0">
    <w:p w14:paraId="153E7E39" w14:textId="77777777" w:rsidR="0042666C" w:rsidRDefault="0042666C" w:rsidP="0002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C7497" w14:textId="60947220" w:rsidR="00647FE1" w:rsidRPr="00810F0F" w:rsidRDefault="00647FE1" w:rsidP="00810F0F">
    <w:pPr>
      <w:pStyle w:val="Piedepgina"/>
      <w:jc w:val="right"/>
      <w:rPr>
        <w:rFonts w:ascii="Times New Roman" w:hAnsi="Times New Roman"/>
        <w:sz w:val="20"/>
        <w:szCs w:val="20"/>
      </w:rPr>
    </w:pPr>
    <w:r w:rsidRPr="00810F0F">
      <w:rPr>
        <w:rFonts w:ascii="Times New Roman" w:hAnsi="Times New Roman"/>
        <w:sz w:val="20"/>
        <w:szCs w:val="20"/>
      </w:rPr>
      <w:fldChar w:fldCharType="begin"/>
    </w:r>
    <w:r w:rsidRPr="00810F0F">
      <w:rPr>
        <w:rFonts w:ascii="Times New Roman" w:hAnsi="Times New Roman"/>
        <w:sz w:val="20"/>
        <w:szCs w:val="20"/>
      </w:rPr>
      <w:instrText>PAGE   \* MERGEFORMAT</w:instrText>
    </w:r>
    <w:r w:rsidRPr="00810F0F">
      <w:rPr>
        <w:rFonts w:ascii="Times New Roman" w:hAnsi="Times New Roman"/>
        <w:sz w:val="20"/>
        <w:szCs w:val="20"/>
      </w:rPr>
      <w:fldChar w:fldCharType="separate"/>
    </w:r>
    <w:r w:rsidR="00C93A73">
      <w:rPr>
        <w:rFonts w:ascii="Times New Roman" w:hAnsi="Times New Roman"/>
        <w:noProof/>
        <w:sz w:val="20"/>
        <w:szCs w:val="20"/>
      </w:rPr>
      <w:t>2</w:t>
    </w:r>
    <w:r w:rsidRPr="00810F0F">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7016B" w14:textId="7890F573" w:rsidR="00647FE1" w:rsidRPr="002A0AC7" w:rsidRDefault="00647FE1" w:rsidP="002A0AC7">
    <w:pPr>
      <w:pStyle w:val="Piedepgina"/>
      <w:jc w:val="right"/>
      <w:rPr>
        <w:rFonts w:ascii="Times New Roman" w:hAnsi="Times New Roman"/>
        <w:sz w:val="20"/>
        <w:szCs w:val="20"/>
      </w:rPr>
    </w:pPr>
    <w:r w:rsidRPr="00291A1F">
      <w:rPr>
        <w:rFonts w:ascii="Times New Roman" w:hAnsi="Times New Roman"/>
        <w:sz w:val="20"/>
        <w:szCs w:val="20"/>
      </w:rPr>
      <w:fldChar w:fldCharType="begin"/>
    </w:r>
    <w:r w:rsidRPr="00291A1F">
      <w:rPr>
        <w:rFonts w:ascii="Times New Roman" w:hAnsi="Times New Roman"/>
        <w:sz w:val="20"/>
        <w:szCs w:val="20"/>
      </w:rPr>
      <w:instrText>PAGE   \* MERGEFORMAT</w:instrText>
    </w:r>
    <w:r w:rsidRPr="00291A1F">
      <w:rPr>
        <w:rFonts w:ascii="Times New Roman" w:hAnsi="Times New Roman"/>
        <w:sz w:val="20"/>
        <w:szCs w:val="20"/>
      </w:rPr>
      <w:fldChar w:fldCharType="separate"/>
    </w:r>
    <w:r w:rsidR="00C93A73">
      <w:rPr>
        <w:rFonts w:ascii="Times New Roman" w:hAnsi="Times New Roman"/>
        <w:noProof/>
        <w:sz w:val="20"/>
        <w:szCs w:val="20"/>
      </w:rPr>
      <w:t>1</w:t>
    </w:r>
    <w:r w:rsidRPr="00291A1F">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F0891" w14:textId="77777777" w:rsidR="0042666C" w:rsidRDefault="0042666C" w:rsidP="00020C0D">
      <w:r>
        <w:separator/>
      </w:r>
    </w:p>
  </w:footnote>
  <w:footnote w:type="continuationSeparator" w:id="0">
    <w:p w14:paraId="07C371AC" w14:textId="77777777" w:rsidR="0042666C" w:rsidRDefault="0042666C" w:rsidP="00020C0D">
      <w:r>
        <w:continuationSeparator/>
      </w:r>
    </w:p>
  </w:footnote>
  <w:footnote w:id="1">
    <w:p w14:paraId="5BFEA39A" w14:textId="77777777" w:rsidR="00647FE1" w:rsidRPr="00C40CF4" w:rsidRDefault="00647FE1" w:rsidP="002611CA">
      <w:pPr>
        <w:pStyle w:val="Textonotapie"/>
        <w:spacing w:after="0" w:line="240" w:lineRule="auto"/>
        <w:rPr>
          <w:rFonts w:ascii="Times New Roman" w:hAnsi="Times New Roman"/>
          <w:lang w:val="es-MX"/>
        </w:rPr>
      </w:pPr>
      <w:r w:rsidRPr="00C40CF4">
        <w:rPr>
          <w:rStyle w:val="Refdenotaalpie"/>
          <w:rFonts w:ascii="Times New Roman" w:hAnsi="Times New Roman"/>
        </w:rPr>
        <w:footnoteRef/>
      </w:r>
      <w:r w:rsidRPr="00C40CF4">
        <w:rPr>
          <w:rFonts w:ascii="Times New Roman" w:hAnsi="Times New Roman"/>
        </w:rPr>
        <w:t xml:space="preserve"> </w:t>
      </w:r>
      <w:r w:rsidRPr="00C40CF4">
        <w:rPr>
          <w:rFonts w:ascii="Times New Roman" w:hAnsi="Times New Roman"/>
          <w:lang w:val="es-MX"/>
        </w:rPr>
        <w:t>Banco de México (2012, p.55; 2013, p.62)</w:t>
      </w:r>
    </w:p>
  </w:footnote>
  <w:footnote w:id="2">
    <w:p w14:paraId="07B8E5C0" w14:textId="77777777" w:rsidR="00647FE1" w:rsidRPr="00E47224" w:rsidRDefault="00647FE1" w:rsidP="00E15653">
      <w:pPr>
        <w:pStyle w:val="Textonotapie"/>
        <w:spacing w:after="0" w:line="240" w:lineRule="auto"/>
        <w:rPr>
          <w:lang w:val="es-MX"/>
        </w:rPr>
      </w:pPr>
      <w:r w:rsidRPr="00C40CF4">
        <w:rPr>
          <w:rStyle w:val="Refdenotaalpie"/>
          <w:rFonts w:ascii="Times New Roman" w:hAnsi="Times New Roman"/>
        </w:rPr>
        <w:footnoteRef/>
      </w:r>
      <w:r w:rsidRPr="00C40CF4">
        <w:rPr>
          <w:rFonts w:ascii="Times New Roman" w:hAnsi="Times New Roman"/>
        </w:rPr>
        <w:t xml:space="preserve"> </w:t>
      </w:r>
      <w:proofErr w:type="spellStart"/>
      <w:r w:rsidRPr="00C40CF4">
        <w:rPr>
          <w:rFonts w:ascii="Times New Roman" w:hAnsi="Times New Roman"/>
          <w:sz w:val="18"/>
          <w:szCs w:val="18"/>
          <w:lang w:val="es-MX"/>
        </w:rPr>
        <w:t>Hardick</w:t>
      </w:r>
      <w:proofErr w:type="spellEnd"/>
      <w:r w:rsidRPr="00C40CF4">
        <w:rPr>
          <w:rFonts w:ascii="Times New Roman" w:hAnsi="Times New Roman"/>
          <w:sz w:val="18"/>
          <w:szCs w:val="18"/>
          <w:lang w:val="es-MX"/>
        </w:rPr>
        <w:t xml:space="preserve"> y Dúo (</w:t>
      </w:r>
      <w:r w:rsidRPr="008942A9">
        <w:rPr>
          <w:rFonts w:ascii="Times New Roman" w:hAnsi="Times New Roman"/>
          <w:sz w:val="18"/>
          <w:szCs w:val="18"/>
          <w:lang w:val="es-MX"/>
        </w:rPr>
        <w:t>1998</w:t>
      </w:r>
      <w:r w:rsidRPr="00C40CF4">
        <w:rPr>
          <w:rFonts w:ascii="Times New Roman" w:hAnsi="Times New Roman"/>
          <w:sz w:val="18"/>
          <w:szCs w:val="18"/>
          <w:lang w:val="es-MX"/>
        </w:rPr>
        <w:t xml:space="preserve">, </w:t>
      </w:r>
      <w:r>
        <w:rPr>
          <w:rFonts w:ascii="Times New Roman" w:hAnsi="Times New Roman"/>
          <w:sz w:val="18"/>
          <w:szCs w:val="18"/>
          <w:lang w:val="es-MX"/>
        </w:rPr>
        <w:t xml:space="preserve">p. </w:t>
      </w:r>
      <w:r w:rsidRPr="00C40CF4">
        <w:rPr>
          <w:rFonts w:ascii="Times New Roman" w:hAnsi="Times New Roman"/>
          <w:sz w:val="18"/>
          <w:szCs w:val="18"/>
          <w:lang w:val="es-MX"/>
        </w:rPr>
        <w:t>41</w:t>
      </w:r>
      <w:r>
        <w:rPr>
          <w:rFonts w:ascii="Times New Roman" w:hAnsi="Times New Roman"/>
          <w:sz w:val="18"/>
          <w:szCs w:val="18"/>
          <w:lang w:val="es-MX"/>
        </w:rPr>
        <w:t>)</w:t>
      </w:r>
    </w:p>
  </w:footnote>
  <w:footnote w:id="3">
    <w:p w14:paraId="7064C41B" w14:textId="77777777" w:rsidR="00647FE1" w:rsidRPr="00AE57E3" w:rsidRDefault="00647FE1" w:rsidP="00141B4B">
      <w:pPr>
        <w:pStyle w:val="Textonotapie"/>
        <w:spacing w:after="0" w:line="240" w:lineRule="auto"/>
        <w:rPr>
          <w:rFonts w:ascii="Times New Roman" w:hAnsi="Times New Roman"/>
        </w:rPr>
      </w:pPr>
      <w:r w:rsidRPr="00AE57E3">
        <w:rPr>
          <w:rStyle w:val="Refdenotaalpie"/>
          <w:rFonts w:ascii="Times New Roman" w:hAnsi="Times New Roman"/>
        </w:rPr>
        <w:footnoteRef/>
      </w:r>
      <w:r w:rsidRPr="00AE57E3">
        <w:rPr>
          <w:rFonts w:ascii="Times New Roman" w:hAnsi="Times New Roman"/>
        </w:rPr>
        <w:t xml:space="preserve"> </w:t>
      </w:r>
      <w:proofErr w:type="spellStart"/>
      <w:r w:rsidRPr="00AE57E3">
        <w:rPr>
          <w:rFonts w:ascii="Times New Roman" w:hAnsi="Times New Roman"/>
        </w:rPr>
        <w:t>Coelli</w:t>
      </w:r>
      <w:proofErr w:type="spellEnd"/>
      <w:r w:rsidRPr="00AE57E3">
        <w:rPr>
          <w:rFonts w:ascii="Times New Roman" w:hAnsi="Times New Roman"/>
        </w:rPr>
        <w:t xml:space="preserve"> et al (2005) p. 2 </w:t>
      </w:r>
    </w:p>
  </w:footnote>
  <w:footnote w:id="4">
    <w:p w14:paraId="64C43B83" w14:textId="77777777" w:rsidR="00647FE1" w:rsidRPr="00AE57E3" w:rsidRDefault="00647FE1" w:rsidP="00141B4B">
      <w:pPr>
        <w:pStyle w:val="Textonotapie"/>
        <w:spacing w:after="0" w:line="240" w:lineRule="auto"/>
        <w:rPr>
          <w:rFonts w:ascii="Times New Roman" w:hAnsi="Times New Roman"/>
        </w:rPr>
      </w:pPr>
      <w:r w:rsidRPr="00AE57E3">
        <w:rPr>
          <w:rStyle w:val="Refdenotaalpie"/>
          <w:rFonts w:ascii="Times New Roman" w:hAnsi="Times New Roman"/>
        </w:rPr>
        <w:footnoteRef/>
      </w:r>
      <w:r w:rsidRPr="00AE57E3">
        <w:rPr>
          <w:rFonts w:ascii="Times New Roman" w:hAnsi="Times New Roman"/>
        </w:rPr>
        <w:t xml:space="preserve"> Fried  et al. (2008) p. 7</w:t>
      </w:r>
    </w:p>
  </w:footnote>
  <w:footnote w:id="5">
    <w:p w14:paraId="572C0C98" w14:textId="616845E0" w:rsidR="00647FE1" w:rsidRPr="00AE57E3" w:rsidRDefault="00647FE1" w:rsidP="00141B4B">
      <w:pPr>
        <w:pStyle w:val="Textonotapie"/>
        <w:spacing w:after="0" w:line="240" w:lineRule="auto"/>
        <w:rPr>
          <w:rFonts w:ascii="Times New Roman" w:hAnsi="Times New Roman"/>
          <w:lang w:val="es-MX"/>
        </w:rPr>
      </w:pPr>
      <w:r w:rsidRPr="00AE57E3">
        <w:rPr>
          <w:rStyle w:val="Refdenotaalpie"/>
          <w:rFonts w:ascii="Times New Roman" w:hAnsi="Times New Roman"/>
        </w:rPr>
        <w:footnoteRef/>
      </w:r>
      <w:r w:rsidRPr="00AE57E3">
        <w:rPr>
          <w:rFonts w:ascii="Times New Roman" w:hAnsi="Times New Roman"/>
        </w:rPr>
        <w:t xml:space="preserve"> </w:t>
      </w:r>
      <w:r w:rsidRPr="00B25D1B">
        <w:rPr>
          <w:rFonts w:ascii="Times New Roman" w:hAnsi="Times New Roman"/>
          <w:lang w:val="en-US"/>
        </w:rPr>
        <w:t xml:space="preserve">Lovell  (2008), p 10, </w:t>
      </w:r>
      <w:proofErr w:type="spellStart"/>
      <w:r w:rsidRPr="00B25D1B">
        <w:rPr>
          <w:rFonts w:ascii="Times New Roman" w:hAnsi="Times New Roman"/>
          <w:lang w:val="en-US"/>
        </w:rPr>
        <w:t>Coelli</w:t>
      </w:r>
      <w:proofErr w:type="spellEnd"/>
      <w:r w:rsidRPr="00B25D1B">
        <w:rPr>
          <w:rFonts w:ascii="Times New Roman" w:hAnsi="Times New Roman"/>
          <w:lang w:val="en-US"/>
        </w:rPr>
        <w:t xml:space="preserve"> et al. </w:t>
      </w:r>
      <w:r w:rsidRPr="00AE57E3">
        <w:rPr>
          <w:rFonts w:ascii="Times New Roman" w:hAnsi="Times New Roman"/>
          <w:lang w:val="es-MX"/>
        </w:rPr>
        <w:t>(2005), p. 164</w:t>
      </w:r>
    </w:p>
  </w:footnote>
  <w:footnote w:id="6">
    <w:p w14:paraId="2EE17163" w14:textId="758A46B0" w:rsidR="00647FE1" w:rsidRPr="00AE57E3" w:rsidRDefault="00647FE1" w:rsidP="007A7F84">
      <w:pPr>
        <w:pStyle w:val="Textonotapie"/>
        <w:spacing w:after="0" w:line="240" w:lineRule="auto"/>
        <w:rPr>
          <w:rFonts w:ascii="Times New Roman" w:hAnsi="Times New Roman"/>
          <w:lang w:val="es-MX"/>
        </w:rPr>
      </w:pPr>
      <w:r w:rsidRPr="00AE57E3">
        <w:rPr>
          <w:rStyle w:val="Refdenotaalpie"/>
          <w:rFonts w:ascii="Times New Roman" w:hAnsi="Times New Roman"/>
        </w:rPr>
        <w:footnoteRef/>
      </w:r>
      <w:r w:rsidRPr="00AE57E3">
        <w:rPr>
          <w:rFonts w:ascii="Times New Roman" w:hAnsi="Times New Roman"/>
        </w:rPr>
        <w:t xml:space="preserve"> </w:t>
      </w:r>
      <w:r>
        <w:rPr>
          <w:rFonts w:ascii="Times New Roman" w:hAnsi="Times New Roman"/>
          <w:lang w:val="es-MX"/>
        </w:rPr>
        <w:t xml:space="preserve">Nos referimos a </w:t>
      </w:r>
      <w:r w:rsidRPr="00AE57E3">
        <w:rPr>
          <w:rFonts w:ascii="Times New Roman" w:hAnsi="Times New Roman"/>
          <w:lang w:val="es-MX"/>
        </w:rPr>
        <w:t xml:space="preserve">tesis </w:t>
      </w:r>
      <w:r>
        <w:rPr>
          <w:rFonts w:ascii="Times New Roman" w:hAnsi="Times New Roman"/>
          <w:lang w:val="es-MX"/>
        </w:rPr>
        <w:t>de licenciatura y maestría además de documentos de divulgación.</w:t>
      </w:r>
    </w:p>
  </w:footnote>
  <w:footnote w:id="7">
    <w:p w14:paraId="7339975F" w14:textId="77777777" w:rsidR="00647FE1" w:rsidRPr="00385DF6" w:rsidRDefault="00647FE1" w:rsidP="009A7BF3">
      <w:pPr>
        <w:pStyle w:val="Textonotapie"/>
        <w:spacing w:after="0" w:line="240" w:lineRule="auto"/>
        <w:rPr>
          <w:rFonts w:ascii="Times New Roman" w:hAnsi="Times New Roman"/>
          <w:lang w:val="es-MX"/>
        </w:rPr>
      </w:pPr>
      <w:r w:rsidRPr="00AE57E3">
        <w:rPr>
          <w:rStyle w:val="Refdenotaalpie"/>
          <w:rFonts w:ascii="Times New Roman" w:hAnsi="Times New Roman"/>
        </w:rPr>
        <w:footnoteRef/>
      </w:r>
      <w:r w:rsidRPr="00AE57E3">
        <w:rPr>
          <w:rFonts w:ascii="Times New Roman" w:hAnsi="Times New Roman"/>
          <w:sz w:val="16"/>
        </w:rPr>
        <w:t xml:space="preserve"> </w:t>
      </w:r>
      <w:r w:rsidRPr="00385DF6">
        <w:rPr>
          <w:rFonts w:ascii="Times New Roman" w:hAnsi="Times New Roman"/>
          <w:sz w:val="18"/>
          <w:szCs w:val="22"/>
          <w:lang w:val="es-MX"/>
        </w:rPr>
        <w:t>Green &amp; Petal, 2009, p.261</w:t>
      </w:r>
    </w:p>
  </w:footnote>
  <w:footnote w:id="8">
    <w:p w14:paraId="16CE5F5E" w14:textId="77777777" w:rsidR="00647FE1" w:rsidRPr="00385DF6" w:rsidRDefault="00647FE1" w:rsidP="009A7BF3">
      <w:pPr>
        <w:pStyle w:val="Textonotapie"/>
        <w:spacing w:after="0" w:line="240" w:lineRule="auto"/>
        <w:rPr>
          <w:rFonts w:ascii="Times New Roman" w:hAnsi="Times New Roman"/>
          <w:lang w:val="es-MX"/>
        </w:rPr>
      </w:pPr>
      <w:r w:rsidRPr="00AE57E3">
        <w:rPr>
          <w:rStyle w:val="Refdenotaalpie"/>
          <w:rFonts w:ascii="Times New Roman" w:hAnsi="Times New Roman"/>
        </w:rPr>
        <w:footnoteRef/>
      </w:r>
      <w:r w:rsidRPr="00AE57E3">
        <w:rPr>
          <w:rFonts w:ascii="Times New Roman" w:hAnsi="Times New Roman"/>
        </w:rPr>
        <w:t xml:space="preserve"> </w:t>
      </w:r>
      <w:r w:rsidRPr="00385DF6">
        <w:rPr>
          <w:rFonts w:ascii="Times New Roman" w:hAnsi="Times New Roman"/>
          <w:lang w:val="es-MX"/>
        </w:rPr>
        <w:t>Kumbhakar y Lovell (2003), p. 23</w:t>
      </w:r>
    </w:p>
  </w:footnote>
  <w:footnote w:id="9">
    <w:p w14:paraId="1FB82614" w14:textId="77777777" w:rsidR="00647FE1" w:rsidRPr="00502E50" w:rsidRDefault="00647FE1" w:rsidP="00E409C1">
      <w:pPr>
        <w:pStyle w:val="Textonotapie"/>
        <w:jc w:val="both"/>
        <w:rPr>
          <w:rFonts w:ascii="Times New Roman" w:hAnsi="Times New Roman"/>
          <w:lang w:val="es-MX"/>
        </w:rPr>
      </w:pPr>
      <w:r w:rsidRPr="00502E50">
        <w:rPr>
          <w:rStyle w:val="Refdenotaalpie"/>
          <w:rFonts w:ascii="Times New Roman" w:hAnsi="Times New Roman"/>
        </w:rPr>
        <w:footnoteRef/>
      </w:r>
      <w:r w:rsidRPr="00502E50">
        <w:rPr>
          <w:rFonts w:ascii="Times New Roman" w:hAnsi="Times New Roman"/>
        </w:rPr>
        <w:t xml:space="preserve"> </w:t>
      </w:r>
      <w:r w:rsidRPr="00FB4D6F">
        <w:rPr>
          <w:rFonts w:ascii="Times New Roman" w:hAnsi="Times New Roman"/>
          <w:sz w:val="16"/>
          <w:szCs w:val="16"/>
          <w:lang w:val="es-MX"/>
        </w:rPr>
        <w:t xml:space="preserve">Fuente: Comisión Nacional de Salarios Mínimos. Tabla de salarios mínimos general promedio de los Estados Unidos Mexicanos. </w:t>
      </w:r>
      <w:hyperlink r:id="rId1" w:history="1">
        <w:r w:rsidRPr="00FB4D6F">
          <w:rPr>
            <w:rStyle w:val="Hipervnculo"/>
            <w:rFonts w:ascii="Times New Roman" w:hAnsi="Times New Roman"/>
            <w:sz w:val="16"/>
            <w:szCs w:val="16"/>
            <w:lang w:val="es-MX"/>
          </w:rPr>
          <w:t>http://www.conasami.gob.mx/pdf/salario_minimo/sal_min_gral_prom.pdf</w:t>
        </w:r>
      </w:hyperlink>
      <w:r w:rsidRPr="00FB4D6F">
        <w:rPr>
          <w:rFonts w:ascii="Times New Roman" w:hAnsi="Times New Roman"/>
          <w:sz w:val="16"/>
          <w:szCs w:val="16"/>
          <w:lang w:val="es-MX"/>
        </w:rPr>
        <w:t>. Última visita 6 de julio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DBFE1" w14:textId="773C51B7" w:rsidR="00647FE1" w:rsidRPr="00EE183A" w:rsidRDefault="00647FE1" w:rsidP="00EF7B53">
    <w:pPr>
      <w:pStyle w:val="Encabezado"/>
      <w:jc w:val="right"/>
      <w:rPr>
        <w:rFonts w:ascii="Times New Roman" w:hAnsi="Times New Roman"/>
        <w:sz w:val="20"/>
        <w:szCs w:val="20"/>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903D4" w14:textId="75BC120A" w:rsidR="00647FE1" w:rsidRPr="005E0144" w:rsidRDefault="00647FE1" w:rsidP="008E313E">
    <w:pPr>
      <w:pStyle w:val="Encabezado"/>
      <w:jc w:val="right"/>
      <w:rPr>
        <w:rFonts w:ascii="Arial" w:hAnsi="Arial" w:cs="Arial"/>
        <w:sz w:val="20"/>
        <w:szCs w:val="20"/>
        <w:lang w:val="es-MX"/>
      </w:rPr>
    </w:pPr>
    <w:r>
      <w:rPr>
        <w:rFonts w:ascii="Arial" w:hAnsi="Arial" w:cs="Arial"/>
        <w:sz w:val="20"/>
        <w:szCs w:val="20"/>
        <w:lang w:val="es-MX"/>
      </w:rPr>
      <w:t xml:space="preserve"> </w:t>
    </w:r>
  </w:p>
  <w:p w14:paraId="58B49B67" w14:textId="77777777" w:rsidR="00647FE1" w:rsidRPr="008E313E" w:rsidRDefault="00647FE1">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04167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3F378C"/>
    <w:multiLevelType w:val="hybridMultilevel"/>
    <w:tmpl w:val="7680AAAC"/>
    <w:lvl w:ilvl="0" w:tplc="491AE828">
      <w:start w:val="1"/>
      <w:numFmt w:val="decimal"/>
      <w:lvlText w:val="%1."/>
      <w:lvlJc w:val="left"/>
      <w:pPr>
        <w:tabs>
          <w:tab w:val="num" w:pos="720"/>
        </w:tabs>
        <w:ind w:left="720" w:hanging="360"/>
      </w:pPr>
      <w:rPr>
        <w:rFonts w:hint="default"/>
        <w:color w:val="auto"/>
      </w:rPr>
    </w:lvl>
    <w:lvl w:ilvl="1" w:tplc="FA8444B0" w:tentative="1">
      <w:start w:val="1"/>
      <w:numFmt w:val="bullet"/>
      <w:lvlText w:val="•"/>
      <w:lvlJc w:val="left"/>
      <w:pPr>
        <w:tabs>
          <w:tab w:val="num" w:pos="1440"/>
        </w:tabs>
        <w:ind w:left="1440" w:hanging="360"/>
      </w:pPr>
      <w:rPr>
        <w:rFonts w:ascii="Times New Roman" w:hAnsi="Times New Roman" w:hint="default"/>
      </w:rPr>
    </w:lvl>
    <w:lvl w:ilvl="2" w:tplc="95380B10" w:tentative="1">
      <w:start w:val="1"/>
      <w:numFmt w:val="bullet"/>
      <w:lvlText w:val="•"/>
      <w:lvlJc w:val="left"/>
      <w:pPr>
        <w:tabs>
          <w:tab w:val="num" w:pos="2160"/>
        </w:tabs>
        <w:ind w:left="2160" w:hanging="360"/>
      </w:pPr>
      <w:rPr>
        <w:rFonts w:ascii="Times New Roman" w:hAnsi="Times New Roman" w:hint="default"/>
      </w:rPr>
    </w:lvl>
    <w:lvl w:ilvl="3" w:tplc="C68C9C9E" w:tentative="1">
      <w:start w:val="1"/>
      <w:numFmt w:val="bullet"/>
      <w:lvlText w:val="•"/>
      <w:lvlJc w:val="left"/>
      <w:pPr>
        <w:tabs>
          <w:tab w:val="num" w:pos="2880"/>
        </w:tabs>
        <w:ind w:left="2880" w:hanging="360"/>
      </w:pPr>
      <w:rPr>
        <w:rFonts w:ascii="Times New Roman" w:hAnsi="Times New Roman" w:hint="default"/>
      </w:rPr>
    </w:lvl>
    <w:lvl w:ilvl="4" w:tplc="D0E0D2DE" w:tentative="1">
      <w:start w:val="1"/>
      <w:numFmt w:val="bullet"/>
      <w:lvlText w:val="•"/>
      <w:lvlJc w:val="left"/>
      <w:pPr>
        <w:tabs>
          <w:tab w:val="num" w:pos="3600"/>
        </w:tabs>
        <w:ind w:left="3600" w:hanging="360"/>
      </w:pPr>
      <w:rPr>
        <w:rFonts w:ascii="Times New Roman" w:hAnsi="Times New Roman" w:hint="default"/>
      </w:rPr>
    </w:lvl>
    <w:lvl w:ilvl="5" w:tplc="21725E32" w:tentative="1">
      <w:start w:val="1"/>
      <w:numFmt w:val="bullet"/>
      <w:lvlText w:val="•"/>
      <w:lvlJc w:val="left"/>
      <w:pPr>
        <w:tabs>
          <w:tab w:val="num" w:pos="4320"/>
        </w:tabs>
        <w:ind w:left="4320" w:hanging="360"/>
      </w:pPr>
      <w:rPr>
        <w:rFonts w:ascii="Times New Roman" w:hAnsi="Times New Roman" w:hint="default"/>
      </w:rPr>
    </w:lvl>
    <w:lvl w:ilvl="6" w:tplc="FC12C848" w:tentative="1">
      <w:start w:val="1"/>
      <w:numFmt w:val="bullet"/>
      <w:lvlText w:val="•"/>
      <w:lvlJc w:val="left"/>
      <w:pPr>
        <w:tabs>
          <w:tab w:val="num" w:pos="5040"/>
        </w:tabs>
        <w:ind w:left="5040" w:hanging="360"/>
      </w:pPr>
      <w:rPr>
        <w:rFonts w:ascii="Times New Roman" w:hAnsi="Times New Roman" w:hint="default"/>
      </w:rPr>
    </w:lvl>
    <w:lvl w:ilvl="7" w:tplc="0FCA0D66" w:tentative="1">
      <w:start w:val="1"/>
      <w:numFmt w:val="bullet"/>
      <w:lvlText w:val="•"/>
      <w:lvlJc w:val="left"/>
      <w:pPr>
        <w:tabs>
          <w:tab w:val="num" w:pos="5760"/>
        </w:tabs>
        <w:ind w:left="5760" w:hanging="360"/>
      </w:pPr>
      <w:rPr>
        <w:rFonts w:ascii="Times New Roman" w:hAnsi="Times New Roman" w:hint="default"/>
      </w:rPr>
    </w:lvl>
    <w:lvl w:ilvl="8" w:tplc="73CCD2E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88586D"/>
    <w:multiLevelType w:val="hybridMultilevel"/>
    <w:tmpl w:val="52A4CBEE"/>
    <w:lvl w:ilvl="0" w:tplc="B29ED158">
      <w:numFmt w:val="bullet"/>
      <w:lvlText w:val="•"/>
      <w:lvlJc w:val="left"/>
      <w:pPr>
        <w:ind w:left="1320" w:hanging="360"/>
      </w:pPr>
      <w:rPr>
        <w:rFonts w:ascii="Cambria" w:eastAsiaTheme="majorEastAsia" w:hAnsi="Cambria" w:cstheme="majorBidi" w:hint="default"/>
        <w:color w:val="365F91" w:themeColor="accent1" w:themeShade="BF"/>
        <w:sz w:val="28"/>
      </w:rPr>
    </w:lvl>
    <w:lvl w:ilvl="1" w:tplc="080A0003">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3">
    <w:nsid w:val="070C09A2"/>
    <w:multiLevelType w:val="hybridMultilevel"/>
    <w:tmpl w:val="5C2A138A"/>
    <w:lvl w:ilvl="0" w:tplc="DE609E56">
      <w:start w:val="1"/>
      <w:numFmt w:val="bullet"/>
      <w:lvlText w:val="•"/>
      <w:lvlJc w:val="left"/>
      <w:pPr>
        <w:tabs>
          <w:tab w:val="num" w:pos="720"/>
        </w:tabs>
        <w:ind w:left="720" w:hanging="360"/>
      </w:pPr>
      <w:rPr>
        <w:rFonts w:ascii="Arial" w:hAnsi="Arial" w:hint="default"/>
      </w:rPr>
    </w:lvl>
    <w:lvl w:ilvl="1" w:tplc="EB0E1CC0" w:tentative="1">
      <w:start w:val="1"/>
      <w:numFmt w:val="bullet"/>
      <w:lvlText w:val="•"/>
      <w:lvlJc w:val="left"/>
      <w:pPr>
        <w:tabs>
          <w:tab w:val="num" w:pos="1440"/>
        </w:tabs>
        <w:ind w:left="1440" w:hanging="360"/>
      </w:pPr>
      <w:rPr>
        <w:rFonts w:ascii="Arial" w:hAnsi="Arial" w:hint="default"/>
      </w:rPr>
    </w:lvl>
    <w:lvl w:ilvl="2" w:tplc="7A908352" w:tentative="1">
      <w:start w:val="1"/>
      <w:numFmt w:val="bullet"/>
      <w:lvlText w:val="•"/>
      <w:lvlJc w:val="left"/>
      <w:pPr>
        <w:tabs>
          <w:tab w:val="num" w:pos="2160"/>
        </w:tabs>
        <w:ind w:left="2160" w:hanging="360"/>
      </w:pPr>
      <w:rPr>
        <w:rFonts w:ascii="Arial" w:hAnsi="Arial" w:hint="default"/>
      </w:rPr>
    </w:lvl>
    <w:lvl w:ilvl="3" w:tplc="71D4721E" w:tentative="1">
      <w:start w:val="1"/>
      <w:numFmt w:val="bullet"/>
      <w:lvlText w:val="•"/>
      <w:lvlJc w:val="left"/>
      <w:pPr>
        <w:tabs>
          <w:tab w:val="num" w:pos="2880"/>
        </w:tabs>
        <w:ind w:left="2880" w:hanging="360"/>
      </w:pPr>
      <w:rPr>
        <w:rFonts w:ascii="Arial" w:hAnsi="Arial" w:hint="default"/>
      </w:rPr>
    </w:lvl>
    <w:lvl w:ilvl="4" w:tplc="89D8BBC0" w:tentative="1">
      <w:start w:val="1"/>
      <w:numFmt w:val="bullet"/>
      <w:lvlText w:val="•"/>
      <w:lvlJc w:val="left"/>
      <w:pPr>
        <w:tabs>
          <w:tab w:val="num" w:pos="3600"/>
        </w:tabs>
        <w:ind w:left="3600" w:hanging="360"/>
      </w:pPr>
      <w:rPr>
        <w:rFonts w:ascii="Arial" w:hAnsi="Arial" w:hint="default"/>
      </w:rPr>
    </w:lvl>
    <w:lvl w:ilvl="5" w:tplc="4650F554" w:tentative="1">
      <w:start w:val="1"/>
      <w:numFmt w:val="bullet"/>
      <w:lvlText w:val="•"/>
      <w:lvlJc w:val="left"/>
      <w:pPr>
        <w:tabs>
          <w:tab w:val="num" w:pos="4320"/>
        </w:tabs>
        <w:ind w:left="4320" w:hanging="360"/>
      </w:pPr>
      <w:rPr>
        <w:rFonts w:ascii="Arial" w:hAnsi="Arial" w:hint="default"/>
      </w:rPr>
    </w:lvl>
    <w:lvl w:ilvl="6" w:tplc="534840D6" w:tentative="1">
      <w:start w:val="1"/>
      <w:numFmt w:val="bullet"/>
      <w:lvlText w:val="•"/>
      <w:lvlJc w:val="left"/>
      <w:pPr>
        <w:tabs>
          <w:tab w:val="num" w:pos="5040"/>
        </w:tabs>
        <w:ind w:left="5040" w:hanging="360"/>
      </w:pPr>
      <w:rPr>
        <w:rFonts w:ascii="Arial" w:hAnsi="Arial" w:hint="default"/>
      </w:rPr>
    </w:lvl>
    <w:lvl w:ilvl="7" w:tplc="D3504DBA" w:tentative="1">
      <w:start w:val="1"/>
      <w:numFmt w:val="bullet"/>
      <w:lvlText w:val="•"/>
      <w:lvlJc w:val="left"/>
      <w:pPr>
        <w:tabs>
          <w:tab w:val="num" w:pos="5760"/>
        </w:tabs>
        <w:ind w:left="5760" w:hanging="360"/>
      </w:pPr>
      <w:rPr>
        <w:rFonts w:ascii="Arial" w:hAnsi="Arial" w:hint="default"/>
      </w:rPr>
    </w:lvl>
    <w:lvl w:ilvl="8" w:tplc="5D2E3DE0" w:tentative="1">
      <w:start w:val="1"/>
      <w:numFmt w:val="bullet"/>
      <w:lvlText w:val="•"/>
      <w:lvlJc w:val="left"/>
      <w:pPr>
        <w:tabs>
          <w:tab w:val="num" w:pos="6480"/>
        </w:tabs>
        <w:ind w:left="6480" w:hanging="360"/>
      </w:pPr>
      <w:rPr>
        <w:rFonts w:ascii="Arial" w:hAnsi="Arial" w:hint="default"/>
      </w:rPr>
    </w:lvl>
  </w:abstractNum>
  <w:abstractNum w:abstractNumId="4">
    <w:nsid w:val="078C432D"/>
    <w:multiLevelType w:val="hybridMultilevel"/>
    <w:tmpl w:val="B90A517E"/>
    <w:lvl w:ilvl="0" w:tplc="080A0001">
      <w:start w:val="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7AF7A78"/>
    <w:multiLevelType w:val="hybridMultilevel"/>
    <w:tmpl w:val="DFE4D2C8"/>
    <w:lvl w:ilvl="0" w:tplc="8BD00F14">
      <w:start w:val="1"/>
      <w:numFmt w:val="decimal"/>
      <w:lvlText w:val="%1."/>
      <w:lvlJc w:val="left"/>
      <w:pPr>
        <w:ind w:left="360" w:hanging="360"/>
      </w:pPr>
      <w:rPr>
        <w:rFonts w:hint="default"/>
        <w:color w:val="365F91" w:themeColor="accent1" w:themeShade="BF"/>
        <w:sz w:val="28"/>
      </w:rPr>
    </w:lvl>
    <w:lvl w:ilvl="1" w:tplc="B29ED158">
      <w:numFmt w:val="bullet"/>
      <w:lvlText w:val="•"/>
      <w:lvlJc w:val="left"/>
      <w:pPr>
        <w:ind w:left="1080" w:hanging="360"/>
      </w:pPr>
      <w:rPr>
        <w:rFonts w:ascii="Cambria" w:eastAsiaTheme="majorEastAsia" w:hAnsi="Cambria" w:cstheme="majorBidi" w:hint="default"/>
        <w:color w:val="365F91" w:themeColor="accent1" w:themeShade="BF"/>
        <w:sz w:val="28"/>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3CB16EE"/>
    <w:multiLevelType w:val="hybridMultilevel"/>
    <w:tmpl w:val="52389E54"/>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F">
      <w:start w:val="1"/>
      <w:numFmt w:val="decimal"/>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79202C"/>
    <w:multiLevelType w:val="hybridMultilevel"/>
    <w:tmpl w:val="E34C6FA0"/>
    <w:lvl w:ilvl="0" w:tplc="2D8835C4">
      <w:start w:val="2"/>
      <w:numFmt w:val="decimal"/>
      <w:lvlText w:val="%1."/>
      <w:lvlJc w:val="left"/>
      <w:pPr>
        <w:tabs>
          <w:tab w:val="num" w:pos="607"/>
        </w:tabs>
        <w:ind w:left="607" w:hanging="360"/>
      </w:pPr>
      <w:rPr>
        <w:rFonts w:hint="default"/>
        <w:color w:val="auto"/>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8">
    <w:nsid w:val="199C2582"/>
    <w:multiLevelType w:val="hybridMultilevel"/>
    <w:tmpl w:val="3B208DB4"/>
    <w:lvl w:ilvl="0" w:tplc="27F8D5D8">
      <w:start w:val="6"/>
      <w:numFmt w:val="decimal"/>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nsid w:val="1C51758B"/>
    <w:multiLevelType w:val="hybridMultilevel"/>
    <w:tmpl w:val="516858B8"/>
    <w:lvl w:ilvl="0" w:tplc="080A0001">
      <w:start w:val="1"/>
      <w:numFmt w:val="bullet"/>
      <w:lvlText w:val=""/>
      <w:lvlJc w:val="left"/>
      <w:pPr>
        <w:ind w:left="717" w:hanging="360"/>
      </w:pPr>
      <w:rPr>
        <w:rFonts w:ascii="Symbol" w:hAnsi="Symbol" w:hint="default"/>
        <w:color w:val="365F91" w:themeColor="accent1" w:themeShade="BF"/>
        <w:sz w:val="28"/>
      </w:rPr>
    </w:lvl>
    <w:lvl w:ilvl="1" w:tplc="080A0003">
      <w:start w:val="1"/>
      <w:numFmt w:val="bullet"/>
      <w:lvlText w:val="o"/>
      <w:lvlJc w:val="left"/>
      <w:pPr>
        <w:ind w:left="1437" w:hanging="360"/>
      </w:pPr>
      <w:rPr>
        <w:rFonts w:ascii="Courier New" w:hAnsi="Courier New" w:cs="Courier New" w:hint="default"/>
      </w:rPr>
    </w:lvl>
    <w:lvl w:ilvl="2" w:tplc="080A0005">
      <w:start w:val="1"/>
      <w:numFmt w:val="bullet"/>
      <w:lvlText w:val=""/>
      <w:lvlJc w:val="left"/>
      <w:pPr>
        <w:ind w:left="2157" w:hanging="360"/>
      </w:pPr>
      <w:rPr>
        <w:rFonts w:ascii="Wingdings" w:hAnsi="Wingdings" w:hint="default"/>
      </w:rPr>
    </w:lvl>
    <w:lvl w:ilvl="3" w:tplc="080A0001">
      <w:start w:val="1"/>
      <w:numFmt w:val="bullet"/>
      <w:lvlText w:val=""/>
      <w:lvlJc w:val="left"/>
      <w:pPr>
        <w:ind w:left="2877" w:hanging="360"/>
      </w:pPr>
      <w:rPr>
        <w:rFonts w:ascii="Symbol" w:hAnsi="Symbol" w:hint="default"/>
      </w:rPr>
    </w:lvl>
    <w:lvl w:ilvl="4" w:tplc="080A0019">
      <w:start w:val="1"/>
      <w:numFmt w:val="lowerLetter"/>
      <w:lvlText w:val="%5."/>
      <w:lvlJc w:val="left"/>
      <w:pPr>
        <w:ind w:left="3597" w:hanging="360"/>
      </w:pPr>
      <w:rPr>
        <w:rFonts w:hint="default"/>
      </w:rPr>
    </w:lvl>
    <w:lvl w:ilvl="5" w:tplc="080A0005" w:tentative="1">
      <w:start w:val="1"/>
      <w:numFmt w:val="bullet"/>
      <w:lvlText w:val=""/>
      <w:lvlJc w:val="left"/>
      <w:pPr>
        <w:ind w:left="4317" w:hanging="360"/>
      </w:pPr>
      <w:rPr>
        <w:rFonts w:ascii="Wingdings" w:hAnsi="Wingdings" w:hint="default"/>
      </w:rPr>
    </w:lvl>
    <w:lvl w:ilvl="6" w:tplc="080A0001" w:tentative="1">
      <w:start w:val="1"/>
      <w:numFmt w:val="bullet"/>
      <w:lvlText w:val=""/>
      <w:lvlJc w:val="left"/>
      <w:pPr>
        <w:ind w:left="5037" w:hanging="360"/>
      </w:pPr>
      <w:rPr>
        <w:rFonts w:ascii="Symbol" w:hAnsi="Symbol" w:hint="default"/>
      </w:rPr>
    </w:lvl>
    <w:lvl w:ilvl="7" w:tplc="080A0003" w:tentative="1">
      <w:start w:val="1"/>
      <w:numFmt w:val="bullet"/>
      <w:lvlText w:val="o"/>
      <w:lvlJc w:val="left"/>
      <w:pPr>
        <w:ind w:left="5757" w:hanging="360"/>
      </w:pPr>
      <w:rPr>
        <w:rFonts w:ascii="Courier New" w:hAnsi="Courier New" w:cs="Courier New" w:hint="default"/>
      </w:rPr>
    </w:lvl>
    <w:lvl w:ilvl="8" w:tplc="080A0005" w:tentative="1">
      <w:start w:val="1"/>
      <w:numFmt w:val="bullet"/>
      <w:lvlText w:val=""/>
      <w:lvlJc w:val="left"/>
      <w:pPr>
        <w:ind w:left="6477" w:hanging="360"/>
      </w:pPr>
      <w:rPr>
        <w:rFonts w:ascii="Wingdings" w:hAnsi="Wingdings" w:hint="default"/>
      </w:rPr>
    </w:lvl>
  </w:abstractNum>
  <w:abstractNum w:abstractNumId="10">
    <w:nsid w:val="1F860CD1"/>
    <w:multiLevelType w:val="hybridMultilevel"/>
    <w:tmpl w:val="C1AEA6F0"/>
    <w:lvl w:ilvl="0" w:tplc="080A000F">
      <w:start w:val="1"/>
      <w:numFmt w:val="decimal"/>
      <w:lvlText w:val="%1."/>
      <w:lvlJc w:val="left"/>
      <w:pPr>
        <w:ind w:left="1476" w:hanging="360"/>
      </w:pPr>
    </w:lvl>
    <w:lvl w:ilvl="1" w:tplc="080A0019" w:tentative="1">
      <w:start w:val="1"/>
      <w:numFmt w:val="lowerLetter"/>
      <w:lvlText w:val="%2."/>
      <w:lvlJc w:val="left"/>
      <w:pPr>
        <w:ind w:left="2196" w:hanging="360"/>
      </w:pPr>
    </w:lvl>
    <w:lvl w:ilvl="2" w:tplc="080A001B" w:tentative="1">
      <w:start w:val="1"/>
      <w:numFmt w:val="lowerRoman"/>
      <w:lvlText w:val="%3."/>
      <w:lvlJc w:val="right"/>
      <w:pPr>
        <w:ind w:left="2916" w:hanging="180"/>
      </w:pPr>
    </w:lvl>
    <w:lvl w:ilvl="3" w:tplc="080A000F" w:tentative="1">
      <w:start w:val="1"/>
      <w:numFmt w:val="decimal"/>
      <w:lvlText w:val="%4."/>
      <w:lvlJc w:val="left"/>
      <w:pPr>
        <w:ind w:left="3636" w:hanging="360"/>
      </w:pPr>
    </w:lvl>
    <w:lvl w:ilvl="4" w:tplc="080A0019" w:tentative="1">
      <w:start w:val="1"/>
      <w:numFmt w:val="lowerLetter"/>
      <w:lvlText w:val="%5."/>
      <w:lvlJc w:val="left"/>
      <w:pPr>
        <w:ind w:left="4356" w:hanging="360"/>
      </w:pPr>
    </w:lvl>
    <w:lvl w:ilvl="5" w:tplc="080A001B" w:tentative="1">
      <w:start w:val="1"/>
      <w:numFmt w:val="lowerRoman"/>
      <w:lvlText w:val="%6."/>
      <w:lvlJc w:val="right"/>
      <w:pPr>
        <w:ind w:left="5076" w:hanging="180"/>
      </w:pPr>
    </w:lvl>
    <w:lvl w:ilvl="6" w:tplc="080A000F" w:tentative="1">
      <w:start w:val="1"/>
      <w:numFmt w:val="decimal"/>
      <w:lvlText w:val="%7."/>
      <w:lvlJc w:val="left"/>
      <w:pPr>
        <w:ind w:left="5796" w:hanging="360"/>
      </w:pPr>
    </w:lvl>
    <w:lvl w:ilvl="7" w:tplc="080A0019" w:tentative="1">
      <w:start w:val="1"/>
      <w:numFmt w:val="lowerLetter"/>
      <w:lvlText w:val="%8."/>
      <w:lvlJc w:val="left"/>
      <w:pPr>
        <w:ind w:left="6516" w:hanging="360"/>
      </w:pPr>
    </w:lvl>
    <w:lvl w:ilvl="8" w:tplc="080A001B" w:tentative="1">
      <w:start w:val="1"/>
      <w:numFmt w:val="lowerRoman"/>
      <w:lvlText w:val="%9."/>
      <w:lvlJc w:val="right"/>
      <w:pPr>
        <w:ind w:left="7236" w:hanging="180"/>
      </w:pPr>
    </w:lvl>
  </w:abstractNum>
  <w:abstractNum w:abstractNumId="11">
    <w:nsid w:val="2FE40A14"/>
    <w:multiLevelType w:val="hybridMultilevel"/>
    <w:tmpl w:val="CF465DC4"/>
    <w:lvl w:ilvl="0" w:tplc="2E2A72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26429D"/>
    <w:multiLevelType w:val="hybridMultilevel"/>
    <w:tmpl w:val="FB6AC794"/>
    <w:lvl w:ilvl="0" w:tplc="6DA0FBBC">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32EE0E11"/>
    <w:multiLevelType w:val="hybridMultilevel"/>
    <w:tmpl w:val="922E525C"/>
    <w:lvl w:ilvl="0" w:tplc="8BC0ECBC">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9B5D38"/>
    <w:multiLevelType w:val="hybridMultilevel"/>
    <w:tmpl w:val="C0841C40"/>
    <w:lvl w:ilvl="0" w:tplc="080A001B">
      <w:start w:val="1"/>
      <w:numFmt w:val="lowerRoman"/>
      <w:lvlText w:val="%1."/>
      <w:lvlJc w:val="right"/>
      <w:pPr>
        <w:ind w:left="990" w:hanging="99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9983A45"/>
    <w:multiLevelType w:val="hybridMultilevel"/>
    <w:tmpl w:val="92987B36"/>
    <w:lvl w:ilvl="0" w:tplc="1F66CF6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3BBC4F17"/>
    <w:multiLevelType w:val="hybridMultilevel"/>
    <w:tmpl w:val="60F4E7F6"/>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41B16DE3"/>
    <w:multiLevelType w:val="hybridMultilevel"/>
    <w:tmpl w:val="F03E20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1FF12C8"/>
    <w:multiLevelType w:val="hybridMultilevel"/>
    <w:tmpl w:val="56AEB90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3A96B2C"/>
    <w:multiLevelType w:val="hybridMultilevel"/>
    <w:tmpl w:val="83921436"/>
    <w:lvl w:ilvl="0" w:tplc="EA90319C">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6EA4B0D"/>
    <w:multiLevelType w:val="hybridMultilevel"/>
    <w:tmpl w:val="7F36DB26"/>
    <w:lvl w:ilvl="0" w:tplc="E9D88E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82865B7"/>
    <w:multiLevelType w:val="hybridMultilevel"/>
    <w:tmpl w:val="CCCC5E60"/>
    <w:lvl w:ilvl="0" w:tplc="2FDC63F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BA6591A"/>
    <w:multiLevelType w:val="hybridMultilevel"/>
    <w:tmpl w:val="11E4D034"/>
    <w:lvl w:ilvl="0" w:tplc="491AE828">
      <w:start w:val="1"/>
      <w:numFmt w:val="decimal"/>
      <w:lvlText w:val="%1."/>
      <w:lvlJc w:val="left"/>
      <w:pPr>
        <w:tabs>
          <w:tab w:val="num" w:pos="720"/>
        </w:tabs>
        <w:ind w:left="720" w:hanging="360"/>
      </w:pPr>
      <w:rPr>
        <w:rFonts w:hint="default"/>
        <w:color w:val="auto"/>
      </w:rPr>
    </w:lvl>
    <w:lvl w:ilvl="1" w:tplc="6C440290" w:tentative="1">
      <w:start w:val="1"/>
      <w:numFmt w:val="bullet"/>
      <w:lvlText w:val="•"/>
      <w:lvlJc w:val="left"/>
      <w:pPr>
        <w:tabs>
          <w:tab w:val="num" w:pos="1440"/>
        </w:tabs>
        <w:ind w:left="1440" w:hanging="360"/>
      </w:pPr>
      <w:rPr>
        <w:rFonts w:ascii="Times New Roman" w:hAnsi="Times New Roman" w:hint="default"/>
      </w:rPr>
    </w:lvl>
    <w:lvl w:ilvl="2" w:tplc="AB708DD2" w:tentative="1">
      <w:start w:val="1"/>
      <w:numFmt w:val="bullet"/>
      <w:lvlText w:val="•"/>
      <w:lvlJc w:val="left"/>
      <w:pPr>
        <w:tabs>
          <w:tab w:val="num" w:pos="2160"/>
        </w:tabs>
        <w:ind w:left="2160" w:hanging="360"/>
      </w:pPr>
      <w:rPr>
        <w:rFonts w:ascii="Times New Roman" w:hAnsi="Times New Roman" w:hint="default"/>
      </w:rPr>
    </w:lvl>
    <w:lvl w:ilvl="3" w:tplc="17080262" w:tentative="1">
      <w:start w:val="1"/>
      <w:numFmt w:val="bullet"/>
      <w:lvlText w:val="•"/>
      <w:lvlJc w:val="left"/>
      <w:pPr>
        <w:tabs>
          <w:tab w:val="num" w:pos="2880"/>
        </w:tabs>
        <w:ind w:left="2880" w:hanging="360"/>
      </w:pPr>
      <w:rPr>
        <w:rFonts w:ascii="Times New Roman" w:hAnsi="Times New Roman" w:hint="default"/>
      </w:rPr>
    </w:lvl>
    <w:lvl w:ilvl="4" w:tplc="CCFA323C" w:tentative="1">
      <w:start w:val="1"/>
      <w:numFmt w:val="bullet"/>
      <w:lvlText w:val="•"/>
      <w:lvlJc w:val="left"/>
      <w:pPr>
        <w:tabs>
          <w:tab w:val="num" w:pos="3600"/>
        </w:tabs>
        <w:ind w:left="3600" w:hanging="360"/>
      </w:pPr>
      <w:rPr>
        <w:rFonts w:ascii="Times New Roman" w:hAnsi="Times New Roman" w:hint="default"/>
      </w:rPr>
    </w:lvl>
    <w:lvl w:ilvl="5" w:tplc="78D26D86" w:tentative="1">
      <w:start w:val="1"/>
      <w:numFmt w:val="bullet"/>
      <w:lvlText w:val="•"/>
      <w:lvlJc w:val="left"/>
      <w:pPr>
        <w:tabs>
          <w:tab w:val="num" w:pos="4320"/>
        </w:tabs>
        <w:ind w:left="4320" w:hanging="360"/>
      </w:pPr>
      <w:rPr>
        <w:rFonts w:ascii="Times New Roman" w:hAnsi="Times New Roman" w:hint="default"/>
      </w:rPr>
    </w:lvl>
    <w:lvl w:ilvl="6" w:tplc="23469E3C" w:tentative="1">
      <w:start w:val="1"/>
      <w:numFmt w:val="bullet"/>
      <w:lvlText w:val="•"/>
      <w:lvlJc w:val="left"/>
      <w:pPr>
        <w:tabs>
          <w:tab w:val="num" w:pos="5040"/>
        </w:tabs>
        <w:ind w:left="5040" w:hanging="360"/>
      </w:pPr>
      <w:rPr>
        <w:rFonts w:ascii="Times New Roman" w:hAnsi="Times New Roman" w:hint="default"/>
      </w:rPr>
    </w:lvl>
    <w:lvl w:ilvl="7" w:tplc="DFC4F0D6" w:tentative="1">
      <w:start w:val="1"/>
      <w:numFmt w:val="bullet"/>
      <w:lvlText w:val="•"/>
      <w:lvlJc w:val="left"/>
      <w:pPr>
        <w:tabs>
          <w:tab w:val="num" w:pos="5760"/>
        </w:tabs>
        <w:ind w:left="5760" w:hanging="360"/>
      </w:pPr>
      <w:rPr>
        <w:rFonts w:ascii="Times New Roman" w:hAnsi="Times New Roman" w:hint="default"/>
      </w:rPr>
    </w:lvl>
    <w:lvl w:ilvl="8" w:tplc="E4C883E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DAE5F4A"/>
    <w:multiLevelType w:val="hybridMultilevel"/>
    <w:tmpl w:val="D8F27B32"/>
    <w:lvl w:ilvl="0" w:tplc="B29ED158">
      <w:numFmt w:val="bullet"/>
      <w:lvlText w:val="•"/>
      <w:lvlJc w:val="left"/>
      <w:pPr>
        <w:ind w:left="1776" w:hanging="360"/>
      </w:pPr>
      <w:rPr>
        <w:rFonts w:ascii="Cambria" w:eastAsiaTheme="majorEastAsia" w:hAnsi="Cambria" w:cstheme="majorBidi" w:hint="default"/>
        <w:color w:val="365F91" w:themeColor="accent1" w:themeShade="BF"/>
        <w:sz w:val="28"/>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4">
    <w:nsid w:val="4FDF5FFC"/>
    <w:multiLevelType w:val="hybridMultilevel"/>
    <w:tmpl w:val="E56E6ADA"/>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4FE7211A"/>
    <w:multiLevelType w:val="hybridMultilevel"/>
    <w:tmpl w:val="D556D9E4"/>
    <w:lvl w:ilvl="0" w:tplc="AC6638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D5265FD"/>
    <w:multiLevelType w:val="hybridMultilevel"/>
    <w:tmpl w:val="C7105C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F017B15"/>
    <w:multiLevelType w:val="hybridMultilevel"/>
    <w:tmpl w:val="63DED47C"/>
    <w:lvl w:ilvl="0" w:tplc="9EEC7018">
      <w:start w:val="3"/>
      <w:numFmt w:val="lowerLetter"/>
      <w:lvlText w:val="%1."/>
      <w:lvlJc w:val="left"/>
      <w:pPr>
        <w:ind w:left="36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32D1031"/>
    <w:multiLevelType w:val="hybridMultilevel"/>
    <w:tmpl w:val="CE48496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6F4B4F78"/>
    <w:multiLevelType w:val="hybridMultilevel"/>
    <w:tmpl w:val="C5FE5EF4"/>
    <w:lvl w:ilvl="0" w:tplc="080A0001">
      <w:start w:val="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4C45AA2"/>
    <w:multiLevelType w:val="hybridMultilevel"/>
    <w:tmpl w:val="A3D6E31C"/>
    <w:lvl w:ilvl="0" w:tplc="080A0001">
      <w:start w:val="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B9013F0"/>
    <w:multiLevelType w:val="hybridMultilevel"/>
    <w:tmpl w:val="006A53F8"/>
    <w:lvl w:ilvl="0" w:tplc="F498FFC0">
      <w:start w:val="3"/>
      <w:numFmt w:val="decimal"/>
      <w:lvlText w:val="%1."/>
      <w:lvlJc w:val="left"/>
      <w:pPr>
        <w:tabs>
          <w:tab w:val="num" w:pos="360"/>
        </w:tabs>
        <w:ind w:left="360" w:hanging="36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5"/>
  </w:num>
  <w:num w:numId="2">
    <w:abstractNumId w:val="2"/>
  </w:num>
  <w:num w:numId="3">
    <w:abstractNumId w:val="9"/>
  </w:num>
  <w:num w:numId="4">
    <w:abstractNumId w:val="23"/>
  </w:num>
  <w:num w:numId="5">
    <w:abstractNumId w:val="20"/>
  </w:num>
  <w:num w:numId="6">
    <w:abstractNumId w:val="4"/>
  </w:num>
  <w:num w:numId="7">
    <w:abstractNumId w:val="30"/>
  </w:num>
  <w:num w:numId="8">
    <w:abstractNumId w:val="29"/>
  </w:num>
  <w:num w:numId="9">
    <w:abstractNumId w:val="28"/>
  </w:num>
  <w:num w:numId="10">
    <w:abstractNumId w:val="15"/>
  </w:num>
  <w:num w:numId="11">
    <w:abstractNumId w:val="19"/>
  </w:num>
  <w:num w:numId="12">
    <w:abstractNumId w:val="10"/>
  </w:num>
  <w:num w:numId="13">
    <w:abstractNumId w:val="3"/>
  </w:num>
  <w:num w:numId="14">
    <w:abstractNumId w:val="6"/>
  </w:num>
  <w:num w:numId="15">
    <w:abstractNumId w:val="27"/>
  </w:num>
  <w:num w:numId="16">
    <w:abstractNumId w:val="18"/>
  </w:num>
  <w:num w:numId="17">
    <w:abstractNumId w:val="12"/>
  </w:num>
  <w:num w:numId="18">
    <w:abstractNumId w:val="8"/>
  </w:num>
  <w:num w:numId="19">
    <w:abstractNumId w:val="0"/>
  </w:num>
  <w:num w:numId="20">
    <w:abstractNumId w:val="25"/>
  </w:num>
  <w:num w:numId="21">
    <w:abstractNumId w:val="11"/>
  </w:num>
  <w:num w:numId="22">
    <w:abstractNumId w:val="17"/>
  </w:num>
  <w:num w:numId="23">
    <w:abstractNumId w:val="21"/>
  </w:num>
  <w:num w:numId="24">
    <w:abstractNumId w:val="13"/>
  </w:num>
  <w:num w:numId="25">
    <w:abstractNumId w:val="26"/>
  </w:num>
  <w:num w:numId="26">
    <w:abstractNumId w:val="24"/>
  </w:num>
  <w:num w:numId="27">
    <w:abstractNumId w:val="22"/>
  </w:num>
  <w:num w:numId="28">
    <w:abstractNumId w:val="1"/>
  </w:num>
  <w:num w:numId="29">
    <w:abstractNumId w:val="7"/>
  </w:num>
  <w:num w:numId="30">
    <w:abstractNumId w:val="31"/>
  </w:num>
  <w:num w:numId="31">
    <w:abstractNumId w:val="14"/>
  </w:num>
  <w:num w:numId="3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55"/>
    <w:rsid w:val="0000369D"/>
    <w:rsid w:val="000054E3"/>
    <w:rsid w:val="0000696B"/>
    <w:rsid w:val="00006A93"/>
    <w:rsid w:val="00007316"/>
    <w:rsid w:val="00007AB0"/>
    <w:rsid w:val="00010D79"/>
    <w:rsid w:val="00010DB8"/>
    <w:rsid w:val="00011AEC"/>
    <w:rsid w:val="000125EF"/>
    <w:rsid w:val="000147CF"/>
    <w:rsid w:val="00014AEA"/>
    <w:rsid w:val="00015E85"/>
    <w:rsid w:val="0001642D"/>
    <w:rsid w:val="000165F6"/>
    <w:rsid w:val="00017DB6"/>
    <w:rsid w:val="00017EC9"/>
    <w:rsid w:val="00020C0D"/>
    <w:rsid w:val="000223DD"/>
    <w:rsid w:val="0002777C"/>
    <w:rsid w:val="00030110"/>
    <w:rsid w:val="000306B3"/>
    <w:rsid w:val="00030B5D"/>
    <w:rsid w:val="0003108A"/>
    <w:rsid w:val="00033605"/>
    <w:rsid w:val="00033B33"/>
    <w:rsid w:val="0003446F"/>
    <w:rsid w:val="000415BE"/>
    <w:rsid w:val="000437BD"/>
    <w:rsid w:val="00045FF0"/>
    <w:rsid w:val="00046C38"/>
    <w:rsid w:val="000520F6"/>
    <w:rsid w:val="000606BE"/>
    <w:rsid w:val="00061EA4"/>
    <w:rsid w:val="000637AA"/>
    <w:rsid w:val="00066681"/>
    <w:rsid w:val="00070EAC"/>
    <w:rsid w:val="000716B6"/>
    <w:rsid w:val="00073212"/>
    <w:rsid w:val="00076165"/>
    <w:rsid w:val="00076BD5"/>
    <w:rsid w:val="0007728D"/>
    <w:rsid w:val="00080B80"/>
    <w:rsid w:val="00080D76"/>
    <w:rsid w:val="000813AA"/>
    <w:rsid w:val="00082864"/>
    <w:rsid w:val="00083F03"/>
    <w:rsid w:val="00084581"/>
    <w:rsid w:val="000858E3"/>
    <w:rsid w:val="000864A7"/>
    <w:rsid w:val="0008659B"/>
    <w:rsid w:val="000903E2"/>
    <w:rsid w:val="00090E88"/>
    <w:rsid w:val="0009110C"/>
    <w:rsid w:val="0009130E"/>
    <w:rsid w:val="00093427"/>
    <w:rsid w:val="00095203"/>
    <w:rsid w:val="00095207"/>
    <w:rsid w:val="000957B6"/>
    <w:rsid w:val="00095D07"/>
    <w:rsid w:val="00096363"/>
    <w:rsid w:val="00097A92"/>
    <w:rsid w:val="000A18BC"/>
    <w:rsid w:val="000A2335"/>
    <w:rsid w:val="000A483F"/>
    <w:rsid w:val="000A6083"/>
    <w:rsid w:val="000A6A5F"/>
    <w:rsid w:val="000B0A8A"/>
    <w:rsid w:val="000B3F09"/>
    <w:rsid w:val="000C035B"/>
    <w:rsid w:val="000C1068"/>
    <w:rsid w:val="000C11C5"/>
    <w:rsid w:val="000C140E"/>
    <w:rsid w:val="000C1455"/>
    <w:rsid w:val="000C3F62"/>
    <w:rsid w:val="000C4292"/>
    <w:rsid w:val="000C537B"/>
    <w:rsid w:val="000C6EDC"/>
    <w:rsid w:val="000D0C84"/>
    <w:rsid w:val="000D202E"/>
    <w:rsid w:val="000D2863"/>
    <w:rsid w:val="000D3A7E"/>
    <w:rsid w:val="000D3C3B"/>
    <w:rsid w:val="000D5EA2"/>
    <w:rsid w:val="000D6743"/>
    <w:rsid w:val="000D6F63"/>
    <w:rsid w:val="000E0603"/>
    <w:rsid w:val="000E0B6B"/>
    <w:rsid w:val="000E1DD6"/>
    <w:rsid w:val="000E23ED"/>
    <w:rsid w:val="000E2B0F"/>
    <w:rsid w:val="000E3FFE"/>
    <w:rsid w:val="000E4147"/>
    <w:rsid w:val="000E44BF"/>
    <w:rsid w:val="000E5A6A"/>
    <w:rsid w:val="000F08C5"/>
    <w:rsid w:val="000F1175"/>
    <w:rsid w:val="000F125A"/>
    <w:rsid w:val="000F3E9C"/>
    <w:rsid w:val="000F43DE"/>
    <w:rsid w:val="000F4D1D"/>
    <w:rsid w:val="000F5C92"/>
    <w:rsid w:val="000F5EA2"/>
    <w:rsid w:val="000F73F5"/>
    <w:rsid w:val="00101A33"/>
    <w:rsid w:val="00102CF7"/>
    <w:rsid w:val="001042AA"/>
    <w:rsid w:val="00104A5F"/>
    <w:rsid w:val="00105FDB"/>
    <w:rsid w:val="00106D74"/>
    <w:rsid w:val="00112C68"/>
    <w:rsid w:val="00113305"/>
    <w:rsid w:val="00113D54"/>
    <w:rsid w:val="001153DC"/>
    <w:rsid w:val="00116F81"/>
    <w:rsid w:val="00120553"/>
    <w:rsid w:val="00121577"/>
    <w:rsid w:val="00121A20"/>
    <w:rsid w:val="0012379B"/>
    <w:rsid w:val="001250FA"/>
    <w:rsid w:val="00125D76"/>
    <w:rsid w:val="001267F6"/>
    <w:rsid w:val="00127A20"/>
    <w:rsid w:val="001300F0"/>
    <w:rsid w:val="00132275"/>
    <w:rsid w:val="00133DC1"/>
    <w:rsid w:val="0013648B"/>
    <w:rsid w:val="00137146"/>
    <w:rsid w:val="00140BAF"/>
    <w:rsid w:val="00141733"/>
    <w:rsid w:val="00141B4B"/>
    <w:rsid w:val="001432B0"/>
    <w:rsid w:val="00143572"/>
    <w:rsid w:val="001450FA"/>
    <w:rsid w:val="00145A00"/>
    <w:rsid w:val="00147E21"/>
    <w:rsid w:val="00151AD5"/>
    <w:rsid w:val="001559B7"/>
    <w:rsid w:val="00157949"/>
    <w:rsid w:val="00160A40"/>
    <w:rsid w:val="00161E9F"/>
    <w:rsid w:val="00164817"/>
    <w:rsid w:val="001657BE"/>
    <w:rsid w:val="00166223"/>
    <w:rsid w:val="0016655E"/>
    <w:rsid w:val="00167549"/>
    <w:rsid w:val="0017095D"/>
    <w:rsid w:val="0017328B"/>
    <w:rsid w:val="00173762"/>
    <w:rsid w:val="0017386D"/>
    <w:rsid w:val="00175EE9"/>
    <w:rsid w:val="00176390"/>
    <w:rsid w:val="0017674F"/>
    <w:rsid w:val="00176B19"/>
    <w:rsid w:val="00181514"/>
    <w:rsid w:val="0018164F"/>
    <w:rsid w:val="00185F09"/>
    <w:rsid w:val="00193042"/>
    <w:rsid w:val="001935FF"/>
    <w:rsid w:val="00194D63"/>
    <w:rsid w:val="00197230"/>
    <w:rsid w:val="00197549"/>
    <w:rsid w:val="00197A8B"/>
    <w:rsid w:val="001A1567"/>
    <w:rsid w:val="001A169C"/>
    <w:rsid w:val="001A2166"/>
    <w:rsid w:val="001A4422"/>
    <w:rsid w:val="001A643A"/>
    <w:rsid w:val="001B0620"/>
    <w:rsid w:val="001B1851"/>
    <w:rsid w:val="001B2821"/>
    <w:rsid w:val="001B3DD5"/>
    <w:rsid w:val="001B5AC8"/>
    <w:rsid w:val="001B6CF3"/>
    <w:rsid w:val="001B704C"/>
    <w:rsid w:val="001C0F96"/>
    <w:rsid w:val="001C189D"/>
    <w:rsid w:val="001C2C06"/>
    <w:rsid w:val="001C3D95"/>
    <w:rsid w:val="001C5247"/>
    <w:rsid w:val="001C6143"/>
    <w:rsid w:val="001C6308"/>
    <w:rsid w:val="001C6B9B"/>
    <w:rsid w:val="001D1F4F"/>
    <w:rsid w:val="001D2576"/>
    <w:rsid w:val="001D509A"/>
    <w:rsid w:val="001D62A6"/>
    <w:rsid w:val="001E054C"/>
    <w:rsid w:val="001E0D17"/>
    <w:rsid w:val="001E1459"/>
    <w:rsid w:val="001E1D2E"/>
    <w:rsid w:val="001E4415"/>
    <w:rsid w:val="001E4D6A"/>
    <w:rsid w:val="001E60A2"/>
    <w:rsid w:val="001E62A8"/>
    <w:rsid w:val="001E6FDE"/>
    <w:rsid w:val="001F236A"/>
    <w:rsid w:val="001F404F"/>
    <w:rsid w:val="001F4D69"/>
    <w:rsid w:val="001F6EC2"/>
    <w:rsid w:val="001F700C"/>
    <w:rsid w:val="001F7F0F"/>
    <w:rsid w:val="002004CB"/>
    <w:rsid w:val="00202BBF"/>
    <w:rsid w:val="00202C79"/>
    <w:rsid w:val="00204A1E"/>
    <w:rsid w:val="00206C19"/>
    <w:rsid w:val="002107B3"/>
    <w:rsid w:val="002120A5"/>
    <w:rsid w:val="00214057"/>
    <w:rsid w:val="00215F68"/>
    <w:rsid w:val="00221ECD"/>
    <w:rsid w:val="002231CF"/>
    <w:rsid w:val="00223912"/>
    <w:rsid w:val="00224C26"/>
    <w:rsid w:val="00224E61"/>
    <w:rsid w:val="00232B63"/>
    <w:rsid w:val="00233E03"/>
    <w:rsid w:val="0023497F"/>
    <w:rsid w:val="00234AEB"/>
    <w:rsid w:val="0023544B"/>
    <w:rsid w:val="00235512"/>
    <w:rsid w:val="00236B52"/>
    <w:rsid w:val="002410FE"/>
    <w:rsid w:val="0024359F"/>
    <w:rsid w:val="00244045"/>
    <w:rsid w:val="00246C5E"/>
    <w:rsid w:val="002501BE"/>
    <w:rsid w:val="002511D9"/>
    <w:rsid w:val="002529CA"/>
    <w:rsid w:val="00252DF2"/>
    <w:rsid w:val="0025487A"/>
    <w:rsid w:val="00255098"/>
    <w:rsid w:val="00255CCF"/>
    <w:rsid w:val="00256669"/>
    <w:rsid w:val="00260A9B"/>
    <w:rsid w:val="002611CA"/>
    <w:rsid w:val="00262590"/>
    <w:rsid w:val="00267625"/>
    <w:rsid w:val="00267777"/>
    <w:rsid w:val="00271C98"/>
    <w:rsid w:val="00272DAE"/>
    <w:rsid w:val="00273379"/>
    <w:rsid w:val="002749E7"/>
    <w:rsid w:val="0027508F"/>
    <w:rsid w:val="00275901"/>
    <w:rsid w:val="00276193"/>
    <w:rsid w:val="00276976"/>
    <w:rsid w:val="00276F0E"/>
    <w:rsid w:val="00283664"/>
    <w:rsid w:val="00285AAD"/>
    <w:rsid w:val="00287668"/>
    <w:rsid w:val="00287D1F"/>
    <w:rsid w:val="00290102"/>
    <w:rsid w:val="00290842"/>
    <w:rsid w:val="00291A1F"/>
    <w:rsid w:val="00291B55"/>
    <w:rsid w:val="002920F8"/>
    <w:rsid w:val="002935B7"/>
    <w:rsid w:val="00293A54"/>
    <w:rsid w:val="00294B13"/>
    <w:rsid w:val="002953C0"/>
    <w:rsid w:val="00295ABC"/>
    <w:rsid w:val="00297F06"/>
    <w:rsid w:val="00297F6A"/>
    <w:rsid w:val="002A0806"/>
    <w:rsid w:val="002A0AC7"/>
    <w:rsid w:val="002A0B91"/>
    <w:rsid w:val="002A1F78"/>
    <w:rsid w:val="002A2994"/>
    <w:rsid w:val="002A29B6"/>
    <w:rsid w:val="002A5FF0"/>
    <w:rsid w:val="002A665A"/>
    <w:rsid w:val="002B047C"/>
    <w:rsid w:val="002B2B0A"/>
    <w:rsid w:val="002B33B0"/>
    <w:rsid w:val="002B381B"/>
    <w:rsid w:val="002B466C"/>
    <w:rsid w:val="002B497B"/>
    <w:rsid w:val="002B784E"/>
    <w:rsid w:val="002C23B1"/>
    <w:rsid w:val="002C2CC5"/>
    <w:rsid w:val="002C38A2"/>
    <w:rsid w:val="002C4223"/>
    <w:rsid w:val="002C4C47"/>
    <w:rsid w:val="002C556B"/>
    <w:rsid w:val="002C73D6"/>
    <w:rsid w:val="002D0073"/>
    <w:rsid w:val="002D20F2"/>
    <w:rsid w:val="002D31D9"/>
    <w:rsid w:val="002D3BC7"/>
    <w:rsid w:val="002D4D17"/>
    <w:rsid w:val="002D6E0B"/>
    <w:rsid w:val="002E044E"/>
    <w:rsid w:val="002E3DC9"/>
    <w:rsid w:val="002E430C"/>
    <w:rsid w:val="002E4AFD"/>
    <w:rsid w:val="002E5298"/>
    <w:rsid w:val="002E535C"/>
    <w:rsid w:val="002E59EB"/>
    <w:rsid w:val="002E5A0A"/>
    <w:rsid w:val="002F189C"/>
    <w:rsid w:val="002F24F1"/>
    <w:rsid w:val="002F3106"/>
    <w:rsid w:val="002F38BA"/>
    <w:rsid w:val="002F3E6D"/>
    <w:rsid w:val="00300F83"/>
    <w:rsid w:val="00302C15"/>
    <w:rsid w:val="003039DC"/>
    <w:rsid w:val="003049B8"/>
    <w:rsid w:val="00304F4F"/>
    <w:rsid w:val="00305DC9"/>
    <w:rsid w:val="0030738C"/>
    <w:rsid w:val="003109F4"/>
    <w:rsid w:val="00312D3D"/>
    <w:rsid w:val="0031345D"/>
    <w:rsid w:val="00314316"/>
    <w:rsid w:val="00314AF4"/>
    <w:rsid w:val="00314BE8"/>
    <w:rsid w:val="0031692D"/>
    <w:rsid w:val="00316A2B"/>
    <w:rsid w:val="00316CBF"/>
    <w:rsid w:val="00317CDB"/>
    <w:rsid w:val="003207FC"/>
    <w:rsid w:val="00320E22"/>
    <w:rsid w:val="00322A41"/>
    <w:rsid w:val="00323AFA"/>
    <w:rsid w:val="00325D81"/>
    <w:rsid w:val="00326435"/>
    <w:rsid w:val="00326FEE"/>
    <w:rsid w:val="0033128B"/>
    <w:rsid w:val="00331536"/>
    <w:rsid w:val="00336751"/>
    <w:rsid w:val="00337990"/>
    <w:rsid w:val="00341709"/>
    <w:rsid w:val="003443A4"/>
    <w:rsid w:val="00344F14"/>
    <w:rsid w:val="00346BA2"/>
    <w:rsid w:val="003506D6"/>
    <w:rsid w:val="00352CB4"/>
    <w:rsid w:val="0035497E"/>
    <w:rsid w:val="0036395E"/>
    <w:rsid w:val="003667D5"/>
    <w:rsid w:val="00373156"/>
    <w:rsid w:val="00373DF2"/>
    <w:rsid w:val="00373DFF"/>
    <w:rsid w:val="00374376"/>
    <w:rsid w:val="00375F64"/>
    <w:rsid w:val="003766D3"/>
    <w:rsid w:val="00376B69"/>
    <w:rsid w:val="003807A9"/>
    <w:rsid w:val="00381381"/>
    <w:rsid w:val="00382D94"/>
    <w:rsid w:val="00383B1B"/>
    <w:rsid w:val="00385DF6"/>
    <w:rsid w:val="00387E7F"/>
    <w:rsid w:val="0039083E"/>
    <w:rsid w:val="00393CB5"/>
    <w:rsid w:val="00396350"/>
    <w:rsid w:val="003A0220"/>
    <w:rsid w:val="003A0589"/>
    <w:rsid w:val="003A0E6B"/>
    <w:rsid w:val="003A0F76"/>
    <w:rsid w:val="003A1EB8"/>
    <w:rsid w:val="003A30A2"/>
    <w:rsid w:val="003A483D"/>
    <w:rsid w:val="003A4FF1"/>
    <w:rsid w:val="003A535B"/>
    <w:rsid w:val="003A5D44"/>
    <w:rsid w:val="003A7D9A"/>
    <w:rsid w:val="003B004B"/>
    <w:rsid w:val="003B3900"/>
    <w:rsid w:val="003B3BCB"/>
    <w:rsid w:val="003B3FF5"/>
    <w:rsid w:val="003B5244"/>
    <w:rsid w:val="003B6398"/>
    <w:rsid w:val="003C001C"/>
    <w:rsid w:val="003C393E"/>
    <w:rsid w:val="003C5BB4"/>
    <w:rsid w:val="003C6801"/>
    <w:rsid w:val="003C7CB5"/>
    <w:rsid w:val="003D1C96"/>
    <w:rsid w:val="003D3A15"/>
    <w:rsid w:val="003D3B23"/>
    <w:rsid w:val="003D5B95"/>
    <w:rsid w:val="003D5CE0"/>
    <w:rsid w:val="003D6187"/>
    <w:rsid w:val="003D7A13"/>
    <w:rsid w:val="003D7A99"/>
    <w:rsid w:val="003E0226"/>
    <w:rsid w:val="003E1167"/>
    <w:rsid w:val="003E171C"/>
    <w:rsid w:val="003E3047"/>
    <w:rsid w:val="003E44F0"/>
    <w:rsid w:val="003E4D9D"/>
    <w:rsid w:val="003E7E0C"/>
    <w:rsid w:val="003F01CC"/>
    <w:rsid w:val="003F0FA6"/>
    <w:rsid w:val="003F2922"/>
    <w:rsid w:val="003F2B4C"/>
    <w:rsid w:val="003F3C2A"/>
    <w:rsid w:val="003F4C0A"/>
    <w:rsid w:val="003F4F58"/>
    <w:rsid w:val="003F584D"/>
    <w:rsid w:val="003F6C0A"/>
    <w:rsid w:val="003F6D53"/>
    <w:rsid w:val="004009D2"/>
    <w:rsid w:val="00401AB5"/>
    <w:rsid w:val="004021C8"/>
    <w:rsid w:val="004041B7"/>
    <w:rsid w:val="00407E51"/>
    <w:rsid w:val="00410B2F"/>
    <w:rsid w:val="00411594"/>
    <w:rsid w:val="004140B5"/>
    <w:rsid w:val="004141D6"/>
    <w:rsid w:val="0041544C"/>
    <w:rsid w:val="00415C2A"/>
    <w:rsid w:val="00421449"/>
    <w:rsid w:val="00421F46"/>
    <w:rsid w:val="00422765"/>
    <w:rsid w:val="00422810"/>
    <w:rsid w:val="00424867"/>
    <w:rsid w:val="004249EE"/>
    <w:rsid w:val="00424E03"/>
    <w:rsid w:val="004251A0"/>
    <w:rsid w:val="004258A6"/>
    <w:rsid w:val="00425F73"/>
    <w:rsid w:val="0042666C"/>
    <w:rsid w:val="0042696D"/>
    <w:rsid w:val="004306FF"/>
    <w:rsid w:val="00431600"/>
    <w:rsid w:val="00432A8F"/>
    <w:rsid w:val="00432CD4"/>
    <w:rsid w:val="00432ED8"/>
    <w:rsid w:val="004340D0"/>
    <w:rsid w:val="00436C0B"/>
    <w:rsid w:val="004416AD"/>
    <w:rsid w:val="004458F0"/>
    <w:rsid w:val="00447485"/>
    <w:rsid w:val="00450144"/>
    <w:rsid w:val="004527C2"/>
    <w:rsid w:val="00453168"/>
    <w:rsid w:val="00453C0F"/>
    <w:rsid w:val="00455458"/>
    <w:rsid w:val="00455C64"/>
    <w:rsid w:val="00455DB2"/>
    <w:rsid w:val="00456F55"/>
    <w:rsid w:val="00457F51"/>
    <w:rsid w:val="00460AFB"/>
    <w:rsid w:val="0046122A"/>
    <w:rsid w:val="004616C2"/>
    <w:rsid w:val="00461E67"/>
    <w:rsid w:val="004621CF"/>
    <w:rsid w:val="0046341C"/>
    <w:rsid w:val="004634F4"/>
    <w:rsid w:val="00463C1B"/>
    <w:rsid w:val="00465B48"/>
    <w:rsid w:val="00466447"/>
    <w:rsid w:val="004664AF"/>
    <w:rsid w:val="00466D50"/>
    <w:rsid w:val="00467133"/>
    <w:rsid w:val="00467CAF"/>
    <w:rsid w:val="00471FFB"/>
    <w:rsid w:val="00472D8D"/>
    <w:rsid w:val="004746F3"/>
    <w:rsid w:val="00474E95"/>
    <w:rsid w:val="00475826"/>
    <w:rsid w:val="004761D8"/>
    <w:rsid w:val="004809BE"/>
    <w:rsid w:val="00482D36"/>
    <w:rsid w:val="00483114"/>
    <w:rsid w:val="004840EF"/>
    <w:rsid w:val="00491056"/>
    <w:rsid w:val="004923C5"/>
    <w:rsid w:val="00492BE9"/>
    <w:rsid w:val="00492F23"/>
    <w:rsid w:val="0049524D"/>
    <w:rsid w:val="0049526F"/>
    <w:rsid w:val="00495EEE"/>
    <w:rsid w:val="00497A0A"/>
    <w:rsid w:val="004A0D4D"/>
    <w:rsid w:val="004A2FA5"/>
    <w:rsid w:val="004A392F"/>
    <w:rsid w:val="004A3BE6"/>
    <w:rsid w:val="004A3D8C"/>
    <w:rsid w:val="004A6E27"/>
    <w:rsid w:val="004A7000"/>
    <w:rsid w:val="004A751E"/>
    <w:rsid w:val="004A76E8"/>
    <w:rsid w:val="004A7A4E"/>
    <w:rsid w:val="004B1094"/>
    <w:rsid w:val="004B4732"/>
    <w:rsid w:val="004B57B2"/>
    <w:rsid w:val="004B57FF"/>
    <w:rsid w:val="004B5823"/>
    <w:rsid w:val="004B5924"/>
    <w:rsid w:val="004B5BA1"/>
    <w:rsid w:val="004B6F43"/>
    <w:rsid w:val="004C1C95"/>
    <w:rsid w:val="004C2021"/>
    <w:rsid w:val="004C40BB"/>
    <w:rsid w:val="004C7224"/>
    <w:rsid w:val="004C7EE4"/>
    <w:rsid w:val="004D0C25"/>
    <w:rsid w:val="004D55B6"/>
    <w:rsid w:val="004D608F"/>
    <w:rsid w:val="004D6A50"/>
    <w:rsid w:val="004D72F0"/>
    <w:rsid w:val="004E10C9"/>
    <w:rsid w:val="004E2AA4"/>
    <w:rsid w:val="004E3CD1"/>
    <w:rsid w:val="004E41C0"/>
    <w:rsid w:val="004E7C0C"/>
    <w:rsid w:val="004E7D68"/>
    <w:rsid w:val="004F0021"/>
    <w:rsid w:val="004F04BA"/>
    <w:rsid w:val="004F7E4D"/>
    <w:rsid w:val="00500BC8"/>
    <w:rsid w:val="00501E48"/>
    <w:rsid w:val="00502FE2"/>
    <w:rsid w:val="005044F8"/>
    <w:rsid w:val="005047EA"/>
    <w:rsid w:val="00505983"/>
    <w:rsid w:val="00506E65"/>
    <w:rsid w:val="0051118B"/>
    <w:rsid w:val="005112C7"/>
    <w:rsid w:val="00512898"/>
    <w:rsid w:val="00512ACC"/>
    <w:rsid w:val="00513574"/>
    <w:rsid w:val="00513728"/>
    <w:rsid w:val="005151AE"/>
    <w:rsid w:val="00520221"/>
    <w:rsid w:val="00520946"/>
    <w:rsid w:val="00521452"/>
    <w:rsid w:val="005217A9"/>
    <w:rsid w:val="0052365A"/>
    <w:rsid w:val="00524CCE"/>
    <w:rsid w:val="00524EFE"/>
    <w:rsid w:val="0052504F"/>
    <w:rsid w:val="00527315"/>
    <w:rsid w:val="0053015C"/>
    <w:rsid w:val="00530F2F"/>
    <w:rsid w:val="00532F85"/>
    <w:rsid w:val="00533949"/>
    <w:rsid w:val="00535262"/>
    <w:rsid w:val="00535837"/>
    <w:rsid w:val="00536213"/>
    <w:rsid w:val="00536A62"/>
    <w:rsid w:val="00537C1D"/>
    <w:rsid w:val="00541CA2"/>
    <w:rsid w:val="005444FF"/>
    <w:rsid w:val="005457E6"/>
    <w:rsid w:val="00547015"/>
    <w:rsid w:val="00547763"/>
    <w:rsid w:val="00547F5F"/>
    <w:rsid w:val="00550185"/>
    <w:rsid w:val="005505B4"/>
    <w:rsid w:val="00550EFE"/>
    <w:rsid w:val="0055237C"/>
    <w:rsid w:val="0055456B"/>
    <w:rsid w:val="005615F4"/>
    <w:rsid w:val="00563FF2"/>
    <w:rsid w:val="0056412B"/>
    <w:rsid w:val="0056657F"/>
    <w:rsid w:val="00566F1E"/>
    <w:rsid w:val="00567AAB"/>
    <w:rsid w:val="00577D6B"/>
    <w:rsid w:val="005830DA"/>
    <w:rsid w:val="00583834"/>
    <w:rsid w:val="0058444D"/>
    <w:rsid w:val="00585D70"/>
    <w:rsid w:val="00586530"/>
    <w:rsid w:val="005872B3"/>
    <w:rsid w:val="0058792D"/>
    <w:rsid w:val="00587A91"/>
    <w:rsid w:val="00590252"/>
    <w:rsid w:val="00594C62"/>
    <w:rsid w:val="00597F1B"/>
    <w:rsid w:val="005A19BB"/>
    <w:rsid w:val="005A22E1"/>
    <w:rsid w:val="005A27EB"/>
    <w:rsid w:val="005A2863"/>
    <w:rsid w:val="005A2A14"/>
    <w:rsid w:val="005A2BD7"/>
    <w:rsid w:val="005A324D"/>
    <w:rsid w:val="005A436C"/>
    <w:rsid w:val="005A513F"/>
    <w:rsid w:val="005A5438"/>
    <w:rsid w:val="005B01AC"/>
    <w:rsid w:val="005B200E"/>
    <w:rsid w:val="005B36C1"/>
    <w:rsid w:val="005B3BCC"/>
    <w:rsid w:val="005B412E"/>
    <w:rsid w:val="005B4B1A"/>
    <w:rsid w:val="005B4D93"/>
    <w:rsid w:val="005B4E70"/>
    <w:rsid w:val="005B7BFB"/>
    <w:rsid w:val="005B7CB8"/>
    <w:rsid w:val="005C04D7"/>
    <w:rsid w:val="005C2131"/>
    <w:rsid w:val="005C26E5"/>
    <w:rsid w:val="005C5A07"/>
    <w:rsid w:val="005C6C72"/>
    <w:rsid w:val="005C6CC6"/>
    <w:rsid w:val="005C7475"/>
    <w:rsid w:val="005C75DC"/>
    <w:rsid w:val="005D0017"/>
    <w:rsid w:val="005D050F"/>
    <w:rsid w:val="005D0A37"/>
    <w:rsid w:val="005D1F77"/>
    <w:rsid w:val="005D61CB"/>
    <w:rsid w:val="005D64C2"/>
    <w:rsid w:val="005E0144"/>
    <w:rsid w:val="005E0DEE"/>
    <w:rsid w:val="005E2D45"/>
    <w:rsid w:val="005E47A3"/>
    <w:rsid w:val="005E4DB9"/>
    <w:rsid w:val="005E6606"/>
    <w:rsid w:val="005F0503"/>
    <w:rsid w:val="005F1BD2"/>
    <w:rsid w:val="005F2F50"/>
    <w:rsid w:val="005F3C48"/>
    <w:rsid w:val="005F5C92"/>
    <w:rsid w:val="005F629E"/>
    <w:rsid w:val="00601499"/>
    <w:rsid w:val="00603E2B"/>
    <w:rsid w:val="006043C9"/>
    <w:rsid w:val="0060458D"/>
    <w:rsid w:val="00604960"/>
    <w:rsid w:val="00606188"/>
    <w:rsid w:val="006061E9"/>
    <w:rsid w:val="0060711F"/>
    <w:rsid w:val="00611CF5"/>
    <w:rsid w:val="00612670"/>
    <w:rsid w:val="00612F20"/>
    <w:rsid w:val="00613DDE"/>
    <w:rsid w:val="0061416E"/>
    <w:rsid w:val="006143F7"/>
    <w:rsid w:val="0061530C"/>
    <w:rsid w:val="0061687E"/>
    <w:rsid w:val="00620313"/>
    <w:rsid w:val="0062239B"/>
    <w:rsid w:val="00625970"/>
    <w:rsid w:val="00625A43"/>
    <w:rsid w:val="00631F26"/>
    <w:rsid w:val="00633629"/>
    <w:rsid w:val="0063451F"/>
    <w:rsid w:val="00636391"/>
    <w:rsid w:val="00636F97"/>
    <w:rsid w:val="0063779C"/>
    <w:rsid w:val="006417D8"/>
    <w:rsid w:val="00641888"/>
    <w:rsid w:val="006457A7"/>
    <w:rsid w:val="00646175"/>
    <w:rsid w:val="0064668F"/>
    <w:rsid w:val="00647FE1"/>
    <w:rsid w:val="00652B35"/>
    <w:rsid w:val="00654FF9"/>
    <w:rsid w:val="00655FE0"/>
    <w:rsid w:val="00661584"/>
    <w:rsid w:val="006618A1"/>
    <w:rsid w:val="00664E36"/>
    <w:rsid w:val="00665254"/>
    <w:rsid w:val="00666C67"/>
    <w:rsid w:val="00667413"/>
    <w:rsid w:val="006712A5"/>
    <w:rsid w:val="006722B3"/>
    <w:rsid w:val="00672C22"/>
    <w:rsid w:val="00674D01"/>
    <w:rsid w:val="006761D3"/>
    <w:rsid w:val="006764D8"/>
    <w:rsid w:val="006779FD"/>
    <w:rsid w:val="0068150D"/>
    <w:rsid w:val="0068159A"/>
    <w:rsid w:val="006816FF"/>
    <w:rsid w:val="0068233D"/>
    <w:rsid w:val="00685504"/>
    <w:rsid w:val="00685B76"/>
    <w:rsid w:val="00685E3B"/>
    <w:rsid w:val="0068650F"/>
    <w:rsid w:val="0069023E"/>
    <w:rsid w:val="0069097A"/>
    <w:rsid w:val="006920CF"/>
    <w:rsid w:val="00692782"/>
    <w:rsid w:val="006935EC"/>
    <w:rsid w:val="00694947"/>
    <w:rsid w:val="00694B30"/>
    <w:rsid w:val="0069512B"/>
    <w:rsid w:val="006955CB"/>
    <w:rsid w:val="006956FD"/>
    <w:rsid w:val="006A0B23"/>
    <w:rsid w:val="006A19A3"/>
    <w:rsid w:val="006A1FDA"/>
    <w:rsid w:val="006A4DFC"/>
    <w:rsid w:val="006A6DD3"/>
    <w:rsid w:val="006B226A"/>
    <w:rsid w:val="006B2E5E"/>
    <w:rsid w:val="006B55EE"/>
    <w:rsid w:val="006B694F"/>
    <w:rsid w:val="006B6953"/>
    <w:rsid w:val="006B70FC"/>
    <w:rsid w:val="006B7C03"/>
    <w:rsid w:val="006B7D71"/>
    <w:rsid w:val="006B7EDA"/>
    <w:rsid w:val="006C0309"/>
    <w:rsid w:val="006C1428"/>
    <w:rsid w:val="006C418D"/>
    <w:rsid w:val="006C4AE9"/>
    <w:rsid w:val="006C7C92"/>
    <w:rsid w:val="006D0272"/>
    <w:rsid w:val="006D2B38"/>
    <w:rsid w:val="006D4466"/>
    <w:rsid w:val="006D4B99"/>
    <w:rsid w:val="006D5213"/>
    <w:rsid w:val="006E4AF0"/>
    <w:rsid w:val="006E59D3"/>
    <w:rsid w:val="006E6142"/>
    <w:rsid w:val="006F0B8A"/>
    <w:rsid w:val="006F1691"/>
    <w:rsid w:val="006F381F"/>
    <w:rsid w:val="006F4EA9"/>
    <w:rsid w:val="006F545C"/>
    <w:rsid w:val="006F55C2"/>
    <w:rsid w:val="006F7D59"/>
    <w:rsid w:val="007000D4"/>
    <w:rsid w:val="00702CD4"/>
    <w:rsid w:val="00704A63"/>
    <w:rsid w:val="007077D7"/>
    <w:rsid w:val="007103A4"/>
    <w:rsid w:val="0071069D"/>
    <w:rsid w:val="0071228F"/>
    <w:rsid w:val="00712788"/>
    <w:rsid w:val="00712795"/>
    <w:rsid w:val="007145EE"/>
    <w:rsid w:val="00714EA3"/>
    <w:rsid w:val="00716E43"/>
    <w:rsid w:val="00716F2A"/>
    <w:rsid w:val="0071745E"/>
    <w:rsid w:val="00717BDB"/>
    <w:rsid w:val="007203EB"/>
    <w:rsid w:val="00721C38"/>
    <w:rsid w:val="00721FBC"/>
    <w:rsid w:val="0072240A"/>
    <w:rsid w:val="007231AD"/>
    <w:rsid w:val="00723DC9"/>
    <w:rsid w:val="00723E93"/>
    <w:rsid w:val="00724C35"/>
    <w:rsid w:val="00725A82"/>
    <w:rsid w:val="007339FF"/>
    <w:rsid w:val="00733CE0"/>
    <w:rsid w:val="00734C1E"/>
    <w:rsid w:val="00740109"/>
    <w:rsid w:val="0074167C"/>
    <w:rsid w:val="007422CE"/>
    <w:rsid w:val="0075226E"/>
    <w:rsid w:val="007555D9"/>
    <w:rsid w:val="00755D71"/>
    <w:rsid w:val="0075616A"/>
    <w:rsid w:val="0075690B"/>
    <w:rsid w:val="00757BEA"/>
    <w:rsid w:val="00757EB9"/>
    <w:rsid w:val="0076294A"/>
    <w:rsid w:val="00763515"/>
    <w:rsid w:val="00765731"/>
    <w:rsid w:val="00767025"/>
    <w:rsid w:val="007678F2"/>
    <w:rsid w:val="00767BFE"/>
    <w:rsid w:val="00770206"/>
    <w:rsid w:val="007708B1"/>
    <w:rsid w:val="00774584"/>
    <w:rsid w:val="007747D0"/>
    <w:rsid w:val="007750EC"/>
    <w:rsid w:val="0077546E"/>
    <w:rsid w:val="00776557"/>
    <w:rsid w:val="0078039E"/>
    <w:rsid w:val="007825C5"/>
    <w:rsid w:val="007834BC"/>
    <w:rsid w:val="0078376F"/>
    <w:rsid w:val="00785185"/>
    <w:rsid w:val="007853FD"/>
    <w:rsid w:val="007861C6"/>
    <w:rsid w:val="00786259"/>
    <w:rsid w:val="00790004"/>
    <w:rsid w:val="00792234"/>
    <w:rsid w:val="00792BF1"/>
    <w:rsid w:val="00795E59"/>
    <w:rsid w:val="007976CC"/>
    <w:rsid w:val="00797DCF"/>
    <w:rsid w:val="007A28B3"/>
    <w:rsid w:val="007A338E"/>
    <w:rsid w:val="007A356E"/>
    <w:rsid w:val="007A4751"/>
    <w:rsid w:val="007A4E6F"/>
    <w:rsid w:val="007A553F"/>
    <w:rsid w:val="007A5C1F"/>
    <w:rsid w:val="007A5EFB"/>
    <w:rsid w:val="007A7E96"/>
    <w:rsid w:val="007A7F84"/>
    <w:rsid w:val="007B2633"/>
    <w:rsid w:val="007B300D"/>
    <w:rsid w:val="007B431D"/>
    <w:rsid w:val="007B4CC8"/>
    <w:rsid w:val="007B54A4"/>
    <w:rsid w:val="007B71E4"/>
    <w:rsid w:val="007C0712"/>
    <w:rsid w:val="007C11FF"/>
    <w:rsid w:val="007C120E"/>
    <w:rsid w:val="007C1B1C"/>
    <w:rsid w:val="007C3935"/>
    <w:rsid w:val="007C3F3C"/>
    <w:rsid w:val="007D036D"/>
    <w:rsid w:val="007D092E"/>
    <w:rsid w:val="007D139E"/>
    <w:rsid w:val="007D15C4"/>
    <w:rsid w:val="007D307B"/>
    <w:rsid w:val="007D75F0"/>
    <w:rsid w:val="007E0644"/>
    <w:rsid w:val="007E1649"/>
    <w:rsid w:val="007E178C"/>
    <w:rsid w:val="007E1925"/>
    <w:rsid w:val="007E24D5"/>
    <w:rsid w:val="007E62BB"/>
    <w:rsid w:val="007E6F5E"/>
    <w:rsid w:val="007F0927"/>
    <w:rsid w:val="007F1758"/>
    <w:rsid w:val="007F2B6A"/>
    <w:rsid w:val="007F554F"/>
    <w:rsid w:val="007F7B8F"/>
    <w:rsid w:val="00800BED"/>
    <w:rsid w:val="00801B15"/>
    <w:rsid w:val="00807AFA"/>
    <w:rsid w:val="00810128"/>
    <w:rsid w:val="00810140"/>
    <w:rsid w:val="00810F0F"/>
    <w:rsid w:val="0081148D"/>
    <w:rsid w:val="008139F6"/>
    <w:rsid w:val="00815B75"/>
    <w:rsid w:val="00816D26"/>
    <w:rsid w:val="0082136C"/>
    <w:rsid w:val="008214F5"/>
    <w:rsid w:val="00822C18"/>
    <w:rsid w:val="008262B8"/>
    <w:rsid w:val="00826DE7"/>
    <w:rsid w:val="008314A1"/>
    <w:rsid w:val="00832CAF"/>
    <w:rsid w:val="00833668"/>
    <w:rsid w:val="00833AF2"/>
    <w:rsid w:val="00833BDB"/>
    <w:rsid w:val="00835F9B"/>
    <w:rsid w:val="008401A1"/>
    <w:rsid w:val="00841599"/>
    <w:rsid w:val="00841A29"/>
    <w:rsid w:val="00842F2F"/>
    <w:rsid w:val="0084444B"/>
    <w:rsid w:val="00844F2D"/>
    <w:rsid w:val="00845AF1"/>
    <w:rsid w:val="00846638"/>
    <w:rsid w:val="008473FD"/>
    <w:rsid w:val="00851EF6"/>
    <w:rsid w:val="008531D9"/>
    <w:rsid w:val="00853CB1"/>
    <w:rsid w:val="00854219"/>
    <w:rsid w:val="00855FCA"/>
    <w:rsid w:val="00856C1D"/>
    <w:rsid w:val="00863B7A"/>
    <w:rsid w:val="00864490"/>
    <w:rsid w:val="00864812"/>
    <w:rsid w:val="00864E06"/>
    <w:rsid w:val="0086567C"/>
    <w:rsid w:val="00865E6E"/>
    <w:rsid w:val="008715D9"/>
    <w:rsid w:val="0087350C"/>
    <w:rsid w:val="00875AF0"/>
    <w:rsid w:val="00875E2E"/>
    <w:rsid w:val="00877F44"/>
    <w:rsid w:val="00880806"/>
    <w:rsid w:val="0088097E"/>
    <w:rsid w:val="00883416"/>
    <w:rsid w:val="00884139"/>
    <w:rsid w:val="0088443F"/>
    <w:rsid w:val="008879D7"/>
    <w:rsid w:val="00892836"/>
    <w:rsid w:val="00892CE6"/>
    <w:rsid w:val="00892F95"/>
    <w:rsid w:val="00894066"/>
    <w:rsid w:val="00896755"/>
    <w:rsid w:val="008A439D"/>
    <w:rsid w:val="008A462B"/>
    <w:rsid w:val="008A5596"/>
    <w:rsid w:val="008B0ECD"/>
    <w:rsid w:val="008B374F"/>
    <w:rsid w:val="008B49C4"/>
    <w:rsid w:val="008B65C8"/>
    <w:rsid w:val="008B674D"/>
    <w:rsid w:val="008B75EC"/>
    <w:rsid w:val="008B7756"/>
    <w:rsid w:val="008C1133"/>
    <w:rsid w:val="008C1502"/>
    <w:rsid w:val="008C1EE5"/>
    <w:rsid w:val="008C2974"/>
    <w:rsid w:val="008C3168"/>
    <w:rsid w:val="008C3783"/>
    <w:rsid w:val="008C5942"/>
    <w:rsid w:val="008C6605"/>
    <w:rsid w:val="008D0E1A"/>
    <w:rsid w:val="008D300E"/>
    <w:rsid w:val="008D5110"/>
    <w:rsid w:val="008E2C78"/>
    <w:rsid w:val="008E313E"/>
    <w:rsid w:val="008E6320"/>
    <w:rsid w:val="008E6383"/>
    <w:rsid w:val="008E6822"/>
    <w:rsid w:val="008E7B19"/>
    <w:rsid w:val="008E7BA8"/>
    <w:rsid w:val="008F0E56"/>
    <w:rsid w:val="008F1019"/>
    <w:rsid w:val="008F1714"/>
    <w:rsid w:val="008F3027"/>
    <w:rsid w:val="008F3D3A"/>
    <w:rsid w:val="008F4BD7"/>
    <w:rsid w:val="008F4D46"/>
    <w:rsid w:val="008F5715"/>
    <w:rsid w:val="008F5A44"/>
    <w:rsid w:val="008F75B1"/>
    <w:rsid w:val="008F78D0"/>
    <w:rsid w:val="009005DC"/>
    <w:rsid w:val="00900DE2"/>
    <w:rsid w:val="00902B7B"/>
    <w:rsid w:val="00903EF1"/>
    <w:rsid w:val="0090492F"/>
    <w:rsid w:val="009059C6"/>
    <w:rsid w:val="00905C46"/>
    <w:rsid w:val="0090747B"/>
    <w:rsid w:val="00907867"/>
    <w:rsid w:val="00910F2D"/>
    <w:rsid w:val="00910FC0"/>
    <w:rsid w:val="00913DCC"/>
    <w:rsid w:val="00914982"/>
    <w:rsid w:val="009152FF"/>
    <w:rsid w:val="0091559F"/>
    <w:rsid w:val="00922CD1"/>
    <w:rsid w:val="00922EDE"/>
    <w:rsid w:val="00923F52"/>
    <w:rsid w:val="00926973"/>
    <w:rsid w:val="00926ED8"/>
    <w:rsid w:val="00927DBB"/>
    <w:rsid w:val="009303DE"/>
    <w:rsid w:val="00933C09"/>
    <w:rsid w:val="0093587E"/>
    <w:rsid w:val="00935C57"/>
    <w:rsid w:val="00940791"/>
    <w:rsid w:val="00941DA9"/>
    <w:rsid w:val="00942E32"/>
    <w:rsid w:val="0094383D"/>
    <w:rsid w:val="00944FCF"/>
    <w:rsid w:val="009465E8"/>
    <w:rsid w:val="00946F63"/>
    <w:rsid w:val="009512A1"/>
    <w:rsid w:val="009515A9"/>
    <w:rsid w:val="00951E49"/>
    <w:rsid w:val="00954659"/>
    <w:rsid w:val="009553D8"/>
    <w:rsid w:val="00955BF1"/>
    <w:rsid w:val="00961173"/>
    <w:rsid w:val="0096167A"/>
    <w:rsid w:val="009618D3"/>
    <w:rsid w:val="00962200"/>
    <w:rsid w:val="0096253F"/>
    <w:rsid w:val="00963C5B"/>
    <w:rsid w:val="00964F63"/>
    <w:rsid w:val="00967329"/>
    <w:rsid w:val="00967AEA"/>
    <w:rsid w:val="00972549"/>
    <w:rsid w:val="00972B2C"/>
    <w:rsid w:val="009779FE"/>
    <w:rsid w:val="00980B19"/>
    <w:rsid w:val="009815C8"/>
    <w:rsid w:val="00983DD5"/>
    <w:rsid w:val="009842DD"/>
    <w:rsid w:val="00984F9F"/>
    <w:rsid w:val="00985066"/>
    <w:rsid w:val="009869E7"/>
    <w:rsid w:val="00987215"/>
    <w:rsid w:val="00990551"/>
    <w:rsid w:val="009910D9"/>
    <w:rsid w:val="00992904"/>
    <w:rsid w:val="00992AD1"/>
    <w:rsid w:val="00992D89"/>
    <w:rsid w:val="00995FA6"/>
    <w:rsid w:val="00996F0A"/>
    <w:rsid w:val="009977D1"/>
    <w:rsid w:val="009A08C8"/>
    <w:rsid w:val="009A2A1F"/>
    <w:rsid w:val="009A5242"/>
    <w:rsid w:val="009A5D73"/>
    <w:rsid w:val="009A64EB"/>
    <w:rsid w:val="009A71AF"/>
    <w:rsid w:val="009A76B5"/>
    <w:rsid w:val="009A7BF3"/>
    <w:rsid w:val="009B258C"/>
    <w:rsid w:val="009B528B"/>
    <w:rsid w:val="009C049E"/>
    <w:rsid w:val="009C07C2"/>
    <w:rsid w:val="009C0A31"/>
    <w:rsid w:val="009C0F2D"/>
    <w:rsid w:val="009C66A3"/>
    <w:rsid w:val="009D0283"/>
    <w:rsid w:val="009D0A7A"/>
    <w:rsid w:val="009D146D"/>
    <w:rsid w:val="009D4CF9"/>
    <w:rsid w:val="009D5CEF"/>
    <w:rsid w:val="009D7279"/>
    <w:rsid w:val="009E0B4C"/>
    <w:rsid w:val="009E0CD8"/>
    <w:rsid w:val="009E12A7"/>
    <w:rsid w:val="009E2115"/>
    <w:rsid w:val="009E2BF5"/>
    <w:rsid w:val="009F141A"/>
    <w:rsid w:val="009F2E44"/>
    <w:rsid w:val="009F363A"/>
    <w:rsid w:val="009F4B64"/>
    <w:rsid w:val="009F5E21"/>
    <w:rsid w:val="009F79AD"/>
    <w:rsid w:val="00A040FD"/>
    <w:rsid w:val="00A071D1"/>
    <w:rsid w:val="00A073BA"/>
    <w:rsid w:val="00A10BF9"/>
    <w:rsid w:val="00A11C21"/>
    <w:rsid w:val="00A12920"/>
    <w:rsid w:val="00A14A04"/>
    <w:rsid w:val="00A153AD"/>
    <w:rsid w:val="00A1574D"/>
    <w:rsid w:val="00A15F1D"/>
    <w:rsid w:val="00A21832"/>
    <w:rsid w:val="00A227D6"/>
    <w:rsid w:val="00A23FE0"/>
    <w:rsid w:val="00A25D3E"/>
    <w:rsid w:val="00A26D27"/>
    <w:rsid w:val="00A32DB8"/>
    <w:rsid w:val="00A33AAA"/>
    <w:rsid w:val="00A3425A"/>
    <w:rsid w:val="00A345BB"/>
    <w:rsid w:val="00A34997"/>
    <w:rsid w:val="00A3570C"/>
    <w:rsid w:val="00A359B1"/>
    <w:rsid w:val="00A35F0B"/>
    <w:rsid w:val="00A3731C"/>
    <w:rsid w:val="00A409DE"/>
    <w:rsid w:val="00A41E3C"/>
    <w:rsid w:val="00A42D40"/>
    <w:rsid w:val="00A46137"/>
    <w:rsid w:val="00A504F4"/>
    <w:rsid w:val="00A50CD6"/>
    <w:rsid w:val="00A51843"/>
    <w:rsid w:val="00A529D6"/>
    <w:rsid w:val="00A55027"/>
    <w:rsid w:val="00A60040"/>
    <w:rsid w:val="00A611C9"/>
    <w:rsid w:val="00A638CE"/>
    <w:rsid w:val="00A639FE"/>
    <w:rsid w:val="00A6455F"/>
    <w:rsid w:val="00A66816"/>
    <w:rsid w:val="00A67AE8"/>
    <w:rsid w:val="00A71F3A"/>
    <w:rsid w:val="00A7340E"/>
    <w:rsid w:val="00A745F8"/>
    <w:rsid w:val="00A74CFC"/>
    <w:rsid w:val="00A75737"/>
    <w:rsid w:val="00A77D86"/>
    <w:rsid w:val="00A82499"/>
    <w:rsid w:val="00A82BF7"/>
    <w:rsid w:val="00A84DE0"/>
    <w:rsid w:val="00A90047"/>
    <w:rsid w:val="00A90575"/>
    <w:rsid w:val="00A96F85"/>
    <w:rsid w:val="00AA1072"/>
    <w:rsid w:val="00AA1E91"/>
    <w:rsid w:val="00AA2832"/>
    <w:rsid w:val="00AA51D5"/>
    <w:rsid w:val="00AA5267"/>
    <w:rsid w:val="00AA5C29"/>
    <w:rsid w:val="00AA7326"/>
    <w:rsid w:val="00AA77A2"/>
    <w:rsid w:val="00AA7EFE"/>
    <w:rsid w:val="00AB0A1D"/>
    <w:rsid w:val="00AB2ABB"/>
    <w:rsid w:val="00AB374D"/>
    <w:rsid w:val="00AB38D3"/>
    <w:rsid w:val="00AB51FF"/>
    <w:rsid w:val="00AB600D"/>
    <w:rsid w:val="00AB6B6F"/>
    <w:rsid w:val="00AC0DF8"/>
    <w:rsid w:val="00AC5528"/>
    <w:rsid w:val="00AC66D1"/>
    <w:rsid w:val="00AC7896"/>
    <w:rsid w:val="00AD2110"/>
    <w:rsid w:val="00AD26A0"/>
    <w:rsid w:val="00AD27ED"/>
    <w:rsid w:val="00AD3AC1"/>
    <w:rsid w:val="00AD3EA3"/>
    <w:rsid w:val="00AD46FC"/>
    <w:rsid w:val="00AD4784"/>
    <w:rsid w:val="00AD4CEE"/>
    <w:rsid w:val="00AE0E9B"/>
    <w:rsid w:val="00AE2634"/>
    <w:rsid w:val="00AE2E99"/>
    <w:rsid w:val="00AE3764"/>
    <w:rsid w:val="00AE3BAD"/>
    <w:rsid w:val="00AE4132"/>
    <w:rsid w:val="00AE4962"/>
    <w:rsid w:val="00AE555A"/>
    <w:rsid w:val="00AE57E3"/>
    <w:rsid w:val="00AE7241"/>
    <w:rsid w:val="00AE7971"/>
    <w:rsid w:val="00AE7BB7"/>
    <w:rsid w:val="00AF1381"/>
    <w:rsid w:val="00AF16B7"/>
    <w:rsid w:val="00AF24B2"/>
    <w:rsid w:val="00AF2F29"/>
    <w:rsid w:val="00AF3B0A"/>
    <w:rsid w:val="00AF4FB6"/>
    <w:rsid w:val="00AF52D5"/>
    <w:rsid w:val="00AF6BB2"/>
    <w:rsid w:val="00B00AFD"/>
    <w:rsid w:val="00B01424"/>
    <w:rsid w:val="00B028C1"/>
    <w:rsid w:val="00B04D1C"/>
    <w:rsid w:val="00B05BDC"/>
    <w:rsid w:val="00B063DD"/>
    <w:rsid w:val="00B06D60"/>
    <w:rsid w:val="00B06E2D"/>
    <w:rsid w:val="00B11C3C"/>
    <w:rsid w:val="00B12A4F"/>
    <w:rsid w:val="00B13320"/>
    <w:rsid w:val="00B1336C"/>
    <w:rsid w:val="00B134A9"/>
    <w:rsid w:val="00B1407E"/>
    <w:rsid w:val="00B14A55"/>
    <w:rsid w:val="00B15E08"/>
    <w:rsid w:val="00B15E39"/>
    <w:rsid w:val="00B20263"/>
    <w:rsid w:val="00B21D70"/>
    <w:rsid w:val="00B22743"/>
    <w:rsid w:val="00B24FCF"/>
    <w:rsid w:val="00B25D1B"/>
    <w:rsid w:val="00B26346"/>
    <w:rsid w:val="00B26DF5"/>
    <w:rsid w:val="00B27D19"/>
    <w:rsid w:val="00B305BC"/>
    <w:rsid w:val="00B30B36"/>
    <w:rsid w:val="00B30E50"/>
    <w:rsid w:val="00B336F2"/>
    <w:rsid w:val="00B35B0E"/>
    <w:rsid w:val="00B36A70"/>
    <w:rsid w:val="00B36E71"/>
    <w:rsid w:val="00B37665"/>
    <w:rsid w:val="00B37A48"/>
    <w:rsid w:val="00B41343"/>
    <w:rsid w:val="00B43180"/>
    <w:rsid w:val="00B44104"/>
    <w:rsid w:val="00B444E8"/>
    <w:rsid w:val="00B44682"/>
    <w:rsid w:val="00B446A3"/>
    <w:rsid w:val="00B44919"/>
    <w:rsid w:val="00B4493A"/>
    <w:rsid w:val="00B45406"/>
    <w:rsid w:val="00B45424"/>
    <w:rsid w:val="00B47A2C"/>
    <w:rsid w:val="00B54311"/>
    <w:rsid w:val="00B562EF"/>
    <w:rsid w:val="00B56EE9"/>
    <w:rsid w:val="00B60B6E"/>
    <w:rsid w:val="00B618B6"/>
    <w:rsid w:val="00B62EAB"/>
    <w:rsid w:val="00B6354C"/>
    <w:rsid w:val="00B64861"/>
    <w:rsid w:val="00B65163"/>
    <w:rsid w:val="00B6685B"/>
    <w:rsid w:val="00B677E7"/>
    <w:rsid w:val="00B70A87"/>
    <w:rsid w:val="00B7142B"/>
    <w:rsid w:val="00B71CE9"/>
    <w:rsid w:val="00B76C92"/>
    <w:rsid w:val="00B87425"/>
    <w:rsid w:val="00B875E3"/>
    <w:rsid w:val="00B87938"/>
    <w:rsid w:val="00B87B81"/>
    <w:rsid w:val="00B91328"/>
    <w:rsid w:val="00B953D3"/>
    <w:rsid w:val="00BA2648"/>
    <w:rsid w:val="00BA2B5C"/>
    <w:rsid w:val="00BA5AFE"/>
    <w:rsid w:val="00BB07BD"/>
    <w:rsid w:val="00BB3CD9"/>
    <w:rsid w:val="00BB41F5"/>
    <w:rsid w:val="00BB49C5"/>
    <w:rsid w:val="00BB57D6"/>
    <w:rsid w:val="00BB5E34"/>
    <w:rsid w:val="00BB7373"/>
    <w:rsid w:val="00BB7713"/>
    <w:rsid w:val="00BC7526"/>
    <w:rsid w:val="00BC7ACF"/>
    <w:rsid w:val="00BD141B"/>
    <w:rsid w:val="00BD2816"/>
    <w:rsid w:val="00BD4F74"/>
    <w:rsid w:val="00BD51A3"/>
    <w:rsid w:val="00BD56DB"/>
    <w:rsid w:val="00BD63FB"/>
    <w:rsid w:val="00BF058D"/>
    <w:rsid w:val="00BF1936"/>
    <w:rsid w:val="00BF1CA5"/>
    <w:rsid w:val="00BF21D9"/>
    <w:rsid w:val="00BF5D64"/>
    <w:rsid w:val="00BF687F"/>
    <w:rsid w:val="00C000A2"/>
    <w:rsid w:val="00C00C4B"/>
    <w:rsid w:val="00C027BE"/>
    <w:rsid w:val="00C02FE6"/>
    <w:rsid w:val="00C10442"/>
    <w:rsid w:val="00C11188"/>
    <w:rsid w:val="00C11E22"/>
    <w:rsid w:val="00C13100"/>
    <w:rsid w:val="00C16C40"/>
    <w:rsid w:val="00C16DC1"/>
    <w:rsid w:val="00C20655"/>
    <w:rsid w:val="00C21941"/>
    <w:rsid w:val="00C21F24"/>
    <w:rsid w:val="00C224BA"/>
    <w:rsid w:val="00C23A1F"/>
    <w:rsid w:val="00C24BC1"/>
    <w:rsid w:val="00C258E4"/>
    <w:rsid w:val="00C25BB7"/>
    <w:rsid w:val="00C2627C"/>
    <w:rsid w:val="00C27262"/>
    <w:rsid w:val="00C274D8"/>
    <w:rsid w:val="00C27EF8"/>
    <w:rsid w:val="00C3019A"/>
    <w:rsid w:val="00C3109B"/>
    <w:rsid w:val="00C31D98"/>
    <w:rsid w:val="00C36EC5"/>
    <w:rsid w:val="00C4259C"/>
    <w:rsid w:val="00C42690"/>
    <w:rsid w:val="00C42C5B"/>
    <w:rsid w:val="00C43E83"/>
    <w:rsid w:val="00C43EFD"/>
    <w:rsid w:val="00C44305"/>
    <w:rsid w:val="00C47780"/>
    <w:rsid w:val="00C52D73"/>
    <w:rsid w:val="00C53502"/>
    <w:rsid w:val="00C55859"/>
    <w:rsid w:val="00C558E7"/>
    <w:rsid w:val="00C56045"/>
    <w:rsid w:val="00C56DBF"/>
    <w:rsid w:val="00C57E09"/>
    <w:rsid w:val="00C60AD4"/>
    <w:rsid w:val="00C62050"/>
    <w:rsid w:val="00C63905"/>
    <w:rsid w:val="00C64367"/>
    <w:rsid w:val="00C672EA"/>
    <w:rsid w:val="00C678C2"/>
    <w:rsid w:val="00C701D0"/>
    <w:rsid w:val="00C72A0E"/>
    <w:rsid w:val="00C7358D"/>
    <w:rsid w:val="00C81F9B"/>
    <w:rsid w:val="00C84AF1"/>
    <w:rsid w:val="00C84B8A"/>
    <w:rsid w:val="00C85FD8"/>
    <w:rsid w:val="00C86791"/>
    <w:rsid w:val="00C867B4"/>
    <w:rsid w:val="00C8724D"/>
    <w:rsid w:val="00C908D0"/>
    <w:rsid w:val="00C91D2D"/>
    <w:rsid w:val="00C924E2"/>
    <w:rsid w:val="00C93A73"/>
    <w:rsid w:val="00C95FEC"/>
    <w:rsid w:val="00CA27F2"/>
    <w:rsid w:val="00CA41AB"/>
    <w:rsid w:val="00CA4342"/>
    <w:rsid w:val="00CA6F54"/>
    <w:rsid w:val="00CA7675"/>
    <w:rsid w:val="00CB0DB9"/>
    <w:rsid w:val="00CB15D6"/>
    <w:rsid w:val="00CB229D"/>
    <w:rsid w:val="00CB352A"/>
    <w:rsid w:val="00CB3D10"/>
    <w:rsid w:val="00CB7494"/>
    <w:rsid w:val="00CC06DE"/>
    <w:rsid w:val="00CC0A48"/>
    <w:rsid w:val="00CC0DAB"/>
    <w:rsid w:val="00CC2C34"/>
    <w:rsid w:val="00CC4823"/>
    <w:rsid w:val="00CC493E"/>
    <w:rsid w:val="00CC4971"/>
    <w:rsid w:val="00CC49B0"/>
    <w:rsid w:val="00CC6723"/>
    <w:rsid w:val="00CC6E51"/>
    <w:rsid w:val="00CC709F"/>
    <w:rsid w:val="00CC7D7A"/>
    <w:rsid w:val="00CD0A55"/>
    <w:rsid w:val="00CD13DA"/>
    <w:rsid w:val="00CD45DF"/>
    <w:rsid w:val="00CD5B3A"/>
    <w:rsid w:val="00CE0F38"/>
    <w:rsid w:val="00CE18A8"/>
    <w:rsid w:val="00CE4B28"/>
    <w:rsid w:val="00CE6DF0"/>
    <w:rsid w:val="00CF0CB9"/>
    <w:rsid w:val="00CF0EA2"/>
    <w:rsid w:val="00CF1EDE"/>
    <w:rsid w:val="00CF3331"/>
    <w:rsid w:val="00CF3B07"/>
    <w:rsid w:val="00CF3DA8"/>
    <w:rsid w:val="00CF44B9"/>
    <w:rsid w:val="00CF5FD7"/>
    <w:rsid w:val="00CF6B50"/>
    <w:rsid w:val="00D00072"/>
    <w:rsid w:val="00D01BD6"/>
    <w:rsid w:val="00D0483F"/>
    <w:rsid w:val="00D06064"/>
    <w:rsid w:val="00D0688D"/>
    <w:rsid w:val="00D079B7"/>
    <w:rsid w:val="00D07B48"/>
    <w:rsid w:val="00D108CD"/>
    <w:rsid w:val="00D13188"/>
    <w:rsid w:val="00D139FB"/>
    <w:rsid w:val="00D14E51"/>
    <w:rsid w:val="00D15280"/>
    <w:rsid w:val="00D158C5"/>
    <w:rsid w:val="00D1651A"/>
    <w:rsid w:val="00D16939"/>
    <w:rsid w:val="00D17040"/>
    <w:rsid w:val="00D17E9A"/>
    <w:rsid w:val="00D23322"/>
    <w:rsid w:val="00D277E6"/>
    <w:rsid w:val="00D30FBF"/>
    <w:rsid w:val="00D32C2B"/>
    <w:rsid w:val="00D332B7"/>
    <w:rsid w:val="00D346FA"/>
    <w:rsid w:val="00D36419"/>
    <w:rsid w:val="00D36E4F"/>
    <w:rsid w:val="00D36EC6"/>
    <w:rsid w:val="00D405FC"/>
    <w:rsid w:val="00D40A21"/>
    <w:rsid w:val="00D41842"/>
    <w:rsid w:val="00D42755"/>
    <w:rsid w:val="00D44A3A"/>
    <w:rsid w:val="00D46139"/>
    <w:rsid w:val="00D46BA8"/>
    <w:rsid w:val="00D50581"/>
    <w:rsid w:val="00D51B10"/>
    <w:rsid w:val="00D537FB"/>
    <w:rsid w:val="00D53A4B"/>
    <w:rsid w:val="00D54BC8"/>
    <w:rsid w:val="00D55B7E"/>
    <w:rsid w:val="00D562F8"/>
    <w:rsid w:val="00D62703"/>
    <w:rsid w:val="00D67100"/>
    <w:rsid w:val="00D6761F"/>
    <w:rsid w:val="00D70909"/>
    <w:rsid w:val="00D70DAC"/>
    <w:rsid w:val="00D74740"/>
    <w:rsid w:val="00D74FA1"/>
    <w:rsid w:val="00D75C02"/>
    <w:rsid w:val="00D767A7"/>
    <w:rsid w:val="00D77BE8"/>
    <w:rsid w:val="00D81365"/>
    <w:rsid w:val="00D82368"/>
    <w:rsid w:val="00D842AC"/>
    <w:rsid w:val="00D84841"/>
    <w:rsid w:val="00D850FE"/>
    <w:rsid w:val="00D859FD"/>
    <w:rsid w:val="00D86FE1"/>
    <w:rsid w:val="00D91F5C"/>
    <w:rsid w:val="00D927FD"/>
    <w:rsid w:val="00D937FF"/>
    <w:rsid w:val="00D95C47"/>
    <w:rsid w:val="00D97129"/>
    <w:rsid w:val="00D97D04"/>
    <w:rsid w:val="00DA02D2"/>
    <w:rsid w:val="00DA166A"/>
    <w:rsid w:val="00DB0E0C"/>
    <w:rsid w:val="00DB1DCF"/>
    <w:rsid w:val="00DB2C17"/>
    <w:rsid w:val="00DB325D"/>
    <w:rsid w:val="00DB3AE2"/>
    <w:rsid w:val="00DB55AF"/>
    <w:rsid w:val="00DC1A53"/>
    <w:rsid w:val="00DC1BD5"/>
    <w:rsid w:val="00DC37EA"/>
    <w:rsid w:val="00DC44D5"/>
    <w:rsid w:val="00DC50A7"/>
    <w:rsid w:val="00DC5198"/>
    <w:rsid w:val="00DC5F6D"/>
    <w:rsid w:val="00DC6F90"/>
    <w:rsid w:val="00DC78C9"/>
    <w:rsid w:val="00DD034C"/>
    <w:rsid w:val="00DD14A2"/>
    <w:rsid w:val="00DD3B58"/>
    <w:rsid w:val="00DD4DFA"/>
    <w:rsid w:val="00DD61D9"/>
    <w:rsid w:val="00DE018A"/>
    <w:rsid w:val="00DE166C"/>
    <w:rsid w:val="00DE3D69"/>
    <w:rsid w:val="00DE3FFF"/>
    <w:rsid w:val="00DE43CB"/>
    <w:rsid w:val="00DE446D"/>
    <w:rsid w:val="00DE5199"/>
    <w:rsid w:val="00DE55C6"/>
    <w:rsid w:val="00DE6A4B"/>
    <w:rsid w:val="00DF187C"/>
    <w:rsid w:val="00DF2BFA"/>
    <w:rsid w:val="00DF3C2F"/>
    <w:rsid w:val="00E0343E"/>
    <w:rsid w:val="00E03E5C"/>
    <w:rsid w:val="00E03FBB"/>
    <w:rsid w:val="00E045BA"/>
    <w:rsid w:val="00E079FC"/>
    <w:rsid w:val="00E07A7C"/>
    <w:rsid w:val="00E110E9"/>
    <w:rsid w:val="00E1302B"/>
    <w:rsid w:val="00E1498D"/>
    <w:rsid w:val="00E14AA1"/>
    <w:rsid w:val="00E15653"/>
    <w:rsid w:val="00E16065"/>
    <w:rsid w:val="00E2000B"/>
    <w:rsid w:val="00E20A7A"/>
    <w:rsid w:val="00E22E9B"/>
    <w:rsid w:val="00E23E88"/>
    <w:rsid w:val="00E2496C"/>
    <w:rsid w:val="00E24D7B"/>
    <w:rsid w:val="00E2509F"/>
    <w:rsid w:val="00E2556C"/>
    <w:rsid w:val="00E2579B"/>
    <w:rsid w:val="00E25F36"/>
    <w:rsid w:val="00E27E2E"/>
    <w:rsid w:val="00E30411"/>
    <w:rsid w:val="00E307C0"/>
    <w:rsid w:val="00E324DA"/>
    <w:rsid w:val="00E33268"/>
    <w:rsid w:val="00E33545"/>
    <w:rsid w:val="00E34221"/>
    <w:rsid w:val="00E3444B"/>
    <w:rsid w:val="00E34A86"/>
    <w:rsid w:val="00E368BB"/>
    <w:rsid w:val="00E371A4"/>
    <w:rsid w:val="00E409C1"/>
    <w:rsid w:val="00E40F8E"/>
    <w:rsid w:val="00E4117B"/>
    <w:rsid w:val="00E42E7A"/>
    <w:rsid w:val="00E45BAA"/>
    <w:rsid w:val="00E50B5E"/>
    <w:rsid w:val="00E53F4E"/>
    <w:rsid w:val="00E55603"/>
    <w:rsid w:val="00E60140"/>
    <w:rsid w:val="00E6149A"/>
    <w:rsid w:val="00E62A82"/>
    <w:rsid w:val="00E62B0F"/>
    <w:rsid w:val="00E6315B"/>
    <w:rsid w:val="00E63CB2"/>
    <w:rsid w:val="00E66D28"/>
    <w:rsid w:val="00E6762A"/>
    <w:rsid w:val="00E70D4C"/>
    <w:rsid w:val="00E70F33"/>
    <w:rsid w:val="00E71355"/>
    <w:rsid w:val="00E722DD"/>
    <w:rsid w:val="00E74BD1"/>
    <w:rsid w:val="00E77186"/>
    <w:rsid w:val="00E77A66"/>
    <w:rsid w:val="00E80840"/>
    <w:rsid w:val="00E850A6"/>
    <w:rsid w:val="00E86DFB"/>
    <w:rsid w:val="00E92DB7"/>
    <w:rsid w:val="00E932E0"/>
    <w:rsid w:val="00E94C19"/>
    <w:rsid w:val="00E95E2C"/>
    <w:rsid w:val="00E95FA7"/>
    <w:rsid w:val="00E974A6"/>
    <w:rsid w:val="00EA25A7"/>
    <w:rsid w:val="00EA2C33"/>
    <w:rsid w:val="00EA2E80"/>
    <w:rsid w:val="00EA344E"/>
    <w:rsid w:val="00EA3E97"/>
    <w:rsid w:val="00EA448F"/>
    <w:rsid w:val="00EA4973"/>
    <w:rsid w:val="00EA5AFB"/>
    <w:rsid w:val="00EA7B41"/>
    <w:rsid w:val="00EB2B33"/>
    <w:rsid w:val="00EB3CB3"/>
    <w:rsid w:val="00EB3D1D"/>
    <w:rsid w:val="00EB57CB"/>
    <w:rsid w:val="00EB7C5A"/>
    <w:rsid w:val="00EC0D91"/>
    <w:rsid w:val="00EC1BA7"/>
    <w:rsid w:val="00EC3CDB"/>
    <w:rsid w:val="00EC4093"/>
    <w:rsid w:val="00EC5341"/>
    <w:rsid w:val="00EC6546"/>
    <w:rsid w:val="00EC6B8C"/>
    <w:rsid w:val="00ED046C"/>
    <w:rsid w:val="00ED10B4"/>
    <w:rsid w:val="00ED238A"/>
    <w:rsid w:val="00ED37DA"/>
    <w:rsid w:val="00ED3D6C"/>
    <w:rsid w:val="00ED4476"/>
    <w:rsid w:val="00ED4A5C"/>
    <w:rsid w:val="00ED5F55"/>
    <w:rsid w:val="00ED6762"/>
    <w:rsid w:val="00ED7E28"/>
    <w:rsid w:val="00EE183A"/>
    <w:rsid w:val="00EE2211"/>
    <w:rsid w:val="00EE2505"/>
    <w:rsid w:val="00EE40AF"/>
    <w:rsid w:val="00EE523B"/>
    <w:rsid w:val="00EE6018"/>
    <w:rsid w:val="00EE73FF"/>
    <w:rsid w:val="00EE75CA"/>
    <w:rsid w:val="00EF2DAC"/>
    <w:rsid w:val="00EF37EB"/>
    <w:rsid w:val="00EF5CE8"/>
    <w:rsid w:val="00EF7205"/>
    <w:rsid w:val="00EF74D4"/>
    <w:rsid w:val="00EF7B53"/>
    <w:rsid w:val="00F00323"/>
    <w:rsid w:val="00F00B9F"/>
    <w:rsid w:val="00F026F2"/>
    <w:rsid w:val="00F03C6B"/>
    <w:rsid w:val="00F055AE"/>
    <w:rsid w:val="00F06922"/>
    <w:rsid w:val="00F069B8"/>
    <w:rsid w:val="00F06A36"/>
    <w:rsid w:val="00F07D8A"/>
    <w:rsid w:val="00F10766"/>
    <w:rsid w:val="00F12344"/>
    <w:rsid w:val="00F1396A"/>
    <w:rsid w:val="00F145B8"/>
    <w:rsid w:val="00F1551E"/>
    <w:rsid w:val="00F16ACD"/>
    <w:rsid w:val="00F177C3"/>
    <w:rsid w:val="00F20F5D"/>
    <w:rsid w:val="00F2200B"/>
    <w:rsid w:val="00F23D78"/>
    <w:rsid w:val="00F24BF3"/>
    <w:rsid w:val="00F261EA"/>
    <w:rsid w:val="00F262AA"/>
    <w:rsid w:val="00F263CA"/>
    <w:rsid w:val="00F27010"/>
    <w:rsid w:val="00F2701E"/>
    <w:rsid w:val="00F271E9"/>
    <w:rsid w:val="00F27D6A"/>
    <w:rsid w:val="00F30797"/>
    <w:rsid w:val="00F35CFF"/>
    <w:rsid w:val="00F36CF4"/>
    <w:rsid w:val="00F40C5C"/>
    <w:rsid w:val="00F4172A"/>
    <w:rsid w:val="00F42AC6"/>
    <w:rsid w:val="00F44153"/>
    <w:rsid w:val="00F46B74"/>
    <w:rsid w:val="00F50D4F"/>
    <w:rsid w:val="00F5283B"/>
    <w:rsid w:val="00F528B3"/>
    <w:rsid w:val="00F531F9"/>
    <w:rsid w:val="00F57D70"/>
    <w:rsid w:val="00F608F9"/>
    <w:rsid w:val="00F629BA"/>
    <w:rsid w:val="00F64DB8"/>
    <w:rsid w:val="00F655A5"/>
    <w:rsid w:val="00F66801"/>
    <w:rsid w:val="00F671F6"/>
    <w:rsid w:val="00F70494"/>
    <w:rsid w:val="00F70BFA"/>
    <w:rsid w:val="00F70CB4"/>
    <w:rsid w:val="00F73A93"/>
    <w:rsid w:val="00F77831"/>
    <w:rsid w:val="00F80187"/>
    <w:rsid w:val="00F8371F"/>
    <w:rsid w:val="00F853DD"/>
    <w:rsid w:val="00F91E27"/>
    <w:rsid w:val="00F94155"/>
    <w:rsid w:val="00F949EA"/>
    <w:rsid w:val="00F96499"/>
    <w:rsid w:val="00FA00EE"/>
    <w:rsid w:val="00FA0B35"/>
    <w:rsid w:val="00FA0D49"/>
    <w:rsid w:val="00FA28CC"/>
    <w:rsid w:val="00FA2FF3"/>
    <w:rsid w:val="00FA6017"/>
    <w:rsid w:val="00FB081E"/>
    <w:rsid w:val="00FB3619"/>
    <w:rsid w:val="00FB3B65"/>
    <w:rsid w:val="00FB470E"/>
    <w:rsid w:val="00FB4F09"/>
    <w:rsid w:val="00FB58A9"/>
    <w:rsid w:val="00FB6B5B"/>
    <w:rsid w:val="00FB7DD0"/>
    <w:rsid w:val="00FC0D7B"/>
    <w:rsid w:val="00FC1462"/>
    <w:rsid w:val="00FC1874"/>
    <w:rsid w:val="00FC2357"/>
    <w:rsid w:val="00FC4275"/>
    <w:rsid w:val="00FC4CD0"/>
    <w:rsid w:val="00FC71EC"/>
    <w:rsid w:val="00FD0331"/>
    <w:rsid w:val="00FD14C4"/>
    <w:rsid w:val="00FD1E9C"/>
    <w:rsid w:val="00FD2FFF"/>
    <w:rsid w:val="00FD3420"/>
    <w:rsid w:val="00FD35A4"/>
    <w:rsid w:val="00FD372E"/>
    <w:rsid w:val="00FD373C"/>
    <w:rsid w:val="00FD3B46"/>
    <w:rsid w:val="00FD4D1D"/>
    <w:rsid w:val="00FD54BD"/>
    <w:rsid w:val="00FD7FAD"/>
    <w:rsid w:val="00FE0E6E"/>
    <w:rsid w:val="00FE181C"/>
    <w:rsid w:val="00FE1E2A"/>
    <w:rsid w:val="00FE4F27"/>
    <w:rsid w:val="00FE5D55"/>
    <w:rsid w:val="00FE6A6D"/>
    <w:rsid w:val="00FE7AF0"/>
    <w:rsid w:val="00FF1A0D"/>
    <w:rsid w:val="00FF5E3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6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655"/>
    <w:pPr>
      <w:spacing w:after="0" w:line="240" w:lineRule="auto"/>
      <w:jc w:val="both"/>
    </w:pPr>
    <w:rPr>
      <w:rFonts w:ascii="Arial Narrow" w:eastAsia="Times New Roman" w:hAnsi="Arial Narrow" w:cs="Times New Roman"/>
      <w:sz w:val="24"/>
      <w:szCs w:val="24"/>
      <w:lang w:val="es-ES" w:eastAsia="es-ES"/>
    </w:rPr>
  </w:style>
  <w:style w:type="paragraph" w:styleId="Ttulo1">
    <w:name w:val="heading 1"/>
    <w:basedOn w:val="Normal"/>
    <w:next w:val="Normal"/>
    <w:link w:val="Ttulo1Car"/>
    <w:uiPriority w:val="9"/>
    <w:qFormat/>
    <w:rsid w:val="00020C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92D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0343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06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655"/>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020C0D"/>
    <w:pPr>
      <w:tabs>
        <w:tab w:val="center" w:pos="4419"/>
        <w:tab w:val="right" w:pos="8838"/>
      </w:tabs>
    </w:pPr>
  </w:style>
  <w:style w:type="character" w:customStyle="1" w:styleId="EncabezadoCar">
    <w:name w:val="Encabezado Car"/>
    <w:basedOn w:val="Fuentedeprrafopredeter"/>
    <w:link w:val="Encabezado"/>
    <w:uiPriority w:val="99"/>
    <w:rsid w:val="00020C0D"/>
    <w:rPr>
      <w:rFonts w:ascii="Arial Narrow" w:eastAsia="Times New Roman" w:hAnsi="Arial Narrow" w:cs="Times New Roman"/>
      <w:sz w:val="24"/>
      <w:szCs w:val="24"/>
      <w:lang w:val="es-ES" w:eastAsia="es-ES"/>
    </w:rPr>
  </w:style>
  <w:style w:type="paragraph" w:styleId="Piedepgina">
    <w:name w:val="footer"/>
    <w:basedOn w:val="Normal"/>
    <w:link w:val="PiedepginaCar"/>
    <w:uiPriority w:val="99"/>
    <w:unhideWhenUsed/>
    <w:rsid w:val="00020C0D"/>
    <w:pPr>
      <w:tabs>
        <w:tab w:val="center" w:pos="4419"/>
        <w:tab w:val="right" w:pos="8838"/>
      </w:tabs>
    </w:pPr>
  </w:style>
  <w:style w:type="character" w:customStyle="1" w:styleId="PiedepginaCar">
    <w:name w:val="Pie de página Car"/>
    <w:basedOn w:val="Fuentedeprrafopredeter"/>
    <w:link w:val="Piedepgina"/>
    <w:uiPriority w:val="99"/>
    <w:rsid w:val="00020C0D"/>
    <w:rPr>
      <w:rFonts w:ascii="Arial Narrow" w:eastAsia="Times New Roman" w:hAnsi="Arial Narrow" w:cs="Times New Roman"/>
      <w:sz w:val="24"/>
      <w:szCs w:val="24"/>
      <w:lang w:val="es-ES" w:eastAsia="es-ES"/>
    </w:rPr>
  </w:style>
  <w:style w:type="character" w:customStyle="1" w:styleId="Ttulo1Car">
    <w:name w:val="Título 1 Car"/>
    <w:basedOn w:val="Fuentedeprrafopredeter"/>
    <w:link w:val="Ttulo1"/>
    <w:uiPriority w:val="9"/>
    <w:rsid w:val="00020C0D"/>
    <w:rPr>
      <w:rFonts w:asciiTheme="majorHAnsi" w:eastAsiaTheme="majorEastAsia" w:hAnsiTheme="majorHAnsi" w:cstheme="majorBidi"/>
      <w:b/>
      <w:bCs/>
      <w:color w:val="365F91" w:themeColor="accent1" w:themeShade="BF"/>
      <w:sz w:val="28"/>
      <w:szCs w:val="28"/>
      <w:lang w:val="es-ES" w:eastAsia="es-ES"/>
    </w:rPr>
  </w:style>
  <w:style w:type="paragraph" w:styleId="Sinespaciado">
    <w:name w:val="No Spacing"/>
    <w:link w:val="SinespaciadoCar"/>
    <w:uiPriority w:val="1"/>
    <w:qFormat/>
    <w:rsid w:val="006955C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955CB"/>
    <w:rPr>
      <w:rFonts w:eastAsiaTheme="minorEastAsia"/>
      <w:lang w:eastAsia="es-MX"/>
    </w:rPr>
  </w:style>
  <w:style w:type="paragraph" w:styleId="TDC1">
    <w:name w:val="toc 1"/>
    <w:basedOn w:val="Normal"/>
    <w:next w:val="Normal"/>
    <w:autoRedefine/>
    <w:uiPriority w:val="39"/>
    <w:unhideWhenUsed/>
    <w:rsid w:val="00D14E51"/>
    <w:pPr>
      <w:tabs>
        <w:tab w:val="right" w:leader="dot" w:pos="8828"/>
      </w:tabs>
      <w:spacing w:after="100"/>
      <w:ind w:left="240"/>
      <w:jc w:val="left"/>
    </w:pPr>
    <w:rPr>
      <w:rFonts w:ascii="Arial" w:hAnsi="Arial" w:cs="Arial"/>
      <w:b/>
      <w:noProof/>
      <w:color w:val="17365D" w:themeColor="text2" w:themeShade="BF"/>
      <w:sz w:val="22"/>
      <w:szCs w:val="22"/>
      <w:lang w:val="es-MX"/>
    </w:rPr>
  </w:style>
  <w:style w:type="character" w:styleId="Hipervnculo">
    <w:name w:val="Hyperlink"/>
    <w:basedOn w:val="Fuentedeprrafopredeter"/>
    <w:uiPriority w:val="99"/>
    <w:unhideWhenUsed/>
    <w:rsid w:val="00832CAF"/>
    <w:rPr>
      <w:color w:val="0000FF" w:themeColor="hyperlink"/>
      <w:u w:val="single"/>
    </w:rPr>
  </w:style>
  <w:style w:type="paragraph" w:styleId="Prrafodelista">
    <w:name w:val="List Paragraph"/>
    <w:basedOn w:val="Normal"/>
    <w:uiPriority w:val="34"/>
    <w:qFormat/>
    <w:rsid w:val="002120A5"/>
    <w:pPr>
      <w:spacing w:after="160"/>
      <w:ind w:left="720" w:hanging="288"/>
      <w:contextualSpacing/>
      <w:jc w:val="left"/>
    </w:pPr>
    <w:rPr>
      <w:rFonts w:ascii="Calibri" w:eastAsia="Calibri" w:hAnsi="Calibri"/>
      <w:color w:val="1F497D"/>
      <w:sz w:val="21"/>
      <w:szCs w:val="22"/>
      <w:lang w:val="en-US" w:eastAsia="en-US"/>
    </w:rPr>
  </w:style>
  <w:style w:type="character" w:styleId="Refdecomentario">
    <w:name w:val="annotation reference"/>
    <w:basedOn w:val="Fuentedeprrafopredeter"/>
    <w:uiPriority w:val="99"/>
    <w:semiHidden/>
    <w:unhideWhenUsed/>
    <w:rsid w:val="002120A5"/>
    <w:rPr>
      <w:sz w:val="16"/>
      <w:szCs w:val="16"/>
    </w:rPr>
  </w:style>
  <w:style w:type="paragraph" w:styleId="Textocomentario">
    <w:name w:val="annotation text"/>
    <w:basedOn w:val="Normal"/>
    <w:link w:val="TextocomentarioCar"/>
    <w:uiPriority w:val="99"/>
    <w:semiHidden/>
    <w:unhideWhenUsed/>
    <w:rsid w:val="002120A5"/>
    <w:pPr>
      <w:spacing w:after="200"/>
      <w:jc w:val="left"/>
    </w:pPr>
    <w:rPr>
      <w:rFonts w:ascii="Calibri" w:eastAsia="Calibri" w:hAnsi="Calibri"/>
      <w:sz w:val="20"/>
      <w:szCs w:val="20"/>
      <w:lang w:val="es-MX" w:eastAsia="en-US"/>
    </w:rPr>
  </w:style>
  <w:style w:type="character" w:customStyle="1" w:styleId="TextocomentarioCar">
    <w:name w:val="Texto comentario Car"/>
    <w:basedOn w:val="Fuentedeprrafopredeter"/>
    <w:link w:val="Textocomentario"/>
    <w:uiPriority w:val="99"/>
    <w:semiHidden/>
    <w:rsid w:val="002120A5"/>
    <w:rPr>
      <w:rFonts w:ascii="Calibri" w:eastAsia="Calibri" w:hAnsi="Calibri" w:cs="Times New Roman"/>
      <w:sz w:val="20"/>
      <w:szCs w:val="20"/>
    </w:rPr>
  </w:style>
  <w:style w:type="paragraph" w:styleId="Textonotapie">
    <w:name w:val="footnote text"/>
    <w:basedOn w:val="Normal"/>
    <w:link w:val="TextonotapieCar"/>
    <w:uiPriority w:val="99"/>
    <w:unhideWhenUsed/>
    <w:rsid w:val="002120A5"/>
    <w:pPr>
      <w:spacing w:after="200" w:line="276" w:lineRule="auto"/>
      <w:jc w:val="left"/>
    </w:pPr>
    <w:rPr>
      <w:rFonts w:ascii="Calibri" w:eastAsia="Calibri" w:hAnsi="Calibri"/>
      <w:sz w:val="20"/>
      <w:szCs w:val="20"/>
      <w:lang w:val="x-none" w:eastAsia="en-US"/>
    </w:rPr>
  </w:style>
  <w:style w:type="character" w:customStyle="1" w:styleId="TextonotapieCar">
    <w:name w:val="Texto nota pie Car"/>
    <w:basedOn w:val="Fuentedeprrafopredeter"/>
    <w:link w:val="Textonotapie"/>
    <w:uiPriority w:val="99"/>
    <w:rsid w:val="002120A5"/>
    <w:rPr>
      <w:rFonts w:ascii="Calibri" w:eastAsia="Calibri" w:hAnsi="Calibri" w:cs="Times New Roman"/>
      <w:sz w:val="20"/>
      <w:szCs w:val="20"/>
      <w:lang w:val="x-none"/>
    </w:rPr>
  </w:style>
  <w:style w:type="character" w:styleId="Refdenotaalpie">
    <w:name w:val="footnote reference"/>
    <w:uiPriority w:val="99"/>
    <w:semiHidden/>
    <w:unhideWhenUsed/>
    <w:rsid w:val="002120A5"/>
    <w:rPr>
      <w:vertAlign w:val="superscript"/>
    </w:rPr>
  </w:style>
  <w:style w:type="table" w:styleId="Tablaconcuadrcula">
    <w:name w:val="Table Grid"/>
    <w:basedOn w:val="Tablanormal"/>
    <w:uiPriority w:val="59"/>
    <w:rsid w:val="002120A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E0343E"/>
    <w:rPr>
      <w:rFonts w:asciiTheme="majorHAnsi" w:eastAsiaTheme="majorEastAsia" w:hAnsiTheme="majorHAnsi" w:cstheme="majorBidi"/>
      <w:b/>
      <w:bCs/>
      <w:color w:val="4F81BD" w:themeColor="accent1"/>
      <w:sz w:val="24"/>
      <w:szCs w:val="24"/>
      <w:lang w:val="es-ES" w:eastAsia="es-ES"/>
    </w:rPr>
  </w:style>
  <w:style w:type="paragraph" w:styleId="Bibliografa">
    <w:name w:val="Bibliography"/>
    <w:basedOn w:val="Normal"/>
    <w:next w:val="Normal"/>
    <w:uiPriority w:val="37"/>
    <w:unhideWhenUsed/>
    <w:rsid w:val="003C7CB5"/>
  </w:style>
  <w:style w:type="paragraph" w:styleId="TDC3">
    <w:name w:val="toc 3"/>
    <w:basedOn w:val="Normal"/>
    <w:next w:val="Normal"/>
    <w:autoRedefine/>
    <w:uiPriority w:val="39"/>
    <w:unhideWhenUsed/>
    <w:rsid w:val="00A32DB8"/>
    <w:pPr>
      <w:spacing w:after="100"/>
      <w:ind w:left="480"/>
    </w:pPr>
  </w:style>
  <w:style w:type="paragraph" w:styleId="NormalWeb">
    <w:name w:val="Normal (Web)"/>
    <w:basedOn w:val="Normal"/>
    <w:uiPriority w:val="99"/>
    <w:unhideWhenUsed/>
    <w:rsid w:val="00996F0A"/>
    <w:pPr>
      <w:spacing w:before="100" w:beforeAutospacing="1" w:after="100" w:afterAutospacing="1"/>
      <w:jc w:val="left"/>
    </w:pPr>
    <w:rPr>
      <w:rFonts w:ascii="Times New Roman" w:hAnsi="Times New Roman"/>
      <w:lang w:val="es-MX" w:eastAsia="es-MX"/>
    </w:rPr>
  </w:style>
  <w:style w:type="character" w:styleId="Textodelmarcadordeposicin">
    <w:name w:val="Placeholder Text"/>
    <w:basedOn w:val="Fuentedeprrafopredeter"/>
    <w:uiPriority w:val="99"/>
    <w:semiHidden/>
    <w:rsid w:val="00DE5199"/>
    <w:rPr>
      <w:color w:val="808080"/>
    </w:rPr>
  </w:style>
  <w:style w:type="character" w:customStyle="1" w:styleId="Ttulo2Car">
    <w:name w:val="Título 2 Car"/>
    <w:basedOn w:val="Fuentedeprrafopredeter"/>
    <w:link w:val="Ttulo2"/>
    <w:uiPriority w:val="9"/>
    <w:rsid w:val="00E92DB7"/>
    <w:rPr>
      <w:rFonts w:asciiTheme="majorHAnsi" w:eastAsiaTheme="majorEastAsia" w:hAnsiTheme="majorHAnsi" w:cstheme="majorBidi"/>
      <w:b/>
      <w:bCs/>
      <w:color w:val="4F81BD" w:themeColor="accent1"/>
      <w:sz w:val="26"/>
      <w:szCs w:val="26"/>
      <w:lang w:val="es-ES" w:eastAsia="es-ES"/>
    </w:rPr>
  </w:style>
  <w:style w:type="paragraph" w:styleId="TDC2">
    <w:name w:val="toc 2"/>
    <w:basedOn w:val="Normal"/>
    <w:next w:val="Normal"/>
    <w:autoRedefine/>
    <w:uiPriority w:val="39"/>
    <w:unhideWhenUsed/>
    <w:rsid w:val="00D14E51"/>
    <w:pPr>
      <w:tabs>
        <w:tab w:val="right" w:leader="dot" w:pos="8828"/>
      </w:tabs>
      <w:spacing w:after="100"/>
      <w:ind w:left="708"/>
    </w:pPr>
  </w:style>
  <w:style w:type="paragraph" w:styleId="Epgrafe">
    <w:name w:val="caption"/>
    <w:basedOn w:val="Normal"/>
    <w:next w:val="Normal"/>
    <w:uiPriority w:val="35"/>
    <w:unhideWhenUsed/>
    <w:qFormat/>
    <w:rsid w:val="002B497B"/>
    <w:pPr>
      <w:spacing w:after="200"/>
    </w:pPr>
    <w:rPr>
      <w:b/>
      <w:bCs/>
      <w:color w:val="4F81BD" w:themeColor="accent1"/>
      <w:sz w:val="18"/>
      <w:szCs w:val="18"/>
    </w:rPr>
  </w:style>
  <w:style w:type="paragraph" w:styleId="Tabladeilustraciones">
    <w:name w:val="table of figures"/>
    <w:basedOn w:val="Normal"/>
    <w:next w:val="Normal"/>
    <w:uiPriority w:val="99"/>
    <w:unhideWhenUsed/>
    <w:rsid w:val="005D0017"/>
  </w:style>
  <w:style w:type="paragraph" w:styleId="Textonotaalfinal">
    <w:name w:val="endnote text"/>
    <w:basedOn w:val="Normal"/>
    <w:link w:val="TextonotaalfinalCar"/>
    <w:uiPriority w:val="99"/>
    <w:semiHidden/>
    <w:unhideWhenUsed/>
    <w:rsid w:val="00B44682"/>
    <w:rPr>
      <w:sz w:val="20"/>
      <w:szCs w:val="20"/>
    </w:rPr>
  </w:style>
  <w:style w:type="character" w:customStyle="1" w:styleId="TextonotaalfinalCar">
    <w:name w:val="Texto nota al final Car"/>
    <w:basedOn w:val="Fuentedeprrafopredeter"/>
    <w:link w:val="Textonotaalfinal"/>
    <w:uiPriority w:val="99"/>
    <w:semiHidden/>
    <w:rsid w:val="00B44682"/>
    <w:rPr>
      <w:rFonts w:ascii="Arial Narrow" w:eastAsia="Times New Roman" w:hAnsi="Arial Narrow" w:cs="Times New Roman"/>
      <w:sz w:val="20"/>
      <w:szCs w:val="20"/>
      <w:lang w:val="es-ES" w:eastAsia="es-ES"/>
    </w:rPr>
  </w:style>
  <w:style w:type="character" w:styleId="Refdenotaalfinal">
    <w:name w:val="endnote reference"/>
    <w:basedOn w:val="Fuentedeprrafopredeter"/>
    <w:uiPriority w:val="99"/>
    <w:semiHidden/>
    <w:unhideWhenUsed/>
    <w:rsid w:val="00B44682"/>
    <w:rPr>
      <w:vertAlign w:val="superscript"/>
    </w:rPr>
  </w:style>
  <w:style w:type="paragraph" w:styleId="Listaconvietas">
    <w:name w:val="List Bullet"/>
    <w:basedOn w:val="Normal"/>
    <w:uiPriority w:val="99"/>
    <w:unhideWhenUsed/>
    <w:rsid w:val="00AA1E91"/>
    <w:pPr>
      <w:numPr>
        <w:numId w:val="19"/>
      </w:numPr>
      <w:spacing w:after="200" w:line="276" w:lineRule="auto"/>
      <w:contextualSpacing/>
      <w:jc w:val="left"/>
    </w:pPr>
    <w:rPr>
      <w:rFonts w:asciiTheme="minorHAnsi" w:eastAsiaTheme="minorHAnsi" w:hAnsiTheme="minorHAnsi" w:cstheme="minorBidi"/>
      <w:sz w:val="22"/>
      <w:szCs w:val="22"/>
      <w:lang w:val="es-MX" w:eastAsia="en-US"/>
    </w:rPr>
  </w:style>
  <w:style w:type="paragraph" w:customStyle="1" w:styleId="Default">
    <w:name w:val="Default"/>
    <w:rsid w:val="00A75737"/>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636391"/>
    <w:pPr>
      <w:spacing w:after="0"/>
      <w:jc w:val="both"/>
    </w:pPr>
    <w:rPr>
      <w:rFonts w:ascii="Arial Narrow" w:eastAsia="Times New Roman" w:hAnsi="Arial Narrow"/>
      <w:b/>
      <w:bCs/>
      <w:lang w:val="es-ES" w:eastAsia="es-ES"/>
    </w:rPr>
  </w:style>
  <w:style w:type="character" w:customStyle="1" w:styleId="AsuntodelcomentarioCar">
    <w:name w:val="Asunto del comentario Car"/>
    <w:basedOn w:val="TextocomentarioCar"/>
    <w:link w:val="Asuntodelcomentario"/>
    <w:uiPriority w:val="99"/>
    <w:semiHidden/>
    <w:rsid w:val="00636391"/>
    <w:rPr>
      <w:rFonts w:ascii="Arial Narrow" w:eastAsia="Times New Roman" w:hAnsi="Arial Narrow" w:cs="Times New Roman"/>
      <w:b/>
      <w:bCs/>
      <w:sz w:val="20"/>
      <w:szCs w:val="20"/>
      <w:lang w:val="es-ES" w:eastAsia="es-ES"/>
    </w:rPr>
  </w:style>
  <w:style w:type="paragraph" w:styleId="Textosinformato">
    <w:name w:val="Plain Text"/>
    <w:basedOn w:val="Normal"/>
    <w:link w:val="TextosinformatoCar"/>
    <w:uiPriority w:val="99"/>
    <w:unhideWhenUsed/>
    <w:rsid w:val="00B64861"/>
    <w:pPr>
      <w:jc w:val="left"/>
    </w:pPr>
    <w:rPr>
      <w:rFonts w:ascii="Calibri" w:eastAsiaTheme="minorHAnsi" w:hAnsi="Calibri" w:cstheme="minorBidi"/>
      <w:sz w:val="22"/>
      <w:szCs w:val="21"/>
      <w:lang w:val="es-MX" w:eastAsia="en-US"/>
    </w:rPr>
  </w:style>
  <w:style w:type="character" w:customStyle="1" w:styleId="TextosinformatoCar">
    <w:name w:val="Texto sin formato Car"/>
    <w:basedOn w:val="Fuentedeprrafopredeter"/>
    <w:link w:val="Textosinformato"/>
    <w:uiPriority w:val="99"/>
    <w:rsid w:val="00B6486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655"/>
    <w:pPr>
      <w:spacing w:after="0" w:line="240" w:lineRule="auto"/>
      <w:jc w:val="both"/>
    </w:pPr>
    <w:rPr>
      <w:rFonts w:ascii="Arial Narrow" w:eastAsia="Times New Roman" w:hAnsi="Arial Narrow" w:cs="Times New Roman"/>
      <w:sz w:val="24"/>
      <w:szCs w:val="24"/>
      <w:lang w:val="es-ES" w:eastAsia="es-ES"/>
    </w:rPr>
  </w:style>
  <w:style w:type="paragraph" w:styleId="Ttulo1">
    <w:name w:val="heading 1"/>
    <w:basedOn w:val="Normal"/>
    <w:next w:val="Normal"/>
    <w:link w:val="Ttulo1Car"/>
    <w:uiPriority w:val="9"/>
    <w:qFormat/>
    <w:rsid w:val="00020C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92D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0343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06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655"/>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020C0D"/>
    <w:pPr>
      <w:tabs>
        <w:tab w:val="center" w:pos="4419"/>
        <w:tab w:val="right" w:pos="8838"/>
      </w:tabs>
    </w:pPr>
  </w:style>
  <w:style w:type="character" w:customStyle="1" w:styleId="EncabezadoCar">
    <w:name w:val="Encabezado Car"/>
    <w:basedOn w:val="Fuentedeprrafopredeter"/>
    <w:link w:val="Encabezado"/>
    <w:uiPriority w:val="99"/>
    <w:rsid w:val="00020C0D"/>
    <w:rPr>
      <w:rFonts w:ascii="Arial Narrow" w:eastAsia="Times New Roman" w:hAnsi="Arial Narrow" w:cs="Times New Roman"/>
      <w:sz w:val="24"/>
      <w:szCs w:val="24"/>
      <w:lang w:val="es-ES" w:eastAsia="es-ES"/>
    </w:rPr>
  </w:style>
  <w:style w:type="paragraph" w:styleId="Piedepgina">
    <w:name w:val="footer"/>
    <w:basedOn w:val="Normal"/>
    <w:link w:val="PiedepginaCar"/>
    <w:uiPriority w:val="99"/>
    <w:unhideWhenUsed/>
    <w:rsid w:val="00020C0D"/>
    <w:pPr>
      <w:tabs>
        <w:tab w:val="center" w:pos="4419"/>
        <w:tab w:val="right" w:pos="8838"/>
      </w:tabs>
    </w:pPr>
  </w:style>
  <w:style w:type="character" w:customStyle="1" w:styleId="PiedepginaCar">
    <w:name w:val="Pie de página Car"/>
    <w:basedOn w:val="Fuentedeprrafopredeter"/>
    <w:link w:val="Piedepgina"/>
    <w:uiPriority w:val="99"/>
    <w:rsid w:val="00020C0D"/>
    <w:rPr>
      <w:rFonts w:ascii="Arial Narrow" w:eastAsia="Times New Roman" w:hAnsi="Arial Narrow" w:cs="Times New Roman"/>
      <w:sz w:val="24"/>
      <w:szCs w:val="24"/>
      <w:lang w:val="es-ES" w:eastAsia="es-ES"/>
    </w:rPr>
  </w:style>
  <w:style w:type="character" w:customStyle="1" w:styleId="Ttulo1Car">
    <w:name w:val="Título 1 Car"/>
    <w:basedOn w:val="Fuentedeprrafopredeter"/>
    <w:link w:val="Ttulo1"/>
    <w:uiPriority w:val="9"/>
    <w:rsid w:val="00020C0D"/>
    <w:rPr>
      <w:rFonts w:asciiTheme="majorHAnsi" w:eastAsiaTheme="majorEastAsia" w:hAnsiTheme="majorHAnsi" w:cstheme="majorBidi"/>
      <w:b/>
      <w:bCs/>
      <w:color w:val="365F91" w:themeColor="accent1" w:themeShade="BF"/>
      <w:sz w:val="28"/>
      <w:szCs w:val="28"/>
      <w:lang w:val="es-ES" w:eastAsia="es-ES"/>
    </w:rPr>
  </w:style>
  <w:style w:type="paragraph" w:styleId="Sinespaciado">
    <w:name w:val="No Spacing"/>
    <w:link w:val="SinespaciadoCar"/>
    <w:uiPriority w:val="1"/>
    <w:qFormat/>
    <w:rsid w:val="006955C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955CB"/>
    <w:rPr>
      <w:rFonts w:eastAsiaTheme="minorEastAsia"/>
      <w:lang w:eastAsia="es-MX"/>
    </w:rPr>
  </w:style>
  <w:style w:type="paragraph" w:styleId="TDC1">
    <w:name w:val="toc 1"/>
    <w:basedOn w:val="Normal"/>
    <w:next w:val="Normal"/>
    <w:autoRedefine/>
    <w:uiPriority w:val="39"/>
    <w:unhideWhenUsed/>
    <w:rsid w:val="00D14E51"/>
    <w:pPr>
      <w:tabs>
        <w:tab w:val="right" w:leader="dot" w:pos="8828"/>
      </w:tabs>
      <w:spacing w:after="100"/>
      <w:ind w:left="240"/>
      <w:jc w:val="left"/>
    </w:pPr>
    <w:rPr>
      <w:rFonts w:ascii="Arial" w:hAnsi="Arial" w:cs="Arial"/>
      <w:b/>
      <w:noProof/>
      <w:color w:val="17365D" w:themeColor="text2" w:themeShade="BF"/>
      <w:sz w:val="22"/>
      <w:szCs w:val="22"/>
      <w:lang w:val="es-MX"/>
    </w:rPr>
  </w:style>
  <w:style w:type="character" w:styleId="Hipervnculo">
    <w:name w:val="Hyperlink"/>
    <w:basedOn w:val="Fuentedeprrafopredeter"/>
    <w:uiPriority w:val="99"/>
    <w:unhideWhenUsed/>
    <w:rsid w:val="00832CAF"/>
    <w:rPr>
      <w:color w:val="0000FF" w:themeColor="hyperlink"/>
      <w:u w:val="single"/>
    </w:rPr>
  </w:style>
  <w:style w:type="paragraph" w:styleId="Prrafodelista">
    <w:name w:val="List Paragraph"/>
    <w:basedOn w:val="Normal"/>
    <w:uiPriority w:val="34"/>
    <w:qFormat/>
    <w:rsid w:val="002120A5"/>
    <w:pPr>
      <w:spacing w:after="160"/>
      <w:ind w:left="720" w:hanging="288"/>
      <w:contextualSpacing/>
      <w:jc w:val="left"/>
    </w:pPr>
    <w:rPr>
      <w:rFonts w:ascii="Calibri" w:eastAsia="Calibri" w:hAnsi="Calibri"/>
      <w:color w:val="1F497D"/>
      <w:sz w:val="21"/>
      <w:szCs w:val="22"/>
      <w:lang w:val="en-US" w:eastAsia="en-US"/>
    </w:rPr>
  </w:style>
  <w:style w:type="character" w:styleId="Refdecomentario">
    <w:name w:val="annotation reference"/>
    <w:basedOn w:val="Fuentedeprrafopredeter"/>
    <w:uiPriority w:val="99"/>
    <w:semiHidden/>
    <w:unhideWhenUsed/>
    <w:rsid w:val="002120A5"/>
    <w:rPr>
      <w:sz w:val="16"/>
      <w:szCs w:val="16"/>
    </w:rPr>
  </w:style>
  <w:style w:type="paragraph" w:styleId="Textocomentario">
    <w:name w:val="annotation text"/>
    <w:basedOn w:val="Normal"/>
    <w:link w:val="TextocomentarioCar"/>
    <w:uiPriority w:val="99"/>
    <w:semiHidden/>
    <w:unhideWhenUsed/>
    <w:rsid w:val="002120A5"/>
    <w:pPr>
      <w:spacing w:after="200"/>
      <w:jc w:val="left"/>
    </w:pPr>
    <w:rPr>
      <w:rFonts w:ascii="Calibri" w:eastAsia="Calibri" w:hAnsi="Calibri"/>
      <w:sz w:val="20"/>
      <w:szCs w:val="20"/>
      <w:lang w:val="es-MX" w:eastAsia="en-US"/>
    </w:rPr>
  </w:style>
  <w:style w:type="character" w:customStyle="1" w:styleId="TextocomentarioCar">
    <w:name w:val="Texto comentario Car"/>
    <w:basedOn w:val="Fuentedeprrafopredeter"/>
    <w:link w:val="Textocomentario"/>
    <w:uiPriority w:val="99"/>
    <w:semiHidden/>
    <w:rsid w:val="002120A5"/>
    <w:rPr>
      <w:rFonts w:ascii="Calibri" w:eastAsia="Calibri" w:hAnsi="Calibri" w:cs="Times New Roman"/>
      <w:sz w:val="20"/>
      <w:szCs w:val="20"/>
    </w:rPr>
  </w:style>
  <w:style w:type="paragraph" w:styleId="Textonotapie">
    <w:name w:val="footnote text"/>
    <w:basedOn w:val="Normal"/>
    <w:link w:val="TextonotapieCar"/>
    <w:uiPriority w:val="99"/>
    <w:unhideWhenUsed/>
    <w:rsid w:val="002120A5"/>
    <w:pPr>
      <w:spacing w:after="200" w:line="276" w:lineRule="auto"/>
      <w:jc w:val="left"/>
    </w:pPr>
    <w:rPr>
      <w:rFonts w:ascii="Calibri" w:eastAsia="Calibri" w:hAnsi="Calibri"/>
      <w:sz w:val="20"/>
      <w:szCs w:val="20"/>
      <w:lang w:val="x-none" w:eastAsia="en-US"/>
    </w:rPr>
  </w:style>
  <w:style w:type="character" w:customStyle="1" w:styleId="TextonotapieCar">
    <w:name w:val="Texto nota pie Car"/>
    <w:basedOn w:val="Fuentedeprrafopredeter"/>
    <w:link w:val="Textonotapie"/>
    <w:uiPriority w:val="99"/>
    <w:rsid w:val="002120A5"/>
    <w:rPr>
      <w:rFonts w:ascii="Calibri" w:eastAsia="Calibri" w:hAnsi="Calibri" w:cs="Times New Roman"/>
      <w:sz w:val="20"/>
      <w:szCs w:val="20"/>
      <w:lang w:val="x-none"/>
    </w:rPr>
  </w:style>
  <w:style w:type="character" w:styleId="Refdenotaalpie">
    <w:name w:val="footnote reference"/>
    <w:uiPriority w:val="99"/>
    <w:semiHidden/>
    <w:unhideWhenUsed/>
    <w:rsid w:val="002120A5"/>
    <w:rPr>
      <w:vertAlign w:val="superscript"/>
    </w:rPr>
  </w:style>
  <w:style w:type="table" w:styleId="Tablaconcuadrcula">
    <w:name w:val="Table Grid"/>
    <w:basedOn w:val="Tablanormal"/>
    <w:uiPriority w:val="59"/>
    <w:rsid w:val="002120A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E0343E"/>
    <w:rPr>
      <w:rFonts w:asciiTheme="majorHAnsi" w:eastAsiaTheme="majorEastAsia" w:hAnsiTheme="majorHAnsi" w:cstheme="majorBidi"/>
      <w:b/>
      <w:bCs/>
      <w:color w:val="4F81BD" w:themeColor="accent1"/>
      <w:sz w:val="24"/>
      <w:szCs w:val="24"/>
      <w:lang w:val="es-ES" w:eastAsia="es-ES"/>
    </w:rPr>
  </w:style>
  <w:style w:type="paragraph" w:styleId="Bibliografa">
    <w:name w:val="Bibliography"/>
    <w:basedOn w:val="Normal"/>
    <w:next w:val="Normal"/>
    <w:uiPriority w:val="37"/>
    <w:unhideWhenUsed/>
    <w:rsid w:val="003C7CB5"/>
  </w:style>
  <w:style w:type="paragraph" w:styleId="TDC3">
    <w:name w:val="toc 3"/>
    <w:basedOn w:val="Normal"/>
    <w:next w:val="Normal"/>
    <w:autoRedefine/>
    <w:uiPriority w:val="39"/>
    <w:unhideWhenUsed/>
    <w:rsid w:val="00A32DB8"/>
    <w:pPr>
      <w:spacing w:after="100"/>
      <w:ind w:left="480"/>
    </w:pPr>
  </w:style>
  <w:style w:type="paragraph" w:styleId="NormalWeb">
    <w:name w:val="Normal (Web)"/>
    <w:basedOn w:val="Normal"/>
    <w:uiPriority w:val="99"/>
    <w:unhideWhenUsed/>
    <w:rsid w:val="00996F0A"/>
    <w:pPr>
      <w:spacing w:before="100" w:beforeAutospacing="1" w:after="100" w:afterAutospacing="1"/>
      <w:jc w:val="left"/>
    </w:pPr>
    <w:rPr>
      <w:rFonts w:ascii="Times New Roman" w:hAnsi="Times New Roman"/>
      <w:lang w:val="es-MX" w:eastAsia="es-MX"/>
    </w:rPr>
  </w:style>
  <w:style w:type="character" w:styleId="Textodelmarcadordeposicin">
    <w:name w:val="Placeholder Text"/>
    <w:basedOn w:val="Fuentedeprrafopredeter"/>
    <w:uiPriority w:val="99"/>
    <w:semiHidden/>
    <w:rsid w:val="00DE5199"/>
    <w:rPr>
      <w:color w:val="808080"/>
    </w:rPr>
  </w:style>
  <w:style w:type="character" w:customStyle="1" w:styleId="Ttulo2Car">
    <w:name w:val="Título 2 Car"/>
    <w:basedOn w:val="Fuentedeprrafopredeter"/>
    <w:link w:val="Ttulo2"/>
    <w:uiPriority w:val="9"/>
    <w:rsid w:val="00E92DB7"/>
    <w:rPr>
      <w:rFonts w:asciiTheme="majorHAnsi" w:eastAsiaTheme="majorEastAsia" w:hAnsiTheme="majorHAnsi" w:cstheme="majorBidi"/>
      <w:b/>
      <w:bCs/>
      <w:color w:val="4F81BD" w:themeColor="accent1"/>
      <w:sz w:val="26"/>
      <w:szCs w:val="26"/>
      <w:lang w:val="es-ES" w:eastAsia="es-ES"/>
    </w:rPr>
  </w:style>
  <w:style w:type="paragraph" w:styleId="TDC2">
    <w:name w:val="toc 2"/>
    <w:basedOn w:val="Normal"/>
    <w:next w:val="Normal"/>
    <w:autoRedefine/>
    <w:uiPriority w:val="39"/>
    <w:unhideWhenUsed/>
    <w:rsid w:val="00D14E51"/>
    <w:pPr>
      <w:tabs>
        <w:tab w:val="right" w:leader="dot" w:pos="8828"/>
      </w:tabs>
      <w:spacing w:after="100"/>
      <w:ind w:left="708"/>
    </w:pPr>
  </w:style>
  <w:style w:type="paragraph" w:styleId="Epgrafe">
    <w:name w:val="caption"/>
    <w:basedOn w:val="Normal"/>
    <w:next w:val="Normal"/>
    <w:uiPriority w:val="35"/>
    <w:unhideWhenUsed/>
    <w:qFormat/>
    <w:rsid w:val="002B497B"/>
    <w:pPr>
      <w:spacing w:after="200"/>
    </w:pPr>
    <w:rPr>
      <w:b/>
      <w:bCs/>
      <w:color w:val="4F81BD" w:themeColor="accent1"/>
      <w:sz w:val="18"/>
      <w:szCs w:val="18"/>
    </w:rPr>
  </w:style>
  <w:style w:type="paragraph" w:styleId="Tabladeilustraciones">
    <w:name w:val="table of figures"/>
    <w:basedOn w:val="Normal"/>
    <w:next w:val="Normal"/>
    <w:uiPriority w:val="99"/>
    <w:unhideWhenUsed/>
    <w:rsid w:val="005D0017"/>
  </w:style>
  <w:style w:type="paragraph" w:styleId="Textonotaalfinal">
    <w:name w:val="endnote text"/>
    <w:basedOn w:val="Normal"/>
    <w:link w:val="TextonotaalfinalCar"/>
    <w:uiPriority w:val="99"/>
    <w:semiHidden/>
    <w:unhideWhenUsed/>
    <w:rsid w:val="00B44682"/>
    <w:rPr>
      <w:sz w:val="20"/>
      <w:szCs w:val="20"/>
    </w:rPr>
  </w:style>
  <w:style w:type="character" w:customStyle="1" w:styleId="TextonotaalfinalCar">
    <w:name w:val="Texto nota al final Car"/>
    <w:basedOn w:val="Fuentedeprrafopredeter"/>
    <w:link w:val="Textonotaalfinal"/>
    <w:uiPriority w:val="99"/>
    <w:semiHidden/>
    <w:rsid w:val="00B44682"/>
    <w:rPr>
      <w:rFonts w:ascii="Arial Narrow" w:eastAsia="Times New Roman" w:hAnsi="Arial Narrow" w:cs="Times New Roman"/>
      <w:sz w:val="20"/>
      <w:szCs w:val="20"/>
      <w:lang w:val="es-ES" w:eastAsia="es-ES"/>
    </w:rPr>
  </w:style>
  <w:style w:type="character" w:styleId="Refdenotaalfinal">
    <w:name w:val="endnote reference"/>
    <w:basedOn w:val="Fuentedeprrafopredeter"/>
    <w:uiPriority w:val="99"/>
    <w:semiHidden/>
    <w:unhideWhenUsed/>
    <w:rsid w:val="00B44682"/>
    <w:rPr>
      <w:vertAlign w:val="superscript"/>
    </w:rPr>
  </w:style>
  <w:style w:type="paragraph" w:styleId="Listaconvietas">
    <w:name w:val="List Bullet"/>
    <w:basedOn w:val="Normal"/>
    <w:uiPriority w:val="99"/>
    <w:unhideWhenUsed/>
    <w:rsid w:val="00AA1E91"/>
    <w:pPr>
      <w:numPr>
        <w:numId w:val="19"/>
      </w:numPr>
      <w:spacing w:after="200" w:line="276" w:lineRule="auto"/>
      <w:contextualSpacing/>
      <w:jc w:val="left"/>
    </w:pPr>
    <w:rPr>
      <w:rFonts w:asciiTheme="minorHAnsi" w:eastAsiaTheme="minorHAnsi" w:hAnsiTheme="minorHAnsi" w:cstheme="minorBidi"/>
      <w:sz w:val="22"/>
      <w:szCs w:val="22"/>
      <w:lang w:val="es-MX" w:eastAsia="en-US"/>
    </w:rPr>
  </w:style>
  <w:style w:type="paragraph" w:customStyle="1" w:styleId="Default">
    <w:name w:val="Default"/>
    <w:rsid w:val="00A75737"/>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636391"/>
    <w:pPr>
      <w:spacing w:after="0"/>
      <w:jc w:val="both"/>
    </w:pPr>
    <w:rPr>
      <w:rFonts w:ascii="Arial Narrow" w:eastAsia="Times New Roman" w:hAnsi="Arial Narrow"/>
      <w:b/>
      <w:bCs/>
      <w:lang w:val="es-ES" w:eastAsia="es-ES"/>
    </w:rPr>
  </w:style>
  <w:style w:type="character" w:customStyle="1" w:styleId="AsuntodelcomentarioCar">
    <w:name w:val="Asunto del comentario Car"/>
    <w:basedOn w:val="TextocomentarioCar"/>
    <w:link w:val="Asuntodelcomentario"/>
    <w:uiPriority w:val="99"/>
    <w:semiHidden/>
    <w:rsid w:val="00636391"/>
    <w:rPr>
      <w:rFonts w:ascii="Arial Narrow" w:eastAsia="Times New Roman" w:hAnsi="Arial Narrow" w:cs="Times New Roman"/>
      <w:b/>
      <w:bCs/>
      <w:sz w:val="20"/>
      <w:szCs w:val="20"/>
      <w:lang w:val="es-ES" w:eastAsia="es-ES"/>
    </w:rPr>
  </w:style>
  <w:style w:type="paragraph" w:styleId="Textosinformato">
    <w:name w:val="Plain Text"/>
    <w:basedOn w:val="Normal"/>
    <w:link w:val="TextosinformatoCar"/>
    <w:uiPriority w:val="99"/>
    <w:unhideWhenUsed/>
    <w:rsid w:val="00B64861"/>
    <w:pPr>
      <w:jc w:val="left"/>
    </w:pPr>
    <w:rPr>
      <w:rFonts w:ascii="Calibri" w:eastAsiaTheme="minorHAnsi" w:hAnsi="Calibri" w:cstheme="minorBidi"/>
      <w:sz w:val="22"/>
      <w:szCs w:val="21"/>
      <w:lang w:val="es-MX" w:eastAsia="en-US"/>
    </w:rPr>
  </w:style>
  <w:style w:type="character" w:customStyle="1" w:styleId="TextosinformatoCar">
    <w:name w:val="Texto sin formato Car"/>
    <w:basedOn w:val="Fuentedeprrafopredeter"/>
    <w:link w:val="Textosinformato"/>
    <w:uiPriority w:val="99"/>
    <w:rsid w:val="00B6486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0810">
      <w:bodyDiv w:val="1"/>
      <w:marLeft w:val="0"/>
      <w:marRight w:val="0"/>
      <w:marTop w:val="0"/>
      <w:marBottom w:val="0"/>
      <w:divBdr>
        <w:top w:val="none" w:sz="0" w:space="0" w:color="auto"/>
        <w:left w:val="none" w:sz="0" w:space="0" w:color="auto"/>
        <w:bottom w:val="none" w:sz="0" w:space="0" w:color="auto"/>
        <w:right w:val="none" w:sz="0" w:space="0" w:color="auto"/>
      </w:divBdr>
    </w:div>
    <w:div w:id="208692037">
      <w:bodyDiv w:val="1"/>
      <w:marLeft w:val="0"/>
      <w:marRight w:val="0"/>
      <w:marTop w:val="0"/>
      <w:marBottom w:val="0"/>
      <w:divBdr>
        <w:top w:val="none" w:sz="0" w:space="0" w:color="auto"/>
        <w:left w:val="none" w:sz="0" w:space="0" w:color="auto"/>
        <w:bottom w:val="none" w:sz="0" w:space="0" w:color="auto"/>
        <w:right w:val="none" w:sz="0" w:space="0" w:color="auto"/>
      </w:divBdr>
      <w:divsChild>
        <w:div w:id="645203939">
          <w:marLeft w:val="1440"/>
          <w:marRight w:val="0"/>
          <w:marTop w:val="106"/>
          <w:marBottom w:val="0"/>
          <w:divBdr>
            <w:top w:val="none" w:sz="0" w:space="0" w:color="auto"/>
            <w:left w:val="none" w:sz="0" w:space="0" w:color="auto"/>
            <w:bottom w:val="none" w:sz="0" w:space="0" w:color="auto"/>
            <w:right w:val="none" w:sz="0" w:space="0" w:color="auto"/>
          </w:divBdr>
        </w:div>
        <w:div w:id="1613709674">
          <w:marLeft w:val="1440"/>
          <w:marRight w:val="0"/>
          <w:marTop w:val="106"/>
          <w:marBottom w:val="0"/>
          <w:divBdr>
            <w:top w:val="none" w:sz="0" w:space="0" w:color="auto"/>
            <w:left w:val="none" w:sz="0" w:space="0" w:color="auto"/>
            <w:bottom w:val="none" w:sz="0" w:space="0" w:color="auto"/>
            <w:right w:val="none" w:sz="0" w:space="0" w:color="auto"/>
          </w:divBdr>
        </w:div>
        <w:div w:id="473375763">
          <w:marLeft w:val="1440"/>
          <w:marRight w:val="0"/>
          <w:marTop w:val="106"/>
          <w:marBottom w:val="0"/>
          <w:divBdr>
            <w:top w:val="none" w:sz="0" w:space="0" w:color="auto"/>
            <w:left w:val="none" w:sz="0" w:space="0" w:color="auto"/>
            <w:bottom w:val="none" w:sz="0" w:space="0" w:color="auto"/>
            <w:right w:val="none" w:sz="0" w:space="0" w:color="auto"/>
          </w:divBdr>
        </w:div>
      </w:divsChild>
    </w:div>
    <w:div w:id="226574205">
      <w:bodyDiv w:val="1"/>
      <w:marLeft w:val="0"/>
      <w:marRight w:val="0"/>
      <w:marTop w:val="0"/>
      <w:marBottom w:val="0"/>
      <w:divBdr>
        <w:top w:val="none" w:sz="0" w:space="0" w:color="auto"/>
        <w:left w:val="none" w:sz="0" w:space="0" w:color="auto"/>
        <w:bottom w:val="none" w:sz="0" w:space="0" w:color="auto"/>
        <w:right w:val="none" w:sz="0" w:space="0" w:color="auto"/>
      </w:divBdr>
    </w:div>
    <w:div w:id="256790851">
      <w:bodyDiv w:val="1"/>
      <w:marLeft w:val="0"/>
      <w:marRight w:val="0"/>
      <w:marTop w:val="0"/>
      <w:marBottom w:val="0"/>
      <w:divBdr>
        <w:top w:val="none" w:sz="0" w:space="0" w:color="auto"/>
        <w:left w:val="none" w:sz="0" w:space="0" w:color="auto"/>
        <w:bottom w:val="none" w:sz="0" w:space="0" w:color="auto"/>
        <w:right w:val="none" w:sz="0" w:space="0" w:color="auto"/>
      </w:divBdr>
    </w:div>
    <w:div w:id="261963344">
      <w:bodyDiv w:val="1"/>
      <w:marLeft w:val="0"/>
      <w:marRight w:val="0"/>
      <w:marTop w:val="0"/>
      <w:marBottom w:val="0"/>
      <w:divBdr>
        <w:top w:val="none" w:sz="0" w:space="0" w:color="auto"/>
        <w:left w:val="none" w:sz="0" w:space="0" w:color="auto"/>
        <w:bottom w:val="none" w:sz="0" w:space="0" w:color="auto"/>
        <w:right w:val="none" w:sz="0" w:space="0" w:color="auto"/>
      </w:divBdr>
    </w:div>
    <w:div w:id="416366347">
      <w:bodyDiv w:val="1"/>
      <w:marLeft w:val="0"/>
      <w:marRight w:val="0"/>
      <w:marTop w:val="0"/>
      <w:marBottom w:val="0"/>
      <w:divBdr>
        <w:top w:val="none" w:sz="0" w:space="0" w:color="auto"/>
        <w:left w:val="none" w:sz="0" w:space="0" w:color="auto"/>
        <w:bottom w:val="none" w:sz="0" w:space="0" w:color="auto"/>
        <w:right w:val="none" w:sz="0" w:space="0" w:color="auto"/>
      </w:divBdr>
    </w:div>
    <w:div w:id="707678577">
      <w:bodyDiv w:val="1"/>
      <w:marLeft w:val="0"/>
      <w:marRight w:val="0"/>
      <w:marTop w:val="0"/>
      <w:marBottom w:val="0"/>
      <w:divBdr>
        <w:top w:val="none" w:sz="0" w:space="0" w:color="auto"/>
        <w:left w:val="none" w:sz="0" w:space="0" w:color="auto"/>
        <w:bottom w:val="none" w:sz="0" w:space="0" w:color="auto"/>
        <w:right w:val="none" w:sz="0" w:space="0" w:color="auto"/>
      </w:divBdr>
    </w:div>
    <w:div w:id="725110304">
      <w:bodyDiv w:val="1"/>
      <w:marLeft w:val="0"/>
      <w:marRight w:val="0"/>
      <w:marTop w:val="0"/>
      <w:marBottom w:val="0"/>
      <w:divBdr>
        <w:top w:val="none" w:sz="0" w:space="0" w:color="auto"/>
        <w:left w:val="none" w:sz="0" w:space="0" w:color="auto"/>
        <w:bottom w:val="none" w:sz="0" w:space="0" w:color="auto"/>
        <w:right w:val="none" w:sz="0" w:space="0" w:color="auto"/>
      </w:divBdr>
    </w:div>
    <w:div w:id="778720802">
      <w:bodyDiv w:val="1"/>
      <w:marLeft w:val="0"/>
      <w:marRight w:val="0"/>
      <w:marTop w:val="0"/>
      <w:marBottom w:val="0"/>
      <w:divBdr>
        <w:top w:val="none" w:sz="0" w:space="0" w:color="auto"/>
        <w:left w:val="none" w:sz="0" w:space="0" w:color="auto"/>
        <w:bottom w:val="none" w:sz="0" w:space="0" w:color="auto"/>
        <w:right w:val="none" w:sz="0" w:space="0" w:color="auto"/>
      </w:divBdr>
    </w:div>
    <w:div w:id="784228808">
      <w:bodyDiv w:val="1"/>
      <w:marLeft w:val="0"/>
      <w:marRight w:val="0"/>
      <w:marTop w:val="0"/>
      <w:marBottom w:val="0"/>
      <w:divBdr>
        <w:top w:val="none" w:sz="0" w:space="0" w:color="auto"/>
        <w:left w:val="none" w:sz="0" w:space="0" w:color="auto"/>
        <w:bottom w:val="none" w:sz="0" w:space="0" w:color="auto"/>
        <w:right w:val="none" w:sz="0" w:space="0" w:color="auto"/>
      </w:divBdr>
    </w:div>
    <w:div w:id="814295004">
      <w:bodyDiv w:val="1"/>
      <w:marLeft w:val="0"/>
      <w:marRight w:val="0"/>
      <w:marTop w:val="0"/>
      <w:marBottom w:val="0"/>
      <w:divBdr>
        <w:top w:val="none" w:sz="0" w:space="0" w:color="auto"/>
        <w:left w:val="none" w:sz="0" w:space="0" w:color="auto"/>
        <w:bottom w:val="none" w:sz="0" w:space="0" w:color="auto"/>
        <w:right w:val="none" w:sz="0" w:space="0" w:color="auto"/>
      </w:divBdr>
    </w:div>
    <w:div w:id="837773813">
      <w:bodyDiv w:val="1"/>
      <w:marLeft w:val="0"/>
      <w:marRight w:val="0"/>
      <w:marTop w:val="0"/>
      <w:marBottom w:val="0"/>
      <w:divBdr>
        <w:top w:val="none" w:sz="0" w:space="0" w:color="auto"/>
        <w:left w:val="none" w:sz="0" w:space="0" w:color="auto"/>
        <w:bottom w:val="none" w:sz="0" w:space="0" w:color="auto"/>
        <w:right w:val="none" w:sz="0" w:space="0" w:color="auto"/>
      </w:divBdr>
    </w:div>
    <w:div w:id="861868718">
      <w:bodyDiv w:val="1"/>
      <w:marLeft w:val="0"/>
      <w:marRight w:val="0"/>
      <w:marTop w:val="0"/>
      <w:marBottom w:val="0"/>
      <w:divBdr>
        <w:top w:val="none" w:sz="0" w:space="0" w:color="auto"/>
        <w:left w:val="none" w:sz="0" w:space="0" w:color="auto"/>
        <w:bottom w:val="none" w:sz="0" w:space="0" w:color="auto"/>
        <w:right w:val="none" w:sz="0" w:space="0" w:color="auto"/>
      </w:divBdr>
    </w:div>
    <w:div w:id="862135035">
      <w:bodyDiv w:val="1"/>
      <w:marLeft w:val="0"/>
      <w:marRight w:val="0"/>
      <w:marTop w:val="0"/>
      <w:marBottom w:val="0"/>
      <w:divBdr>
        <w:top w:val="none" w:sz="0" w:space="0" w:color="auto"/>
        <w:left w:val="none" w:sz="0" w:space="0" w:color="auto"/>
        <w:bottom w:val="none" w:sz="0" w:space="0" w:color="auto"/>
        <w:right w:val="none" w:sz="0" w:space="0" w:color="auto"/>
      </w:divBdr>
    </w:div>
    <w:div w:id="892236591">
      <w:bodyDiv w:val="1"/>
      <w:marLeft w:val="0"/>
      <w:marRight w:val="0"/>
      <w:marTop w:val="0"/>
      <w:marBottom w:val="0"/>
      <w:divBdr>
        <w:top w:val="none" w:sz="0" w:space="0" w:color="auto"/>
        <w:left w:val="none" w:sz="0" w:space="0" w:color="auto"/>
        <w:bottom w:val="none" w:sz="0" w:space="0" w:color="auto"/>
        <w:right w:val="none" w:sz="0" w:space="0" w:color="auto"/>
      </w:divBdr>
    </w:div>
    <w:div w:id="929922320">
      <w:bodyDiv w:val="1"/>
      <w:marLeft w:val="0"/>
      <w:marRight w:val="0"/>
      <w:marTop w:val="0"/>
      <w:marBottom w:val="0"/>
      <w:divBdr>
        <w:top w:val="none" w:sz="0" w:space="0" w:color="auto"/>
        <w:left w:val="none" w:sz="0" w:space="0" w:color="auto"/>
        <w:bottom w:val="none" w:sz="0" w:space="0" w:color="auto"/>
        <w:right w:val="none" w:sz="0" w:space="0" w:color="auto"/>
      </w:divBdr>
    </w:div>
    <w:div w:id="1199320258">
      <w:bodyDiv w:val="1"/>
      <w:marLeft w:val="0"/>
      <w:marRight w:val="0"/>
      <w:marTop w:val="0"/>
      <w:marBottom w:val="0"/>
      <w:divBdr>
        <w:top w:val="none" w:sz="0" w:space="0" w:color="auto"/>
        <w:left w:val="none" w:sz="0" w:space="0" w:color="auto"/>
        <w:bottom w:val="none" w:sz="0" w:space="0" w:color="auto"/>
        <w:right w:val="none" w:sz="0" w:space="0" w:color="auto"/>
      </w:divBdr>
    </w:div>
    <w:div w:id="1352536802">
      <w:bodyDiv w:val="1"/>
      <w:marLeft w:val="0"/>
      <w:marRight w:val="0"/>
      <w:marTop w:val="0"/>
      <w:marBottom w:val="0"/>
      <w:divBdr>
        <w:top w:val="none" w:sz="0" w:space="0" w:color="auto"/>
        <w:left w:val="none" w:sz="0" w:space="0" w:color="auto"/>
        <w:bottom w:val="none" w:sz="0" w:space="0" w:color="auto"/>
        <w:right w:val="none" w:sz="0" w:space="0" w:color="auto"/>
      </w:divBdr>
    </w:div>
    <w:div w:id="1362978546">
      <w:bodyDiv w:val="1"/>
      <w:marLeft w:val="0"/>
      <w:marRight w:val="0"/>
      <w:marTop w:val="0"/>
      <w:marBottom w:val="0"/>
      <w:divBdr>
        <w:top w:val="none" w:sz="0" w:space="0" w:color="auto"/>
        <w:left w:val="none" w:sz="0" w:space="0" w:color="auto"/>
        <w:bottom w:val="none" w:sz="0" w:space="0" w:color="auto"/>
        <w:right w:val="none" w:sz="0" w:space="0" w:color="auto"/>
      </w:divBdr>
    </w:div>
    <w:div w:id="1466503673">
      <w:bodyDiv w:val="1"/>
      <w:marLeft w:val="0"/>
      <w:marRight w:val="0"/>
      <w:marTop w:val="0"/>
      <w:marBottom w:val="0"/>
      <w:divBdr>
        <w:top w:val="none" w:sz="0" w:space="0" w:color="auto"/>
        <w:left w:val="none" w:sz="0" w:space="0" w:color="auto"/>
        <w:bottom w:val="none" w:sz="0" w:space="0" w:color="auto"/>
        <w:right w:val="none" w:sz="0" w:space="0" w:color="auto"/>
      </w:divBdr>
    </w:div>
    <w:div w:id="1484471381">
      <w:bodyDiv w:val="1"/>
      <w:marLeft w:val="0"/>
      <w:marRight w:val="0"/>
      <w:marTop w:val="0"/>
      <w:marBottom w:val="0"/>
      <w:divBdr>
        <w:top w:val="none" w:sz="0" w:space="0" w:color="auto"/>
        <w:left w:val="none" w:sz="0" w:space="0" w:color="auto"/>
        <w:bottom w:val="none" w:sz="0" w:space="0" w:color="auto"/>
        <w:right w:val="none" w:sz="0" w:space="0" w:color="auto"/>
      </w:divBdr>
    </w:div>
    <w:div w:id="1545024263">
      <w:bodyDiv w:val="1"/>
      <w:marLeft w:val="0"/>
      <w:marRight w:val="0"/>
      <w:marTop w:val="0"/>
      <w:marBottom w:val="0"/>
      <w:divBdr>
        <w:top w:val="none" w:sz="0" w:space="0" w:color="auto"/>
        <w:left w:val="none" w:sz="0" w:space="0" w:color="auto"/>
        <w:bottom w:val="none" w:sz="0" w:space="0" w:color="auto"/>
        <w:right w:val="none" w:sz="0" w:space="0" w:color="auto"/>
      </w:divBdr>
    </w:div>
    <w:div w:id="1560944095">
      <w:bodyDiv w:val="1"/>
      <w:marLeft w:val="0"/>
      <w:marRight w:val="0"/>
      <w:marTop w:val="0"/>
      <w:marBottom w:val="0"/>
      <w:divBdr>
        <w:top w:val="none" w:sz="0" w:space="0" w:color="auto"/>
        <w:left w:val="none" w:sz="0" w:space="0" w:color="auto"/>
        <w:bottom w:val="none" w:sz="0" w:space="0" w:color="auto"/>
        <w:right w:val="none" w:sz="0" w:space="0" w:color="auto"/>
      </w:divBdr>
    </w:div>
    <w:div w:id="1780175230">
      <w:bodyDiv w:val="1"/>
      <w:marLeft w:val="0"/>
      <w:marRight w:val="0"/>
      <w:marTop w:val="0"/>
      <w:marBottom w:val="0"/>
      <w:divBdr>
        <w:top w:val="none" w:sz="0" w:space="0" w:color="auto"/>
        <w:left w:val="none" w:sz="0" w:space="0" w:color="auto"/>
        <w:bottom w:val="none" w:sz="0" w:space="0" w:color="auto"/>
        <w:right w:val="none" w:sz="0" w:space="0" w:color="auto"/>
      </w:divBdr>
    </w:div>
    <w:div w:id="1899975332">
      <w:bodyDiv w:val="1"/>
      <w:marLeft w:val="0"/>
      <w:marRight w:val="0"/>
      <w:marTop w:val="0"/>
      <w:marBottom w:val="0"/>
      <w:divBdr>
        <w:top w:val="none" w:sz="0" w:space="0" w:color="auto"/>
        <w:left w:val="none" w:sz="0" w:space="0" w:color="auto"/>
        <w:bottom w:val="none" w:sz="0" w:space="0" w:color="auto"/>
        <w:right w:val="none" w:sz="0" w:space="0" w:color="auto"/>
      </w:divBdr>
      <w:divsChild>
        <w:div w:id="78984086">
          <w:marLeft w:val="547"/>
          <w:marRight w:val="0"/>
          <w:marTop w:val="96"/>
          <w:marBottom w:val="0"/>
          <w:divBdr>
            <w:top w:val="none" w:sz="0" w:space="0" w:color="auto"/>
            <w:left w:val="none" w:sz="0" w:space="0" w:color="auto"/>
            <w:bottom w:val="none" w:sz="0" w:space="0" w:color="auto"/>
            <w:right w:val="none" w:sz="0" w:space="0" w:color="auto"/>
          </w:divBdr>
        </w:div>
        <w:div w:id="1477141688">
          <w:marLeft w:val="547"/>
          <w:marRight w:val="0"/>
          <w:marTop w:val="96"/>
          <w:marBottom w:val="0"/>
          <w:divBdr>
            <w:top w:val="none" w:sz="0" w:space="0" w:color="auto"/>
            <w:left w:val="none" w:sz="0" w:space="0" w:color="auto"/>
            <w:bottom w:val="none" w:sz="0" w:space="0" w:color="auto"/>
            <w:right w:val="none" w:sz="0" w:space="0" w:color="auto"/>
          </w:divBdr>
        </w:div>
        <w:div w:id="947463930">
          <w:marLeft w:val="547"/>
          <w:marRight w:val="0"/>
          <w:marTop w:val="96"/>
          <w:marBottom w:val="0"/>
          <w:divBdr>
            <w:top w:val="none" w:sz="0" w:space="0" w:color="auto"/>
            <w:left w:val="none" w:sz="0" w:space="0" w:color="auto"/>
            <w:bottom w:val="none" w:sz="0" w:space="0" w:color="auto"/>
            <w:right w:val="none" w:sz="0" w:space="0" w:color="auto"/>
          </w:divBdr>
        </w:div>
        <w:div w:id="924076617">
          <w:marLeft w:val="547"/>
          <w:marRight w:val="0"/>
          <w:marTop w:val="96"/>
          <w:marBottom w:val="0"/>
          <w:divBdr>
            <w:top w:val="none" w:sz="0" w:space="0" w:color="auto"/>
            <w:left w:val="none" w:sz="0" w:space="0" w:color="auto"/>
            <w:bottom w:val="none" w:sz="0" w:space="0" w:color="auto"/>
            <w:right w:val="none" w:sz="0" w:space="0" w:color="auto"/>
          </w:divBdr>
        </w:div>
        <w:div w:id="476459298">
          <w:marLeft w:val="547"/>
          <w:marRight w:val="0"/>
          <w:marTop w:val="96"/>
          <w:marBottom w:val="0"/>
          <w:divBdr>
            <w:top w:val="none" w:sz="0" w:space="0" w:color="auto"/>
            <w:left w:val="none" w:sz="0" w:space="0" w:color="auto"/>
            <w:bottom w:val="none" w:sz="0" w:space="0" w:color="auto"/>
            <w:right w:val="none" w:sz="0" w:space="0" w:color="auto"/>
          </w:divBdr>
        </w:div>
      </w:divsChild>
    </w:div>
    <w:div w:id="1935898486">
      <w:bodyDiv w:val="1"/>
      <w:marLeft w:val="0"/>
      <w:marRight w:val="0"/>
      <w:marTop w:val="0"/>
      <w:marBottom w:val="0"/>
      <w:divBdr>
        <w:top w:val="none" w:sz="0" w:space="0" w:color="auto"/>
        <w:left w:val="none" w:sz="0" w:space="0" w:color="auto"/>
        <w:bottom w:val="none" w:sz="0" w:space="0" w:color="auto"/>
        <w:right w:val="none" w:sz="0" w:space="0" w:color="auto"/>
      </w:divBdr>
    </w:div>
    <w:div w:id="2001039065">
      <w:bodyDiv w:val="1"/>
      <w:marLeft w:val="0"/>
      <w:marRight w:val="0"/>
      <w:marTop w:val="0"/>
      <w:marBottom w:val="0"/>
      <w:divBdr>
        <w:top w:val="none" w:sz="0" w:space="0" w:color="auto"/>
        <w:left w:val="none" w:sz="0" w:space="0" w:color="auto"/>
        <w:bottom w:val="none" w:sz="0" w:space="0" w:color="auto"/>
        <w:right w:val="none" w:sz="0" w:space="0" w:color="auto"/>
      </w:divBdr>
    </w:div>
    <w:div w:id="2045859584">
      <w:bodyDiv w:val="1"/>
      <w:marLeft w:val="0"/>
      <w:marRight w:val="0"/>
      <w:marTop w:val="0"/>
      <w:marBottom w:val="0"/>
      <w:divBdr>
        <w:top w:val="none" w:sz="0" w:space="0" w:color="auto"/>
        <w:left w:val="none" w:sz="0" w:space="0" w:color="auto"/>
        <w:bottom w:val="none" w:sz="0" w:space="0" w:color="auto"/>
        <w:right w:val="none" w:sz="0" w:space="0" w:color="auto"/>
      </w:divBdr>
    </w:div>
    <w:div w:id="2078555757">
      <w:bodyDiv w:val="1"/>
      <w:marLeft w:val="0"/>
      <w:marRight w:val="0"/>
      <w:marTop w:val="0"/>
      <w:marBottom w:val="0"/>
      <w:divBdr>
        <w:top w:val="none" w:sz="0" w:space="0" w:color="auto"/>
        <w:left w:val="none" w:sz="0" w:space="0" w:color="auto"/>
        <w:bottom w:val="none" w:sz="0" w:space="0" w:color="auto"/>
        <w:right w:val="none" w:sz="0" w:space="0" w:color="auto"/>
      </w:divBdr>
    </w:div>
    <w:div w:id="2124836456">
      <w:bodyDiv w:val="1"/>
      <w:marLeft w:val="0"/>
      <w:marRight w:val="0"/>
      <w:marTop w:val="0"/>
      <w:marBottom w:val="0"/>
      <w:divBdr>
        <w:top w:val="none" w:sz="0" w:space="0" w:color="auto"/>
        <w:left w:val="none" w:sz="0" w:space="0" w:color="auto"/>
        <w:bottom w:val="none" w:sz="0" w:space="0" w:color="auto"/>
        <w:right w:val="none" w:sz="0" w:space="0" w:color="auto"/>
      </w:divBdr>
      <w:divsChild>
        <w:div w:id="194852998">
          <w:marLeft w:val="806"/>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asami.gob.mx/pdf/salario_minimo/sal_min_gral_prom.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4 de octubre de 2012</PublishDate>
  <Abstract>Doctorado en Ciencias Administrativas.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Yai</b:Tag>
    <b:SourceType>ConferenceProceedings</b:SourceType>
    <b:Guid>{825802E7-AAE8-4D3D-B95F-AD12556741DC}</b:Guid>
    <b:Author>
      <b:Author>
        <b:NameList>
          <b:Person>
            <b:Last>Yaisawarng</b:Last>
            <b:First>Saowaros</b:First>
          </b:Person>
        </b:NameList>
      </b:Author>
    </b:Author>
    <b:Title>Efficiency and Productiviy in the Thai Non-Life Insurance Industry</b:Title>
    <b:Year>2010</b:Year>
    <b:ConferenceName>American Productivity Workshop 2010</b:ConferenceName>
    <b:City>Houston</b:City>
    <b:RefOrder>26</b:RefOrder>
  </b:Source>
  <b:Source>
    <b:Tag>Eck07</b:Tag>
    <b:SourceType>Book</b:SourceType>
    <b:Guid>{FF28D64D-B6CE-47D8-97AC-5B059FD82A87}</b:Guid>
    <b:Title>Insurance Intermediation</b:Title>
    <b:Year>2007</b:Year>
    <b:Author>
      <b:Author>
        <b:NameList>
          <b:Person>
            <b:Last>Eckardt</b:Last>
            <b:First>Martina</b:First>
          </b:Person>
        </b:NameList>
      </b:Author>
    </b:Author>
    <b:City>New York</b:City>
    <b:Publisher>Physica- Verlag Heidelberg</b:Publisher>
    <b:RefOrder>21</b:RefOrder>
  </b:Source>
  <b:Source>
    <b:Tag>Luh04</b:Tag>
    <b:SourceType>JournalArticle</b:SourceType>
    <b:Guid>{BA8E8620-9E8E-4AF4-8F70-456F89FBB206}</b:Guid>
    <b:Author>
      <b:Author>
        <b:NameList>
          <b:Person>
            <b:Last>Luhnen</b:Last>
            <b:First>M.</b:First>
          </b:Person>
        </b:NameList>
      </b:Author>
    </b:Author>
    <b:Title>Determinants of Efficiency and Productivity in German Property-Liability Insurance: Evidence for 1195-2006. </b:Title>
    <b:JournalName>The Geneva Papers</b:JournalName>
    <b:Year>2004</b:Year>
    <b:Pages>484-505</b:Pages>
    <b:RefOrder>22</b:RefOrder>
  </b:Source>
  <b:Source>
    <b:Tag>Gri99</b:Tag>
    <b:SourceType>JournalArticle</b:SourceType>
    <b:Guid>{46ED35AF-3DFA-4025-B734-E976C9B1EC3F}</b:Guid>
    <b:Author>
      <b:Author>
        <b:NameList>
          <b:Person>
            <b:Last>Grifell-Tatjé</b:Last>
            <b:First>E.</b:First>
            <b:Middle>E., &amp; Lovell, C. K.</b:Middle>
          </b:Person>
        </b:NameList>
      </b:Author>
    </b:Author>
    <b:Title>Profits and Productivity</b:Title>
    <b:JournalName>Management Science</b:JournalName>
    <b:Year>1999</b:Year>
    <b:Pages>1177-1193</b:Pages>
    <b:Volume>45</b:Volume>
    <b:Issue>9</b:Issue>
    <b:RefOrder>28</b:RefOrder>
  </b:Source>
  <b:Source>
    <b:Tag>Fri08</b:Tag>
    <b:SourceType>Book</b:SourceType>
    <b:Guid>{6C1670D6-FB3D-4BD3-9CEC-472051812DF3}</b:Guid>
    <b:Author>
      <b:Author>
        <b:NameList>
          <b:Person>
            <b:Last>Fried</b:Last>
            <b:First>H.O.,</b:First>
            <b:Middle>Lovell, C.A. K., Schmidt, S.S.</b:Middle>
          </b:Person>
        </b:NameList>
      </b:Author>
    </b:Author>
    <b:Title>The Measurement of Productivity Efficiency and Productivity Growth</b:Title>
    <b:Year>2008</b:Year>
    <b:City>EUA</b:City>
    <b:Publisher>Oxford University Press</b:Publisher>
    <b:RefOrder>30</b:RefOrder>
  </b:Source>
  <b:Source>
    <b:Tag>Var06</b:Tag>
    <b:SourceType>Book</b:SourceType>
    <b:Guid>{561BDF7B-858A-47DB-8B6F-275CF138D537}</b:Guid>
    <b:Title>Intermediate Microeconomics</b:Title>
    <b:Year>2006</b:Year>
    <b:Publisher>W.W. Norton &amp; Company</b:Publisher>
    <b:City>USA</b:City>
    <b:Author>
      <b:Author>
        <b:NameList>
          <b:Person>
            <b:Last>Varian</b:Last>
            <b:First>Hal</b:First>
            <b:Middle>R.</b:Middle>
          </b:Person>
        </b:NameList>
      </b:Author>
    </b:Author>
    <b:Edition>7</b:Edition>
    <b:RefOrder>31</b:RefOrder>
  </b:Source>
  <b:Source>
    <b:Tag>Har98</b:Tag>
    <b:SourceType>JournalArticle</b:SourceType>
    <b:Guid>{1D3FFA71-E306-4A4A-B3FA-B4220CEF492C}</b:Guid>
    <b:Title>A Vision of the Growth Process</b:Title>
    <b:Year>1998</b:Year>
    <b:Author>
      <b:Author>
        <b:NameList>
          <b:Person>
            <b:Last>Harberger</b:Last>
            <b:First>Alrnold</b:First>
            <b:Middle>C.</b:Middle>
          </b:Person>
        </b:NameList>
      </b:Author>
    </b:Author>
    <b:JournalName>The American Economic Review</b:JournalName>
    <b:Pages>1-32</b:Pages>
    <b:Volume>88</b:Volume>
    <b:Issue>1</b:Issue>
    <b:RefOrder>32</b:RefOrder>
  </b:Source>
  <b:Source>
    <b:Tag>Fue01</b:Tag>
    <b:SourceType>JournalArticle</b:SourceType>
    <b:Guid>{C52E2941-3C46-4E2E-ACFE-79DF13270C88}</b:Guid>
    <b:Author>
      <b:Author>
        <b:NameList>
          <b:Person>
            <b:Last>Fuentes</b:Last>
            <b:First>Hugo</b:First>
            <b:Middle>J., Grifell-Tatje, E. y Perelman, Sergio</b:Middle>
          </b:Person>
        </b:NameList>
      </b:Author>
    </b:Author>
    <b:Title>A Parametric Distance Function Approach for Malmquist Productivity Index Estimation</b:Title>
    <b:JournalName>Journal of Productiviy Analysis</b:JournalName>
    <b:Year>2001</b:Year>
    <b:Pages>79-94</b:Pages>
    <b:Volume>15</b:Volume>
    <b:RefOrder>24</b:RefOrder>
  </b:Source>
  <b:Source>
    <b:Tag>Pes05</b:Tag>
    <b:SourceType>JournalArticle</b:SourceType>
    <b:Guid>{83042065-54CE-487D-99C3-D13833226FAA}</b:Guid>
    <b:Author>
      <b:Author>
        <b:NameList>
          <b:Person>
            <b:Last>Barros</b:Last>
            <b:First>C.P.</b:First>
          </b:Person>
          <b:Person>
            <b:Last>Barroso</b:Last>
            <b:First>N.</b:First>
            <b:Middle>y Borges, M.R.</b:Middle>
          </b:Person>
        </b:NameList>
      </b:Author>
    </b:Author>
    <b:Title>Evaluating tje Efficieny and Productivity of Insurance Companies wirh Malmquist Index: A Case of Study for Portugal</b:Title>
    <b:Pages>244-267</b:Pages>
    <b:Year>2005</b:Year>
    <b:JournalName>The Geneva Papers</b:JournalName>
    <b:RefOrder>1</b:RefOrder>
  </b:Source>
  <b:Source>
    <b:Tag>Pes08</b:Tag>
    <b:SourceType>JournalArticle</b:SourceType>
    <b:Guid>{F15B9DA0-2787-4BB2-A277-7356BE7831B8}</b:Guid>
    <b:Title>Productivity Change of Nigerian Insurance Companies: 1994 -2005</b:Title>
    <b:Year>2008</b:Year>
    <b:Author>
      <b:Author>
        <b:NameList>
          <b:Person>
            <b:Last>Barros</b:Last>
            <b:First>C.P.,</b:First>
            <b:Middle>Ibiwoye, A. y Managi, S.</b:Middle>
          </b:Person>
        </b:NameList>
      </b:Author>
    </b:Author>
    <b:JournalName>African Development Review</b:JournalName>
    <b:Pages>505-528</b:Pages>
    <b:RefOrder>27</b:RefOrder>
  </b:Source>
  <b:Source>
    <b:Tag>Kas09</b:Tag>
    <b:SourceType>JournalArticle</b:SourceType>
    <b:Guid>{4BD2FDCB-F2A9-48EE-B458-F77491BFCC01}</b:Guid>
    <b:Author>
      <b:Author>
        <b:NameList>
          <b:Person>
            <b:Last>Kasman</b:Last>
            <b:First>A.,</b:First>
            <b:Middle>Turgutlu, E.</b:Middle>
          </b:Person>
        </b:NameList>
      </b:Author>
    </b:Author>
    <b:Title>Total Factor Productivity in the Turkish Insurance Industry</b:Title>
    <b:JournalName>Int. J. of the Economics of Business</b:JournalName>
    <b:Year>2009</b:Year>
    <b:Pages>239-247</b:Pages>
    <b:RefOrder>25</b:RefOrder>
  </b:Source>
  <b:Source>
    <b:Tag>Tri10</b:Tag>
    <b:SourceType>JournalArticle</b:SourceType>
    <b:Guid>{52CE977B-8B39-47EA-BDE7-E32C48969EE2}</b:Guid>
    <b:Author>
      <b:Author>
        <b:NameList>
          <b:Person>
            <b:Last>Trigo-Gamarra</b:Last>
            <b:First>L.,</b:First>
            <b:Middle>Growstsch, C.</b:Middle>
          </b:Person>
        </b:NameList>
      </b:Author>
    </b:Author>
    <b:Title>Comparing Single and Multichannel Distribution Strategies in the German Insurance Market: An Analysis of Cost and Profit Efficiency</b:Title>
    <b:JournalName>Schmalenbach Business &lt;review</b:JournalName>
    <b:Year>2010</b:Year>
    <b:Pages>401-417</b:Pages>
    <b:RefOrder>6</b:RefOrder>
  </b:Source>
  <b:Source>
    <b:Tag>Fuk01</b:Tag>
    <b:SourceType>JournalArticle</b:SourceType>
    <b:Guid>{7FE73741-B1A9-46B4-95CB-9576E59C485E}</b:Guid>
    <b:Author>
      <b:Author>
        <b:NameList>
          <b:Person>
            <b:Last>Fukuyama</b:Last>
            <b:First>H.,</b:First>
            <b:Middle>&amp; Weber, W. L.</b:Middle>
          </b:Person>
        </b:NameList>
      </b:Author>
    </b:Author>
    <b:Title>Efficiency and Productivity Change of Non-Life Insurance Companies in Japan.</b:Title>
    <b:JournalName>Pacific Economic Review</b:JournalName>
    <b:Year>2001</b:Year>
    <b:Pages>129-146</b:Pages>
    <b:Volume>6</b:Volume>
    <b:Issue>1</b:Issue>
    <b:RefOrder>4</b:RefOrder>
  </b:Source>
  <b:Source>
    <b:Tag>Woo09</b:Tag>
    <b:SourceType>Book</b:SourceType>
    <b:Guid>{13430346-F489-4EEB-8654-D718C9793648}</b:Guid>
    <b:Title>Introductory Econometrics, A modern approach</b:Title>
    <b:Year>2009</b:Year>
    <b:Author>
      <b:Author>
        <b:NameList>
          <b:Person>
            <b:Last>Wooldridge</b:Last>
            <b:First>Jeffrey</b:First>
            <b:Middle>M.</b:Middle>
          </b:Person>
        </b:NameList>
      </b:Author>
    </b:Author>
    <b:City>EUA</b:City>
    <b:Publisher>South-Western Cencage Learning</b:Publisher>
    <b:Edition>4</b:Edition>
    <b:RefOrder>33</b:RefOrder>
  </b:Source>
  <b:Source>
    <b:Tag>Bju96</b:Tag>
    <b:SourceType>JournalArticle</b:SourceType>
    <b:Guid>{4A6201AD-182B-4229-B470-7511182E583A}</b:Guid>
    <b:Author>
      <b:Author>
        <b:NameList>
          <b:Person>
            <b:Last>Bjurek</b:Last>
            <b:First>Hans</b:First>
          </b:Person>
        </b:NameList>
      </b:Author>
    </b:Author>
    <b:Title>The Malmquist Total Factor Productivity Index</b:Title>
    <b:Year>1996</b:Year>
    <b:JournalName>Scand. J. of Economics</b:JournalName>
    <b:Pages>303-313</b:Pages>
    <b:RefOrder>34</b:RefOrder>
  </b:Source>
  <b:Source>
    <b:Tag>Kuo09</b:Tag>
    <b:SourceType>JournalArticle</b:SourceType>
    <b:Guid>{CE739CD8-0542-486D-87EB-65F939D89B02}</b:Guid>
    <b:Author>
      <b:Author>
        <b:NameList>
          <b:Person>
            <b:Last>Kuosmanen</b:Last>
            <b:First>T.,</b:First>
            <b:Middle>&amp; Fosgerau, M.</b:Middle>
          </b:Person>
        </b:NameList>
      </b:Author>
    </b:Author>
    <b:Title>Neoclassical versus Frontier Production Models? Testing for the Skewness of Regression Residuals</b:Title>
    <b:Year>2009</b:Year>
    <b:JournalName>Journal of Economics</b:JournalName>
    <b:Pages>351-367</b:Pages>
    <b:Volume>11</b:Volume>
    <b:Issue>2</b:Issue>
    <b:RefOrder>35</b:RefOrder>
  </b:Source>
  <b:Source>
    <b:Tag>Del38</b:Tag>
    <b:SourceType>JournalArticle</b:SourceType>
    <b:Guid>{262D3CDA-4AE0-4D7E-A4DC-C21A14B0FE84}</b:Guid>
    <b:Author>
      <b:Author>
        <b:NameList>
          <b:Person>
            <b:Last>De la Fuente</b:Last>
            <b:First>H.M.,</b:First>
            <b:Middle>Berné, C.M., Pedraja, M. &amp; Rojas, J.</b:Middle>
          </b:Person>
        </b:NameList>
      </b:Author>
    </b:Author>
    <b:Title>Análisis de Eficiencia Técnica y Productividad del Marketing para una Compañía de Seguros de Vida</b:Title>
    <b:JournalName>Panorama Socioeconómico</b:JournalName>
    <b:Year>2009</b:Year>
    <b:Pages>44-59</b:Pages>
    <b:RefOrder>2</b:RefOrder>
  </b:Source>
  <b:Source>
    <b:Tag>Don97</b:Tag>
    <b:SourceType>JournalArticle</b:SourceType>
    <b:Guid>{244D9602-33D3-4133-B103-A8EB82A2D55F}</b:Guid>
    <b:Author>
      <b:Author>
        <b:NameList>
          <b:Person>
            <b:Last>Donni</b:Last>
            <b:First>Olivier</b:First>
            <b:Middle>&amp; Fecher, Fabienne</b:Middle>
          </b:Person>
        </b:NameList>
      </b:Author>
    </b:Author>
    <b:Title>Efficiency and Productivity of the Insurance Industry in the OECD Countries</b:Title>
    <b:JournalName>The Geneva papers on Risk and Insurance</b:JournalName>
    <b:Year>1997</b:Year>
    <b:Pages>523-535</b:Pages>
    <b:Volume>22</b:Volume>
    <b:Issue>84</b:Issue>
    <b:RefOrder>36</b:RefOrder>
  </b:Source>
  <b:Source>
    <b:Tag>Fra98</b:Tag>
    <b:SourceType>JournalArticle</b:SourceType>
    <b:Guid>{452DBD80-9FD2-4B78-97BA-E21FD8E8BB57}</b:Guid>
    <b:Author>
      <b:Author>
        <b:NameList>
          <b:Person>
            <b:Last>Francalanci</b:Last>
            <b:First>C.,</b:First>
            <b:Middle>&amp; Galal, H.</b:Middle>
          </b:Person>
        </b:NameList>
      </b:Author>
    </b:Author>
    <b:Title>Information Technology and Worker Composition: Determinants of Productivity in the Life Insurance Industry.</b:Title>
    <b:JournalName>MIS Quarterly</b:JournalName>
    <b:Year>1998</b:Year>
    <b:Pages>227-241</b:Pages>
    <b:Volume>22</b:Volume>
    <b:Issue>2</b:Issue>
    <b:RefOrder>3</b:RefOrder>
  </b:Source>
  <b:Source>
    <b:Tag>Sam06</b:Tag>
    <b:SourceType>Book</b:SourceType>
    <b:Guid>{A5FC3AA9-311D-408B-8C8D-55876DFB17F1}</b:Guid>
    <b:Author>
      <b:Author>
        <b:NameList>
          <b:Person>
            <b:Last>Hernández Sampieri</b:Last>
            <b:First>R.</b:First>
            <b:Middle>et.al.</b:Middle>
          </b:Person>
        </b:NameList>
      </b:Author>
    </b:Author>
    <b:Title>Metodología de la investigación</b:Title>
    <b:Year>2006</b:Year>
    <b:City>México</b:City>
    <b:Publisher>McGraw Hill</b:Publisher>
    <b:RefOrder>37</b:RefOrder>
  </b:Source>
  <b:Source>
    <b:Tag>Coe05</b:Tag>
    <b:SourceType>Book</b:SourceType>
    <b:Guid>{37AB72C2-D353-4689-9D42-54C90DC5A178}</b:Guid>
    <b:Author>
      <b:Author>
        <b:NameList>
          <b:Person>
            <b:Last>Coelli</b:Last>
            <b:First>T.J.,</b:First>
            <b:Middle>Rao, P.,O'Donnel, C.J., Battese, G.E.</b:Middle>
          </b:Person>
        </b:NameList>
      </b:Author>
    </b:Author>
    <b:Title>An introduction to Efficiency and Productivity Analysis</b:Title>
    <b:Year>2005</b:Year>
    <b:Publisher>Springer</b:Publisher>
    <b:CountryRegion>EUA</b:CountryRegion>
    <b:Edition>2da</b:Edition>
    <b:RefOrder>38</b:RefOrder>
  </b:Source>
  <b:Source>
    <b:Tag>She53</b:Tag>
    <b:SourceType>Book</b:SourceType>
    <b:Guid>{C17B9108-740F-4AB9-86D8-B2D0AABEE89E}</b:Guid>
    <b:Title>Cost and production functions</b:Title>
    <b:Year>1953</b:Year>
    <b:City>New Jersey</b:City>
    <b:Publisher>Princeton University Press</b:Publisher>
    <b:Author>
      <b:Author>
        <b:NameList>
          <b:Person>
            <b:Last>Shepard</b:Last>
            <b:First>R.</b:First>
          </b:Person>
        </b:NameList>
      </b:Author>
    </b:Author>
    <b:RefOrder>39</b:RefOrder>
  </b:Source>
  <b:Source>
    <b:Tag>WuC08</b:Tag>
    <b:SourceType>JournalArticle</b:SourceType>
    <b:Guid>{F36BD32E-A02B-4E6F-A6DB-3919D42532C0}</b:Guid>
    <b:Title>Efficiency Comparison of Operational and Profitability: A Case of Hong Kong Commercial Banks</b:Title>
    <b:Year>2008</b:Year>
    <b:Author>
      <b:Author>
        <b:NameList>
          <b:Person>
            <b:Last>Wu</b:Last>
            <b:First>C.,</b:First>
            <b:Middle>Tsai, H. y Wang, Y.</b:Middle>
          </b:Person>
        </b:NameList>
      </b:Author>
    </b:Author>
    <b:JournalName>Journal of Social Sciences</b:JournalName>
    <b:Pages>280-287</b:Pages>
    <b:Volume>4</b:Volume>
    <b:Issue>4</b:Issue>
    <b:RefOrder>40</b:RefOrder>
  </b:Source>
  <b:Source>
    <b:Tag>Bat11</b:Tag>
    <b:SourceType>JournalArticle</b:SourceType>
    <b:Guid>{D429AE6A-E0D6-414E-B964-F40BA616FE5C}</b:Guid>
    <b:Author>
      <b:Author>
        <b:NameList>
          <b:Person>
            <b:Last>Baten</b:Last>
            <b:First>M,</b:First>
            <b:Middle>Kamil, A.</b:Middle>
          </b:Person>
        </b:NameList>
      </b:Author>
    </b:Author>
    <b:Title>A stochastic frontier model for measuring online bank profit efficiency</b:Title>
    <b:JournalName>South African Journal of Business Management</b:JournalName>
    <b:Year>2011</b:Year>
    <b:Pages>49-59</b:Pages>
    <b:Volume>42</b:Volume>
    <b:Issue>3</b:Issue>
    <b:RefOrder>41</b:RefOrder>
  </b:Source>
  <b:Source>
    <b:Tag>Han99</b:Tag>
    <b:SourceType>Report</b:SourceType>
    <b:Guid>{3640EE95-9B74-4528-B25B-01B652A02427}</b:Guid>
    <b:Author>
      <b:Author>
        <b:NameList>
          <b:Person>
            <b:Last>Han</b:Last>
            <b:First>S.,</b:First>
            <b:Middle>Hughes, A.</b:Middle>
          </b:Person>
        </b:NameList>
      </b:Author>
    </b:Author>
    <b:Title>Profit composition analysis; a technique for linking productivity measurement and financial performance</b:Title>
    <b:JournalName>Working Paper TW</b:JournalName>
    <b:Year>1999</b:Year>
    <b:City>Sydney</b:City>
    <b:Institution>New South Wales Treasury</b:Institution>
    <b:ThesisType>Working Paper TW</b:ThesisType>
    <b:Department>Office of Financial Management</b:Department>
    <b:RefOrder>42</b:RefOrder>
  </b:Source>
  <b:Source>
    <b:Tag>Lov02</b:Tag>
    <b:SourceType>BookSection</b:SourceType>
    <b:Guid>{3E09299F-7153-406A-B7F3-D6D755D85D5E}</b:Guid>
    <b:Author>
      <b:Author>
        <b:NameList>
          <b:Person>
            <b:Last>Lovell</b:Last>
            <b:First>K.</b:First>
          </b:Person>
        </b:NameList>
      </b:Author>
      <b:BookAuthor>
        <b:NameList>
          <b:Person>
            <b:Last>Fox</b:Last>
            <b:First>K.</b:First>
            <b:Middle>(ed)</b:Middle>
          </b:Person>
        </b:NameList>
      </b:BookAuthor>
    </b:Author>
    <b:Title>Performance assestment in the public sector</b:Title>
    <b:Year>2002</b:Year>
    <b:Publisher>University of New South Wales</b:Publisher>
    <b:Pages>11-35</b:Pages>
    <b:BookTitle>Efficiency int he Public Sector</b:BookTitle>
    <b:StateProvince>New South Wales</b:StateProvince>
    <b:CountryRegion>Australia</b:CountryRegion>
    <b:RefOrder>43</b:RefOrder>
  </b:Source>
  <b:Source>
    <b:Tag>Ray06</b:Tag>
    <b:SourceType>Book</b:SourceType>
    <b:Guid>{115AC2C4-BDE0-4822-9D9E-E70B7234B27F}</b:Guid>
    <b:Title>A First Course in Structural Equation Modeling</b:Title>
    <b:Year>2006</b:Year>
    <b:Publisher>Lawrence Erlbaum Associates, Inc.</b:Publisher>
    <b:Author>
      <b:Author>
        <b:NameList>
          <b:Person>
            <b:Last>Raykov</b:Last>
            <b:First>T.,</b:First>
            <b:Middle>Marcoulides,G.</b:Middle>
          </b:Person>
        </b:NameList>
      </b:Author>
    </b:Author>
    <b:RefOrder>44</b:RefOrder>
  </b:Source>
  <b:Source>
    <b:Tag>Wit10</b:Tag>
    <b:SourceType>JournalArticle</b:SourceType>
    <b:Guid>{187403E8-CEAF-4495-A96E-866140E71482}</b:Guid>
    <b:Title>Is a little sunshine all we need? On the impact of sunshine regulation on profits, productivity and prices in the Dutch drinking water secto</b:Title>
    <b:Year>2010</b:Year>
    <b:Author>
      <b:Author>
        <b:NameList>
          <b:Person>
            <b:Last>Witte</b:Last>
            <b:First>K.,</b:First>
            <b:Middle>Saal, D.</b:Middle>
          </b:Person>
        </b:NameList>
      </b:Author>
    </b:Author>
    <b:JournalName>Journal of Regulation Economics</b:JournalName>
    <b:Pages>219-242</b:Pages>
    <b:Issue>37</b:Issue>
    <b:RefOrder>45</b:RefOrder>
  </b:Source>
  <b:Source>
    <b:Tag>MarcadorDePosición1</b:Tag>
    <b:SourceType>JournalArticle</b:SourceType>
    <b:Guid>{D8B5E109-9CCD-49E4-BCCA-69E175309EE3}</b:Guid>
    <b:Author>
      <b:Author>
        <b:NameList>
          <b:Person>
            <b:Last>Luhnen</b:Last>
            <b:First>Michael</b:First>
          </b:Person>
        </b:NameList>
      </b:Author>
    </b:Author>
    <b:Title>Determinants of Efficiency and Productivity in German Property-Liability Insurance: Evidence for  1195-2006</b:Title>
    <b:JournalName>The Geneva Papers</b:JournalName>
    <b:Year>2004, 34</b:Year>
    <b:Pages>484-505</b:Pages>
    <b:RefOrder>46</b:RefOrder>
  </b:Source>
  <b:Source>
    <b:Tag>Afz10</b:Tag>
    <b:SourceType>JournalArticle</b:SourceType>
    <b:Guid>{70C7D735-F5AD-4F6D-842E-0C4C4A8BD682}</b:Guid>
    <b:Author>
      <b:Author>
        <b:NameList>
          <b:Person>
            <b:Last>Afza</b:Last>
            <b:First>T.,</b:First>
            <b:Middle>Asghar, M.</b:Middle>
          </b:Person>
        </b:NameList>
      </b:Author>
    </b:Author>
    <b:Title>Efficiency of the Insurance Industry in Pakistan: An Application on Non-parametric Approach</b:Title>
    <b:JournalName>Interdisciplinary Journal of Contemporary Research in Business</b:JournalName>
    <b:Year>2010</b:Year>
    <b:Pages>84-98</b:Pages>
    <b:Volume>2</b:Volume>
    <b:Issue>8</b:Issue>
    <b:RefOrder>7</b:RefOrder>
  </b:Source>
  <b:Source>
    <b:Tag>Bik08</b:Tag>
    <b:SourceType>JournalArticle</b:SourceType>
    <b:Guid>{E34D2255-9120-4E71-A621-A310AF5ADE29}</b:Guid>
    <b:Author>
      <b:Author>
        <b:NameList>
          <b:Person>
            <b:Last>Bikker</b:Last>
            <b:First>J.A.</b:First>
            <b:Middle>y Leuvensteijn, M.</b:Middle>
          </b:Person>
        </b:NameList>
      </b:Author>
    </b:Author>
    <b:Title>Competition and efficiency in the Dutch life insurance industry</b:Title>
    <b:JournalName>Applied Economics</b:JournalName>
    <b:Year>2008</b:Year>
    <b:Pages>2063-2084</b:Pages>
    <b:Volume>40</b:Volume>
    <b:RefOrder>8</b:RefOrder>
  </b:Source>
  <b:Source>
    <b:Tag>Bro05</b:Tag>
    <b:SourceType>JournalArticle</b:SourceType>
    <b:Guid>{D7C59D74-A209-45B7-AD8D-53CF9C7EF0A3}</b:Guid>
    <b:Author>
      <b:Author>
        <b:NameList>
          <b:Person>
            <b:Last>Brockett</b:Last>
            <b:First>P.,</b:First>
            <b:Middle>et al.</b:Middle>
          </b:Person>
        </b:NameList>
      </b:Author>
    </b:Author>
    <b:Title>Financial Intermediary versos production approach to efficiency of Marketing Distribution Systems and Organizational Structure of Insurance Companies</b:Title>
    <b:JournalName>The Journal of Rosk and Insurance</b:JournalName>
    <b:Year>2005</b:Year>
    <b:Pages>393-412</b:Pages>
    <b:Volume>72</b:Volume>
    <b:Issue>3</b:Issue>
    <b:RefOrder>9</b:RefOrder>
  </b:Source>
  <b:Source>
    <b:Tag>Cho05</b:Tag>
    <b:SourceType>JournalArticle</b:SourceType>
    <b:Guid>{4278767B-8761-4ADB-BC9E-15B5E4E044D6}</b:Guid>
    <b:Author>
      <b:Author>
        <b:NameList>
          <b:Person>
            <b:Last>Choi</b:Last>
            <b:First>B.,</b:First>
            <b:Middle>Weiss, M.</b:Middle>
          </b:Person>
        </b:NameList>
      </b:Author>
    </b:Author>
    <b:Title>An Empirical Investigation of market Structure, Efficiency, and Performance in property-Liability Insurance</b:Title>
    <b:JournalName>The Journal of Risk and Insurance</b:JournalName>
    <b:Year>2005</b:Year>
    <b:Pages>635-673</b:Pages>
    <b:Volume>72</b:Volume>
    <b:Issue>4</b:Issue>
    <b:RefOrder>10</b:RefOrder>
  </b:Source>
  <b:Source>
    <b:Tag>Hua11</b:Tag>
    <b:SourceType>JournalArticle</b:SourceType>
    <b:Guid>{BCF97E4E-39C8-4AEA-B83B-FA3507957A0B}</b:Guid>
    <b:Author>
      <b:Author>
        <b:NameList>
          <b:Person>
            <b:Last>Huang</b:Last>
            <b:First>L.,</b:First>
            <b:Middle>et al.</b:Middle>
          </b:Person>
        </b:NameList>
      </b:Author>
    </b:Author>
    <b:Title>Corporate Governance and Efficiency: Evidence from U.S. Property-Liability Insurance Industry</b:Title>
    <b:JournalName>The Journal of Risk and Insurance</b:JournalName>
    <b:Year>2011</b:Year>
    <b:Pages>519-550</b:Pages>
    <b:Volume>78</b:Volume>
    <b:Issue>3</b:Issue>
    <b:RefOrder>11</b:RefOrder>
  </b:Source>
  <b:Source>
    <b:Tag>10Jo</b:Tag>
    <b:SourceType>JournalArticle</b:SourceType>
    <b:Guid>{2B385218-96FD-4DBB-92F0-2E08A41854A4}</b:Guid>
    <b:JournalName>Journal of Fianancial Services Marketing</b:JournalName>
    <b:Year>2010</b:Year>
    <b:Pages>62-75</b:Pages>
    <b:Volume>15</b:Volume>
    <b:Author>
      <b:Author>
        <b:NameList>
          <b:Person>
            <b:Last>Chen</b:Last>
            <b:First>M.,</b:First>
            <b:Middle>Chang,P.</b:Middle>
          </b:Person>
        </b:NameList>
      </b:Author>
    </b:Author>
    <b:Title>Distribution channel strategy and efficiency performance of the life insurance industry in Taiwan</b:Title>
    <b:Issue>1</b:Issue>
    <b:RefOrder>12</b:RefOrder>
  </b:Source>
  <b:Source>
    <b:Tag>Hao06</b:Tag>
    <b:SourceType>JournalArticle</b:SourceType>
    <b:Guid>{FDDEC0C4-B426-4589-9886-DE006F82B8EB}</b:Guid>
    <b:Author>
      <b:Author>
        <b:NameList>
          <b:Person>
            <b:Last>Hao</b:Last>
            <b:First>J.</b:First>
          </b:Person>
        </b:NameList>
      </b:Author>
    </b:Author>
    <b:Title>Estimation of Scale and Scope Economics in Life Insurance: A stochastic frontier analysis with panel data</b:Title>
    <b:JournalName>International Journal of Management</b:JournalName>
    <b:Year>2006</b:Year>
    <b:Pages>142-146</b:Pages>
    <b:Volume>23</b:Volume>
    <b:Issue>1</b:Issue>
    <b:RefOrder>13</b:RefOrder>
  </b:Source>
  <b:Source>
    <b:Tag>Jne08</b:Tag>
    <b:SourceType>JournalArticle</b:SourceType>
    <b:Guid>{9849B876-3F05-4780-B827-9A87280CD0FA}</b:Guid>
    <b:Author>
      <b:Author>
        <b:NameList>
          <b:Person>
            <b:Last>Jeng</b:Last>
            <b:First>V.</b:First>
            <b:Middle>y Lai, G.</b:Middle>
          </b:Person>
        </b:NameList>
      </b:Author>
    </b:Author>
    <b:Title>The impact of deregulation on efficiency: an analysis of Life Insurance Industry in Taiwan from 1981 too 2004</b:Title>
    <b:JournalName>Risk Management and Insurance Review</b:JournalName>
    <b:Year>2008</b:Year>
    <b:Pages>349-375</b:Pages>
    <b:Volume>11</b:Volume>
    <b:Issue>2</b:Issue>
    <b:RefOrder>14</b:RefOrder>
  </b:Source>
  <b:Source>
    <b:Tag>Wan07</b:Tag>
    <b:SourceType>JournalArticle</b:SourceType>
    <b:Guid>{4147601D-E9A2-4B1B-BF70-64555872FE82}</b:Guid>
    <b:Author>
      <b:Author>
        <b:NameList>
          <b:Person>
            <b:Last>Wang</b:Last>
            <b:First>J.,</b:First>
            <b:Middle>et al.</b:Middle>
          </b:Person>
        </b:NameList>
      </b:Author>
    </b:Author>
    <b:Title>The Impact of Corporate Governance Structure on the Efficiency Performance of Insurance Companies in Taiwan</b:Title>
    <b:JournalName>The Geneva Papers</b:JournalName>
    <b:Year>2007</b:Year>
    <b:Pages>264-282</b:Pages>
    <b:RefOrder>15</b:RefOrder>
  </b:Source>
  <b:Source>
    <b:Tag>Cum06</b:Tag>
    <b:SourceType>JournalArticle</b:SourceType>
    <b:Guid>{5BF68D77-FE3E-4C89-B6FB-9176436F2178}</b:Guid>
    <b:Author>
      <b:Author>
        <b:NameList>
          <b:Person>
            <b:Last>Cummings</b:Last>
            <b:First>D.</b:First>
            <b:Middle>y Rubio-Misas, M.</b:Middle>
          </b:Person>
        </b:NameList>
      </b:Author>
    </b:Author>
    <b:Title>Dregulation, Consolidation, and Efficiency: Evidence from the Spanish Insurance Industry</b:Title>
    <b:JournalName>Journal of Money, Credit, and Banking</b:JournalName>
    <b:Year>2006</b:Year>
    <b:Pages>323-355</b:Pages>
    <b:Volume>38</b:Volume>
    <b:Issue>2</b:Issue>
    <b:RefOrder>16</b:RefOrder>
  </b:Source>
  <b:Source>
    <b:Tag>Dia02</b:Tag>
    <b:SourceType>JournalArticle</b:SourceType>
    <b:Guid>{EFEB8E65-6530-4D7A-8945-0187F93A1C17}</b:Guid>
    <b:Author>
      <b:Author>
        <b:NameList>
          <b:Person>
            <b:Last>Diacon</b:Last>
            <b:First>S.,</b:First>
            <b:Middle>Starkey, K. y O´Brien, C.</b:Middle>
          </b:Person>
        </b:NameList>
      </b:Author>
    </b:Author>
    <b:Title>Size and Efficiency in European Long-term Insurance Companies: An International Comparison</b:Title>
    <b:JournalName>The Geneva Papers on Risk and Insurance</b:JournalName>
    <b:Year>2002</b:Year>
    <b:Pages>444-466</b:Pages>
    <b:Volume>27</b:Volume>
    <b:Issue>3</b:Issue>
    <b:RefOrder>17</b:RefOrder>
  </b:Source>
  <b:Source>
    <b:Tag>Enn04</b:Tag>
    <b:SourceType>JournalArticle</b:SourceType>
    <b:Guid>{942DD657-DA17-4091-A9F0-1814B12CD599}</b:Guid>
    <b:Author>
      <b:Author>
        <b:NameList>
          <b:Person>
            <b:Last>Ennsfellner</b:Last>
            <b:First>K.,</b:First>
            <b:Middle>Lewis, D., Anderson, R.</b:Middle>
          </b:Person>
        </b:NameList>
      </b:Author>
    </b:Author>
    <b:Title>Production Efficiency in the Austrian Insurance Industry: A bayesian Examination</b:Title>
    <b:JournalName>The Journal of Risk and Insurance</b:JournalName>
    <b:Year>2004</b:Year>
    <b:Pages>135-159</b:Pages>
    <b:Volume>71</b:Volume>
    <b:Issue>1</b:Issue>
    <b:RefOrder>18</b:RefOrder>
  </b:Source>
  <b:Source>
    <b:Tag>Kad10</b:Tag>
    <b:SourceType>JournalArticle</b:SourceType>
    <b:Guid>{3BCEFFD1-5A57-477F-A797-BE69010205FD}</b:Guid>
    <b:Author>
      <b:Author>
        <b:NameList>
          <b:Person>
            <b:Last>Kader</b:Last>
            <b:First>H.,</b:First>
            <b:Middle>Adams, M., Hardwick, P.</b:Middle>
          </b:Person>
        </b:NameList>
      </b:Author>
    </b:Author>
    <b:Title>The Cost Efficiency of Takaful Insurance Companies</b:Title>
    <b:JournalName>The Geneva Papers</b:JournalName>
    <b:Year>2010</b:Year>
    <b:Pages>161-181</b:Pages>
    <b:Volume>35</b:Volume>
    <b:RefOrder>19</b:RefOrder>
  </b:Source>
  <b:Source>
    <b:Tag>Kas091</b:Tag>
    <b:SourceType>JournalArticle</b:SourceType>
    <b:Guid>{D8FEEF54-B491-40D9-B20F-B6F05B0224B0}</b:Guid>
    <b:Author>
      <b:Author>
        <b:NameList>
          <b:Person>
            <b:Last>Kasman</b:Last>
            <b:First>A.,</b:First>
            <b:Middle>Turgutlu, E.</b:Middle>
          </b:Person>
        </b:NameList>
      </b:Author>
    </b:Author>
    <b:Title>Cost Efficiency and scale economics in the Turkish insurance industry</b:Title>
    <b:JournalName>Applied Economics</b:JournalName>
    <b:Year>2009</b:Year>
    <b:Pages>3151-3159</b:Pages>
    <b:Volume>41</b:Volume>
    <b:RefOrder>20</b:RefOrder>
  </b:Source>
  <b:Source>
    <b:Tag>Had08</b:Tag>
    <b:SourceType>JournalArticle</b:SourceType>
    <b:Guid>{83F19CE0-895C-436D-A2CE-132F80B4EC22}</b:Guid>
    <b:Author>
      <b:Author>
        <b:NameList>
          <b:Person>
            <b:Last>Hadley</b:Last>
            <b:First>D.,</b:First>
            <b:Middle>Irz, X.</b:Middle>
          </b:Person>
        </b:NameList>
      </b:Author>
    </b:Author>
    <b:Title>Productivity and farm profit - a microeconomic analysis of the cereal sector in England and Wales</b:Title>
    <b:JournalName>Applied Economics</b:JournalName>
    <b:Year>2008</b:Year>
    <b:Pages>613-624</b:Pages>
    <b:Volume>40</b:Volume>
    <b:RefOrder>29</b:RefOrder>
  </b:Source>
  <b:Source>
    <b:Tag>Hoo05</b:Tag>
    <b:SourceType>Book</b:SourceType>
    <b:Guid>{9BE40F3F-2564-4701-ADDB-A9663CEF11DA}</b:Guid>
    <b:Author>
      <b:Author>
        <b:NameList>
          <b:Person>
            <b:Last>Hoon</b:Last>
            <b:First>S.</b:First>
          </b:Person>
        </b:NameList>
      </b:Author>
    </b:Author>
    <b:Title>Productivity and Financial performance of U.S. class I railroads (tesis doctoral)</b:Title>
    <b:Year>2005</b:Year>
    <b:City>Georgia</b:City>
    <b:Publisher>Universidad de Georgia</b:Publisher>
    <b:RefOrder>47</b:RefOrder>
  </b:Source>
  <b:Source>
    <b:Tag>Sah09</b:Tag>
    <b:SourceType>JournalArticle</b:SourceType>
    <b:Guid>{DD435357-963E-43F7-A165-F3B839896C0B}</b:Guid>
    <b:Title>Radial and non-radial decompositions of profit change: With an application to Indian Banking</b:Title>
    <b:Year>2009</b:Year>
    <b:Author>
      <b:Author>
        <b:NameList>
          <b:Person>
            <b:Last>Sahoo</b:Last>
            <b:First>B.,</b:First>
            <b:Middle>Tone, K.</b:Middle>
          </b:Person>
        </b:NameList>
      </b:Author>
    </b:Author>
    <b:JournalName>European Journal of Operational Reseach</b:JournalName>
    <b:Pages>1130-1146</b:Pages>
    <b:Volume>196</b:Volume>
    <b:RefOrder>48</b:RefOrder>
  </b:Source>
  <b:Source>
    <b:Tag>Jag11</b:Tag>
    <b:SourceType>Book</b:SourceType>
    <b:Guid>{FE3FD3BC-8595-45B0-B82F-1F624E1A58F7}</b:Guid>
    <b:Title>Inventives and Profit: Application on tje Arable Farm data in Belgium, under tha CAP reforms</b:Title>
    <b:Year>2011</b:Year>
    <b:Author>
      <b:Author>
        <b:NameList>
          <b:Person>
            <b:Last>Jaganjacova</b:Last>
            <b:First>S.</b:First>
          </b:Person>
        </b:NameList>
      </b:Author>
    </b:Author>
    <b:Publisher>UPNA</b:Publisher>
    <b:RefOrder>49</b:RefOrder>
  </b:Source>
  <b:Source>
    <b:Tag>Luh34</b:Tag>
    <b:SourceType>JournalArticle</b:SourceType>
    <b:Guid>{F1C945A5-651A-48BE-A93A-C1B7F3F5343E}</b:Guid>
    <b:Author>
      <b:Author>
        <b:NameList>
          <b:Person>
            <b:Last>Luhnen</b:Last>
            <b:First>M.</b:First>
          </b:Person>
        </b:NameList>
      </b:Author>
    </b:Author>
    <b:Title>Determinants of Efficiency and Productivity in German Property-Liability Insurance: Evidence for  1195-2006</b:Title>
    <b:JournalName>The Geneva Papers</b:JournalName>
    <b:Year>2004</b:Year>
    <b:Pages>484-505</b:Pages>
    <b:Volume>34</b:Volume>
    <b:RefOrder>5</b:RefOrder>
  </b:Source>
  <b:Source>
    <b:Tag>Lov01</b:Tag>
    <b:SourceType>BookSection</b:SourceType>
    <b:Guid>{8FE158A4-AD4C-41C4-A034-8001EE2888B5}</b:Guid>
    <b:Title>Future research opportunities in efficiency and productivity analysis</b:Title>
    <b:Year>2001</b:Year>
    <b:Pages>cap. 15</b:Pages>
    <b:Author>
      <b:Author>
        <b:NameList>
          <b:Person>
            <b:Last>Lovelll</b:Last>
            <b:First>K.</b:First>
          </b:Person>
        </b:NameList>
      </b:Author>
      <b:BookAuthor>
        <b:NameList>
          <b:Person>
            <b:Last>(ed.)</b:Last>
            <b:First>Alvarez</b:First>
          </b:Person>
        </b:NameList>
      </b:BookAuthor>
    </b:Author>
    <b:BookTitle>La medición de la eficiencia productiva</b:BookTitle>
    <b:Publisher>Pirámide</b:Publisher>
    <b:RefOrder>23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563D91-B536-4534-AA42-3234C89E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6131</Words>
  <Characters>33726</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Selección del modelo y técnica de estimación ante la presencia de productos no deseados</vt:lpstr>
    </vt:vector>
  </TitlesOfParts>
  <Company>Grupo Nacional Provincial</Company>
  <LinksUpToDate>false</LinksUpToDate>
  <CharactersWithSpaces>39778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Selección del modelo y técnica de estimación ante la presencia de productos no deseados</dc:title>
  <dc:subject>Borrador versión 1</dc:subject>
  <dc:creator>Director de tesis: Ana María Reyna Bernal</dc:creator>
  <cp:lastModifiedBy>Ana Maria Reyna Bernal</cp:lastModifiedBy>
  <cp:revision>3</cp:revision>
  <cp:lastPrinted>2014-04-08T18:32:00Z</cp:lastPrinted>
  <dcterms:created xsi:type="dcterms:W3CDTF">2014-08-08T05:42:00Z</dcterms:created>
  <dcterms:modified xsi:type="dcterms:W3CDTF">2014-08-08T05:47:00Z</dcterms:modified>
</cp:coreProperties>
</file>