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CE" w:rsidRDefault="00922034" w:rsidP="006F1BCE">
      <w:pPr>
        <w:autoSpaceDE w:val="0"/>
        <w:autoSpaceDN w:val="0"/>
        <w:adjustRightInd w:val="0"/>
        <w:spacing w:after="0" w:line="240" w:lineRule="auto"/>
        <w:rPr>
          <w:rFonts w:ascii="Arial" w:eastAsia="Times New Roman" w:hAnsi="Arial" w:cs="Arial"/>
          <w:b/>
          <w:sz w:val="28"/>
          <w:lang w:eastAsia="es-ES"/>
        </w:rPr>
      </w:pPr>
      <w:proofErr w:type="spellStart"/>
      <w:r w:rsidRPr="00922034">
        <w:rPr>
          <w:rFonts w:ascii="Arial" w:eastAsia="Times New Roman" w:hAnsi="Arial" w:cs="Arial"/>
          <w:b/>
          <w:sz w:val="28"/>
          <w:lang w:eastAsia="es-ES"/>
        </w:rPr>
        <w:t>Clusterización</w:t>
      </w:r>
      <w:proofErr w:type="spellEnd"/>
      <w:r w:rsidRPr="00922034">
        <w:rPr>
          <w:rFonts w:ascii="Arial" w:eastAsia="Times New Roman" w:hAnsi="Arial" w:cs="Arial"/>
          <w:b/>
          <w:sz w:val="28"/>
          <w:lang w:eastAsia="es-ES"/>
        </w:rPr>
        <w:t>, Capital Social e Innovación: Caso particular clúster productores de productos plásticos</w:t>
      </w:r>
      <w:r w:rsidRPr="00922034">
        <w:rPr>
          <w:rFonts w:ascii="Arial" w:eastAsia="Times New Roman" w:hAnsi="Arial" w:cs="Arial"/>
          <w:b/>
          <w:sz w:val="28"/>
          <w:lang w:eastAsia="es-ES"/>
        </w:rPr>
        <w:t xml:space="preserve"> de la República Dominicana</w:t>
      </w:r>
    </w:p>
    <w:p w:rsidR="005B1A93" w:rsidRDefault="005B1A93" w:rsidP="006F1BCE">
      <w:pPr>
        <w:autoSpaceDE w:val="0"/>
        <w:autoSpaceDN w:val="0"/>
        <w:adjustRightInd w:val="0"/>
        <w:spacing w:after="0" w:line="240" w:lineRule="auto"/>
        <w:rPr>
          <w:rFonts w:ascii="Arial" w:eastAsia="Times New Roman" w:hAnsi="Arial" w:cs="Arial"/>
          <w:b/>
          <w:sz w:val="28"/>
          <w:lang w:eastAsia="es-ES"/>
        </w:rPr>
      </w:pPr>
    </w:p>
    <w:p w:rsidR="00922034" w:rsidRPr="005B1A93" w:rsidRDefault="00922034" w:rsidP="006F1BCE">
      <w:pPr>
        <w:autoSpaceDE w:val="0"/>
        <w:autoSpaceDN w:val="0"/>
        <w:adjustRightInd w:val="0"/>
        <w:spacing w:after="0" w:line="240" w:lineRule="auto"/>
        <w:jc w:val="both"/>
        <w:rPr>
          <w:rFonts w:ascii="Arial" w:hAnsi="Arial" w:cs="Arial"/>
          <w:b/>
          <w:bCs/>
          <w:color w:val="000000"/>
          <w:sz w:val="32"/>
          <w:szCs w:val="24"/>
          <w:lang w:val="en-US"/>
        </w:rPr>
      </w:pPr>
    </w:p>
    <w:p w:rsidR="006F1BCE" w:rsidRDefault="006F1BCE" w:rsidP="006F1BCE">
      <w:pPr>
        <w:autoSpaceDE w:val="0"/>
        <w:autoSpaceDN w:val="0"/>
        <w:adjustRightInd w:val="0"/>
        <w:spacing w:after="0" w:line="240" w:lineRule="auto"/>
        <w:jc w:val="both"/>
        <w:rPr>
          <w:rFonts w:ascii="Arial" w:hAnsi="Arial" w:cs="Arial"/>
          <w:b/>
          <w:bCs/>
          <w:color w:val="000000"/>
          <w:sz w:val="24"/>
          <w:szCs w:val="24"/>
          <w:lang w:val="en-US"/>
        </w:rPr>
      </w:pPr>
      <w:r w:rsidRPr="006F1BCE">
        <w:rPr>
          <w:rFonts w:ascii="Arial" w:hAnsi="Arial" w:cs="Arial"/>
          <w:b/>
          <w:bCs/>
          <w:color w:val="000000"/>
          <w:sz w:val="24"/>
          <w:szCs w:val="24"/>
          <w:lang w:val="en-US"/>
        </w:rPr>
        <w:t>Abstract</w:t>
      </w:r>
    </w:p>
    <w:p w:rsidR="006F1BCE" w:rsidRDefault="006F1BCE" w:rsidP="006F1BCE">
      <w:pPr>
        <w:autoSpaceDE w:val="0"/>
        <w:autoSpaceDN w:val="0"/>
        <w:adjustRightInd w:val="0"/>
        <w:spacing w:after="0" w:line="240" w:lineRule="auto"/>
        <w:jc w:val="both"/>
        <w:rPr>
          <w:rFonts w:ascii="Arial" w:hAnsi="Arial" w:cs="Arial"/>
          <w:b/>
          <w:bCs/>
          <w:color w:val="000000"/>
          <w:sz w:val="24"/>
          <w:szCs w:val="24"/>
          <w:lang w:val="en-US"/>
        </w:rPr>
      </w:pPr>
    </w:p>
    <w:p w:rsidR="006F1BCE" w:rsidRPr="006F1BCE" w:rsidRDefault="006F1BCE" w:rsidP="006F1BCE">
      <w:pPr>
        <w:autoSpaceDE w:val="0"/>
        <w:autoSpaceDN w:val="0"/>
        <w:adjustRightInd w:val="0"/>
        <w:spacing w:after="0" w:line="240" w:lineRule="auto"/>
        <w:jc w:val="both"/>
        <w:rPr>
          <w:rFonts w:ascii="Arial" w:hAnsi="Arial" w:cs="Arial"/>
          <w:b/>
          <w:bCs/>
          <w:color w:val="000000"/>
          <w:sz w:val="24"/>
          <w:szCs w:val="24"/>
          <w:lang w:val="en-US"/>
        </w:rPr>
      </w:pP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The objective of this research is to determine the impact it has had to promote strategic industrial conglomerates on developing social capital and partnership capacity of enterprises in the cluster of plastic products.</w:t>
      </w:r>
    </w:p>
    <w:p w:rsidR="00922034" w:rsidRPr="00567892" w:rsidRDefault="00922034" w:rsidP="00567892">
      <w:pPr>
        <w:spacing w:after="0" w:line="360" w:lineRule="auto"/>
        <w:jc w:val="both"/>
        <w:rPr>
          <w:rFonts w:ascii="Times New Roman" w:hAnsi="Times New Roman" w:cs="Times New Roman"/>
          <w:color w:val="222222"/>
          <w:sz w:val="24"/>
          <w:szCs w:val="24"/>
          <w:lang w:val="en"/>
        </w:rPr>
      </w:pP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It is a non-probability study, with an intentionally selected sample represented by 11 companies participating in the cluster of producers of plastic products in the Dominican Republic.</w:t>
      </w:r>
    </w:p>
    <w:p w:rsidR="00922034" w:rsidRPr="00567892" w:rsidRDefault="00922034" w:rsidP="00567892">
      <w:pPr>
        <w:spacing w:after="0" w:line="360" w:lineRule="auto"/>
        <w:jc w:val="both"/>
        <w:rPr>
          <w:rFonts w:ascii="Times New Roman" w:hAnsi="Times New Roman" w:cs="Times New Roman"/>
          <w:color w:val="222222"/>
          <w:sz w:val="24"/>
          <w:szCs w:val="24"/>
          <w:lang w:val="en"/>
        </w:rPr>
      </w:pP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Among the most relevant result, it shows that despite the importance of this sector in the export activity its active sector performance is limited by factors that most affect competitiveness, such as human resources, capital and physical infrastructure, science and technology.</w:t>
      </w: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According to the study there is no statistical evidence to support the null hypothesis which states:</w:t>
      </w: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Ho: The higher the collective efficiency of these productions sets the greater development of social capital and partnership capacity of the clusters is.</w:t>
      </w:r>
    </w:p>
    <w:p w:rsidR="00922034" w:rsidRPr="00567892" w:rsidRDefault="00922034" w:rsidP="00567892">
      <w:pPr>
        <w:spacing w:after="0" w:line="360" w:lineRule="auto"/>
        <w:jc w:val="both"/>
        <w:rPr>
          <w:rFonts w:ascii="Times New Roman" w:hAnsi="Times New Roman" w:cs="Times New Roman"/>
          <w:color w:val="222222"/>
          <w:sz w:val="24"/>
          <w:szCs w:val="24"/>
          <w:lang w:val="en"/>
        </w:rPr>
      </w:pPr>
      <w:r w:rsidRPr="00567892">
        <w:rPr>
          <w:rFonts w:ascii="Times New Roman" w:hAnsi="Times New Roman" w:cs="Times New Roman"/>
          <w:color w:val="222222"/>
          <w:sz w:val="24"/>
          <w:szCs w:val="24"/>
          <w:lang w:val="en"/>
        </w:rPr>
        <w:t>According to the results, the development of social capital and the ability to promote cooperative activities in this cluster has low levels of development, affecting the collective efficiency of the cluster integrated companies and therefore the diminishing its impact on improving their production processes.</w:t>
      </w:r>
    </w:p>
    <w:p w:rsidR="00922034" w:rsidRPr="00567892" w:rsidRDefault="00922034" w:rsidP="00567892">
      <w:pPr>
        <w:spacing w:line="360" w:lineRule="auto"/>
        <w:jc w:val="both"/>
        <w:rPr>
          <w:rFonts w:ascii="Times New Roman" w:hAnsi="Times New Roman" w:cs="Times New Roman"/>
          <w:color w:val="222222"/>
          <w:sz w:val="24"/>
          <w:szCs w:val="24"/>
          <w:lang w:val="en"/>
        </w:rPr>
      </w:pPr>
    </w:p>
    <w:p w:rsidR="006F1BCE" w:rsidRPr="00567892" w:rsidRDefault="00922034" w:rsidP="00567892">
      <w:pPr>
        <w:spacing w:after="0" w:line="360" w:lineRule="auto"/>
        <w:jc w:val="both"/>
        <w:rPr>
          <w:rFonts w:ascii="Times New Roman" w:hAnsi="Times New Roman" w:cs="Times New Roman"/>
          <w:b/>
          <w:bCs/>
          <w:sz w:val="24"/>
          <w:szCs w:val="24"/>
          <w:lang w:val="en-US"/>
        </w:rPr>
      </w:pPr>
      <w:r w:rsidRPr="00567892">
        <w:rPr>
          <w:rFonts w:ascii="Times New Roman" w:hAnsi="Times New Roman" w:cs="Times New Roman"/>
          <w:color w:val="222222"/>
          <w:sz w:val="24"/>
          <w:szCs w:val="24"/>
          <w:lang w:val="en"/>
        </w:rPr>
        <w:t>Keywords: Social Capital, Cluster, cooperation, collective efficiency, trust, reciprocity, inter-relationships, commitment, as</w:t>
      </w:r>
      <w:r w:rsidR="00620B9A" w:rsidRPr="00567892">
        <w:rPr>
          <w:rFonts w:ascii="Times New Roman" w:hAnsi="Times New Roman" w:cs="Times New Roman"/>
          <w:color w:val="222222"/>
          <w:sz w:val="24"/>
          <w:szCs w:val="24"/>
          <w:lang w:val="en"/>
        </w:rPr>
        <w:t>s</w:t>
      </w:r>
      <w:r w:rsidRPr="00567892">
        <w:rPr>
          <w:rFonts w:ascii="Times New Roman" w:hAnsi="Times New Roman" w:cs="Times New Roman"/>
          <w:color w:val="222222"/>
          <w:sz w:val="24"/>
          <w:szCs w:val="24"/>
          <w:lang w:val="en"/>
        </w:rPr>
        <w:t>ociativ</w:t>
      </w:r>
      <w:r w:rsidR="009D7117" w:rsidRPr="00567892">
        <w:rPr>
          <w:rFonts w:ascii="Times New Roman" w:hAnsi="Times New Roman" w:cs="Times New Roman"/>
          <w:color w:val="222222"/>
          <w:sz w:val="24"/>
          <w:szCs w:val="24"/>
          <w:lang w:val="en"/>
        </w:rPr>
        <w:t>ity</w:t>
      </w:r>
      <w:r w:rsidR="006F1BCE" w:rsidRPr="00567892">
        <w:rPr>
          <w:rFonts w:ascii="Times New Roman" w:hAnsi="Times New Roman" w:cs="Times New Roman"/>
          <w:color w:val="000000"/>
          <w:sz w:val="24"/>
          <w:szCs w:val="24"/>
          <w:lang w:val="en-US"/>
        </w:rPr>
        <w:t>.</w:t>
      </w:r>
    </w:p>
    <w:p w:rsidR="006F1BCE" w:rsidRPr="00567892" w:rsidRDefault="006F1BCE" w:rsidP="00567892">
      <w:pPr>
        <w:autoSpaceDE w:val="0"/>
        <w:autoSpaceDN w:val="0"/>
        <w:adjustRightInd w:val="0"/>
        <w:spacing w:after="0" w:line="360" w:lineRule="auto"/>
        <w:rPr>
          <w:rFonts w:ascii="Times New Roman" w:hAnsi="Times New Roman" w:cs="Times New Roman"/>
          <w:b/>
          <w:bCs/>
          <w:sz w:val="24"/>
          <w:szCs w:val="24"/>
          <w:lang w:val="en-US"/>
        </w:rPr>
      </w:pPr>
    </w:p>
    <w:p w:rsidR="006F1BCE" w:rsidRDefault="006F1BCE" w:rsidP="00567892">
      <w:pPr>
        <w:autoSpaceDE w:val="0"/>
        <w:autoSpaceDN w:val="0"/>
        <w:adjustRightInd w:val="0"/>
        <w:spacing w:after="0" w:line="360" w:lineRule="auto"/>
        <w:rPr>
          <w:rFonts w:ascii="Times New Roman" w:hAnsi="Times New Roman" w:cs="Times New Roman"/>
          <w:b/>
          <w:bCs/>
          <w:sz w:val="24"/>
          <w:szCs w:val="24"/>
          <w:lang w:val="en-US"/>
        </w:rPr>
      </w:pPr>
    </w:p>
    <w:p w:rsidR="00510C66" w:rsidRDefault="00510C66" w:rsidP="00567892">
      <w:pPr>
        <w:autoSpaceDE w:val="0"/>
        <w:autoSpaceDN w:val="0"/>
        <w:adjustRightInd w:val="0"/>
        <w:spacing w:after="0" w:line="360" w:lineRule="auto"/>
        <w:rPr>
          <w:rFonts w:ascii="Times New Roman" w:hAnsi="Times New Roman" w:cs="Times New Roman"/>
          <w:b/>
          <w:bCs/>
          <w:sz w:val="24"/>
          <w:szCs w:val="24"/>
          <w:lang w:val="en-US"/>
        </w:rPr>
      </w:pPr>
    </w:p>
    <w:p w:rsidR="00510C66" w:rsidRDefault="00510C66" w:rsidP="00567892">
      <w:pPr>
        <w:autoSpaceDE w:val="0"/>
        <w:autoSpaceDN w:val="0"/>
        <w:adjustRightInd w:val="0"/>
        <w:spacing w:after="0" w:line="360" w:lineRule="auto"/>
        <w:rPr>
          <w:rFonts w:ascii="Times New Roman" w:hAnsi="Times New Roman" w:cs="Times New Roman"/>
          <w:b/>
          <w:bCs/>
          <w:sz w:val="24"/>
          <w:szCs w:val="24"/>
          <w:lang w:val="en-US"/>
        </w:rPr>
      </w:pPr>
    </w:p>
    <w:p w:rsidR="00510C66" w:rsidRDefault="00510C66" w:rsidP="00567892">
      <w:pPr>
        <w:autoSpaceDE w:val="0"/>
        <w:autoSpaceDN w:val="0"/>
        <w:adjustRightInd w:val="0"/>
        <w:spacing w:after="0" w:line="360" w:lineRule="auto"/>
        <w:rPr>
          <w:rFonts w:ascii="Times New Roman" w:hAnsi="Times New Roman" w:cs="Times New Roman"/>
          <w:b/>
          <w:bCs/>
          <w:sz w:val="24"/>
          <w:szCs w:val="24"/>
          <w:lang w:val="en-US"/>
        </w:rPr>
      </w:pPr>
    </w:p>
    <w:p w:rsidR="00510C66" w:rsidRDefault="00510C66" w:rsidP="00567892">
      <w:pPr>
        <w:autoSpaceDE w:val="0"/>
        <w:autoSpaceDN w:val="0"/>
        <w:adjustRightInd w:val="0"/>
        <w:spacing w:after="0" w:line="360" w:lineRule="auto"/>
        <w:rPr>
          <w:rFonts w:ascii="Times New Roman" w:hAnsi="Times New Roman" w:cs="Times New Roman"/>
          <w:b/>
          <w:bCs/>
          <w:sz w:val="24"/>
          <w:szCs w:val="24"/>
          <w:lang w:val="en-US"/>
        </w:rPr>
      </w:pPr>
    </w:p>
    <w:p w:rsidR="00510C66" w:rsidRPr="00510C66" w:rsidRDefault="00510C66" w:rsidP="00510C66">
      <w:pPr>
        <w:spacing w:after="0" w:line="360" w:lineRule="auto"/>
        <w:jc w:val="both"/>
        <w:rPr>
          <w:rFonts w:ascii="Times New Roman" w:hAnsi="Times New Roman" w:cs="Times New Roman"/>
          <w:sz w:val="24"/>
        </w:rPr>
      </w:pPr>
      <w:r w:rsidRPr="00510C66">
        <w:rPr>
          <w:rFonts w:ascii="Times New Roman" w:hAnsi="Times New Roman" w:cs="Times New Roman"/>
          <w:sz w:val="24"/>
        </w:rPr>
        <w:lastRenderedPageBreak/>
        <w:t xml:space="preserve">El objetivo de esta investigación consiste determinar el impacto que ha tenido la promoción de conglomerados estratégicos industriales sobre desarrollo del capital social y la capacidad de asociación de las empresas situadas en el clúster de productos de plásticos </w:t>
      </w:r>
    </w:p>
    <w:p w:rsidR="00510C66" w:rsidRPr="00510C66" w:rsidRDefault="00510C66" w:rsidP="00510C66">
      <w:pPr>
        <w:spacing w:after="0" w:line="360" w:lineRule="auto"/>
        <w:jc w:val="both"/>
        <w:rPr>
          <w:rFonts w:ascii="Times New Roman" w:hAnsi="Times New Roman" w:cs="Times New Roman"/>
          <w:sz w:val="24"/>
        </w:rPr>
      </w:pPr>
    </w:p>
    <w:p w:rsidR="00510C66" w:rsidRPr="00510C66" w:rsidRDefault="00510C66" w:rsidP="00510C66">
      <w:pPr>
        <w:autoSpaceDE w:val="0"/>
        <w:autoSpaceDN w:val="0"/>
        <w:adjustRightInd w:val="0"/>
        <w:spacing w:after="0" w:line="360" w:lineRule="auto"/>
        <w:jc w:val="both"/>
        <w:rPr>
          <w:rFonts w:ascii="Times New Roman" w:hAnsi="Times New Roman" w:cs="Times New Roman"/>
          <w:sz w:val="24"/>
        </w:rPr>
      </w:pPr>
      <w:r w:rsidRPr="00510C66">
        <w:rPr>
          <w:rFonts w:ascii="Times New Roman" w:hAnsi="Times New Roman" w:cs="Times New Roman"/>
          <w:sz w:val="24"/>
        </w:rPr>
        <w:t xml:space="preserve">Es un estudio no probabilístico, con una muestra intencionalmente seleccionada representada por 11 empresas que participan del clúster de productores de productos plásticos en la República Dominicana.  </w:t>
      </w:r>
    </w:p>
    <w:p w:rsidR="00510C66" w:rsidRPr="00510C66" w:rsidRDefault="00510C66" w:rsidP="00510C66">
      <w:pPr>
        <w:autoSpaceDE w:val="0"/>
        <w:autoSpaceDN w:val="0"/>
        <w:adjustRightInd w:val="0"/>
        <w:spacing w:after="0" w:line="360" w:lineRule="auto"/>
        <w:jc w:val="both"/>
        <w:rPr>
          <w:rFonts w:ascii="Times New Roman" w:hAnsi="Times New Roman" w:cs="Times New Roman"/>
          <w:sz w:val="24"/>
        </w:rPr>
      </w:pPr>
    </w:p>
    <w:p w:rsidR="00510C66" w:rsidRPr="00510C66" w:rsidRDefault="00510C66" w:rsidP="00510C66">
      <w:pPr>
        <w:autoSpaceDE w:val="0"/>
        <w:autoSpaceDN w:val="0"/>
        <w:adjustRightInd w:val="0"/>
        <w:spacing w:after="0" w:line="360" w:lineRule="auto"/>
        <w:jc w:val="both"/>
        <w:rPr>
          <w:rFonts w:ascii="Times New Roman" w:hAnsi="Times New Roman" w:cs="Times New Roman"/>
          <w:sz w:val="24"/>
        </w:rPr>
      </w:pPr>
      <w:r w:rsidRPr="00510C66">
        <w:rPr>
          <w:rFonts w:ascii="Times New Roman" w:hAnsi="Times New Roman" w:cs="Times New Roman"/>
          <w:sz w:val="24"/>
        </w:rPr>
        <w:t>Dentro de los más relevantes se aprecia que pese a la importancia que representa este sector cuya actividad exportadora es activa el desempeño del sector está limitado por facto</w:t>
      </w:r>
      <w:r w:rsidRPr="00510C66">
        <w:rPr>
          <w:rFonts w:ascii="Times New Roman" w:hAnsi="Times New Roman" w:cs="Times New Roman"/>
          <w:sz w:val="24"/>
        </w:rPr>
        <w:softHyphen/>
        <w:t>res que más inciden en la competitividad, tales como recursos humanos,  de capital y de infraestructura física,  científica y tecnológica.</w:t>
      </w:r>
    </w:p>
    <w:p w:rsidR="00510C66" w:rsidRPr="00510C66" w:rsidRDefault="00510C66" w:rsidP="00510C66">
      <w:pPr>
        <w:spacing w:after="0" w:line="360" w:lineRule="auto"/>
        <w:jc w:val="both"/>
        <w:rPr>
          <w:rFonts w:ascii="Times New Roman" w:hAnsi="Times New Roman" w:cs="Times New Roman"/>
          <w:sz w:val="24"/>
        </w:rPr>
      </w:pPr>
      <w:r w:rsidRPr="00510C66">
        <w:rPr>
          <w:rFonts w:ascii="Times New Roman" w:hAnsi="Times New Roman" w:cs="Times New Roman"/>
          <w:sz w:val="24"/>
        </w:rPr>
        <w:t>De acuerdo al estudio no hay evidencia estadística que confirme la hipótesis nula que dice lo siguiente:</w:t>
      </w:r>
    </w:p>
    <w:p w:rsidR="00510C66" w:rsidRPr="00510C66" w:rsidRDefault="00510C66" w:rsidP="00510C66">
      <w:pPr>
        <w:autoSpaceDE w:val="0"/>
        <w:autoSpaceDN w:val="0"/>
        <w:adjustRightInd w:val="0"/>
        <w:spacing w:after="0" w:line="360" w:lineRule="auto"/>
        <w:jc w:val="both"/>
        <w:rPr>
          <w:rFonts w:ascii="Times New Roman" w:hAnsi="Times New Roman" w:cs="Times New Roman"/>
          <w:sz w:val="24"/>
        </w:rPr>
      </w:pPr>
      <w:r w:rsidRPr="00510C66">
        <w:rPr>
          <w:rFonts w:ascii="Times New Roman" w:hAnsi="Times New Roman" w:cs="Times New Roman"/>
          <w:b/>
          <w:sz w:val="24"/>
        </w:rPr>
        <w:t>Ho:</w:t>
      </w:r>
      <w:r w:rsidRPr="00510C66">
        <w:rPr>
          <w:rFonts w:ascii="Times New Roman" w:hAnsi="Times New Roman" w:cs="Times New Roman"/>
          <w:sz w:val="24"/>
        </w:rPr>
        <w:t xml:space="preserve"> Cuanto mayor sea  la eficiencia colectiva de estos conjuntos productivos mayores serán desarrollo del capital social y la capacidad de asociación de los clústeres.</w:t>
      </w:r>
    </w:p>
    <w:p w:rsidR="00510C66" w:rsidRPr="00510C66" w:rsidRDefault="00510C66" w:rsidP="00510C66">
      <w:pPr>
        <w:autoSpaceDE w:val="0"/>
        <w:autoSpaceDN w:val="0"/>
        <w:adjustRightInd w:val="0"/>
        <w:spacing w:after="0" w:line="360" w:lineRule="auto"/>
        <w:jc w:val="both"/>
        <w:rPr>
          <w:rFonts w:ascii="Times New Roman" w:hAnsi="Times New Roman" w:cs="Times New Roman"/>
          <w:sz w:val="24"/>
        </w:rPr>
      </w:pPr>
      <w:r w:rsidRPr="00510C66">
        <w:rPr>
          <w:rFonts w:ascii="Times New Roman" w:hAnsi="Times New Roman" w:cs="Times New Roman"/>
          <w:sz w:val="24"/>
        </w:rPr>
        <w:t>De acuerdo a los resultados, el desarrollo del capital social y la capacidad de promoción de actividades cooperativas en ese clúster  tiene bajo niveles de desarrollo, afectando la eficiencia colectiva de las empresas integrada al clúster y por consiguiente el disminuyendo su impacto en el mejoramiento de sus procesos productivos.</w:t>
      </w:r>
    </w:p>
    <w:p w:rsidR="00510C66" w:rsidRPr="00510C66" w:rsidRDefault="00510C66" w:rsidP="00510C66">
      <w:pPr>
        <w:spacing w:after="0" w:line="360" w:lineRule="auto"/>
        <w:rPr>
          <w:rFonts w:ascii="Times New Roman" w:hAnsi="Times New Roman" w:cs="Times New Roman"/>
          <w:sz w:val="24"/>
        </w:rPr>
      </w:pPr>
    </w:p>
    <w:p w:rsidR="00510C66" w:rsidRPr="00510C66" w:rsidRDefault="00510C66" w:rsidP="00510C66">
      <w:pPr>
        <w:spacing w:after="0" w:line="360" w:lineRule="auto"/>
        <w:jc w:val="both"/>
        <w:rPr>
          <w:rFonts w:ascii="Times New Roman" w:hAnsi="Times New Roman" w:cs="Times New Roman"/>
          <w:sz w:val="24"/>
        </w:rPr>
      </w:pPr>
      <w:r w:rsidRPr="00510C66">
        <w:rPr>
          <w:rFonts w:ascii="Times New Roman" w:hAnsi="Times New Roman" w:cs="Times New Roman"/>
          <w:b/>
          <w:sz w:val="24"/>
        </w:rPr>
        <w:t>Palabras claves:</w:t>
      </w:r>
      <w:r w:rsidRPr="00510C66">
        <w:rPr>
          <w:rFonts w:ascii="Times New Roman" w:hAnsi="Times New Roman" w:cs="Times New Roman"/>
          <w:sz w:val="24"/>
        </w:rPr>
        <w:t xml:space="preserve"> Capital social, Clúster, cooperación, conglomerados productivos, eficiencia colectiva, confianza, reciprocidad, cooperación, relaciones interinstitucionales, compromiso</w:t>
      </w: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510C66" w:rsidRPr="00510C66" w:rsidRDefault="00510C66" w:rsidP="00567892">
      <w:pPr>
        <w:autoSpaceDE w:val="0"/>
        <w:autoSpaceDN w:val="0"/>
        <w:adjustRightInd w:val="0"/>
        <w:spacing w:after="0" w:line="360" w:lineRule="auto"/>
        <w:rPr>
          <w:rFonts w:ascii="Times New Roman" w:hAnsi="Times New Roman" w:cs="Times New Roman"/>
          <w:b/>
          <w:bCs/>
          <w:sz w:val="24"/>
          <w:szCs w:val="24"/>
        </w:rPr>
      </w:pPr>
    </w:p>
    <w:p w:rsidR="006F1BCE" w:rsidRPr="00567892" w:rsidRDefault="006F1BCE" w:rsidP="00567892">
      <w:pPr>
        <w:autoSpaceDE w:val="0"/>
        <w:autoSpaceDN w:val="0"/>
        <w:adjustRightInd w:val="0"/>
        <w:spacing w:after="0" w:line="360" w:lineRule="auto"/>
        <w:rPr>
          <w:rFonts w:ascii="Times New Roman" w:hAnsi="Times New Roman" w:cs="Times New Roman"/>
          <w:b/>
          <w:bCs/>
          <w:sz w:val="24"/>
          <w:szCs w:val="24"/>
        </w:rPr>
      </w:pPr>
      <w:bookmarkStart w:id="0" w:name="_GoBack"/>
      <w:bookmarkEnd w:id="0"/>
      <w:r w:rsidRPr="00567892">
        <w:rPr>
          <w:rFonts w:ascii="Times New Roman" w:hAnsi="Times New Roman" w:cs="Times New Roman"/>
          <w:b/>
          <w:bCs/>
          <w:sz w:val="24"/>
          <w:szCs w:val="24"/>
        </w:rPr>
        <w:lastRenderedPageBreak/>
        <w:t>Introducción</w:t>
      </w:r>
    </w:p>
    <w:p w:rsidR="006F1BCE" w:rsidRPr="00567892" w:rsidRDefault="006F1BCE" w:rsidP="00567892">
      <w:pPr>
        <w:autoSpaceDE w:val="0"/>
        <w:autoSpaceDN w:val="0"/>
        <w:adjustRightInd w:val="0"/>
        <w:spacing w:after="0" w:line="360" w:lineRule="auto"/>
        <w:jc w:val="both"/>
        <w:rPr>
          <w:rFonts w:ascii="Times New Roman" w:hAnsi="Times New Roman" w:cs="Times New Roman"/>
          <w:sz w:val="24"/>
          <w:szCs w:val="24"/>
        </w:rPr>
      </w:pPr>
    </w:p>
    <w:p w:rsidR="004A114F" w:rsidRPr="00567892" w:rsidRDefault="006F1BCE" w:rsidP="00567892">
      <w:pPr>
        <w:autoSpaceDE w:val="0"/>
        <w:autoSpaceDN w:val="0"/>
        <w:adjustRightInd w:val="0"/>
        <w:spacing w:after="0" w:line="360" w:lineRule="auto"/>
        <w:jc w:val="both"/>
        <w:rPr>
          <w:rFonts w:ascii="Times New Roman" w:hAnsi="Times New Roman" w:cs="Times New Roman"/>
          <w:sz w:val="24"/>
          <w:szCs w:val="24"/>
        </w:rPr>
      </w:pPr>
      <w:r w:rsidRPr="00567892">
        <w:rPr>
          <w:rFonts w:ascii="Times New Roman" w:hAnsi="Times New Roman" w:cs="Times New Roman"/>
          <w:sz w:val="24"/>
          <w:szCs w:val="24"/>
        </w:rPr>
        <w:t xml:space="preserve">Este trabajo presenta los resultados parciales de la investigación titulada: </w:t>
      </w:r>
      <w:proofErr w:type="spellStart"/>
      <w:r w:rsidR="002B720F" w:rsidRPr="00567892">
        <w:rPr>
          <w:rFonts w:ascii="Times New Roman" w:eastAsia="Times New Roman" w:hAnsi="Times New Roman" w:cs="Times New Roman"/>
          <w:sz w:val="24"/>
          <w:szCs w:val="24"/>
          <w:lang w:eastAsia="es-ES"/>
        </w:rPr>
        <w:t>Clusterización</w:t>
      </w:r>
      <w:proofErr w:type="spellEnd"/>
      <w:r w:rsidR="002B720F" w:rsidRPr="00567892">
        <w:rPr>
          <w:rFonts w:ascii="Times New Roman" w:eastAsia="Times New Roman" w:hAnsi="Times New Roman" w:cs="Times New Roman"/>
          <w:sz w:val="24"/>
          <w:szCs w:val="24"/>
          <w:lang w:eastAsia="es-ES"/>
        </w:rPr>
        <w:t>, Capital Social e Innovación</w:t>
      </w:r>
      <w:r w:rsidR="00DE140A" w:rsidRPr="00567892">
        <w:rPr>
          <w:rFonts w:ascii="Times New Roman" w:eastAsia="Times New Roman" w:hAnsi="Times New Roman" w:cs="Times New Roman"/>
          <w:sz w:val="24"/>
          <w:szCs w:val="24"/>
          <w:lang w:eastAsia="es-ES"/>
        </w:rPr>
        <w:t xml:space="preserve">: </w:t>
      </w:r>
      <w:r w:rsidR="004A114F" w:rsidRPr="00567892">
        <w:rPr>
          <w:rFonts w:ascii="Times New Roman" w:eastAsia="Times New Roman" w:hAnsi="Times New Roman" w:cs="Times New Roman"/>
          <w:sz w:val="24"/>
          <w:szCs w:val="24"/>
          <w:lang w:eastAsia="es-ES"/>
        </w:rPr>
        <w:t>Caso particular clúster productores de productos plásticos</w:t>
      </w:r>
      <w:r w:rsidR="00322C61" w:rsidRPr="00567892">
        <w:rPr>
          <w:rFonts w:ascii="Times New Roman" w:eastAsia="Times New Roman" w:hAnsi="Times New Roman" w:cs="Times New Roman"/>
          <w:b/>
          <w:sz w:val="24"/>
          <w:szCs w:val="24"/>
          <w:lang w:eastAsia="es-ES"/>
        </w:rPr>
        <w:t xml:space="preserve">, </w:t>
      </w:r>
      <w:r w:rsidRPr="00567892">
        <w:rPr>
          <w:rFonts w:ascii="Times New Roman" w:hAnsi="Times New Roman" w:cs="Times New Roman"/>
          <w:sz w:val="24"/>
          <w:szCs w:val="24"/>
        </w:rPr>
        <w:t xml:space="preserve"> </w:t>
      </w:r>
      <w:r w:rsidR="004A114F" w:rsidRPr="00567892">
        <w:rPr>
          <w:rFonts w:ascii="Times New Roman" w:hAnsi="Times New Roman" w:cs="Times New Roman"/>
          <w:sz w:val="24"/>
          <w:szCs w:val="24"/>
        </w:rPr>
        <w:t xml:space="preserve">como parte de la investigación realizada para obtener el grado doctoral  (DBA) en Paris </w:t>
      </w:r>
      <w:proofErr w:type="spellStart"/>
      <w:r w:rsidR="004A114F" w:rsidRPr="00567892">
        <w:rPr>
          <w:rFonts w:ascii="Times New Roman" w:hAnsi="Times New Roman" w:cs="Times New Roman"/>
          <w:sz w:val="24"/>
          <w:szCs w:val="24"/>
        </w:rPr>
        <w:t>School</w:t>
      </w:r>
      <w:proofErr w:type="spellEnd"/>
      <w:r w:rsidR="004A114F" w:rsidRPr="00567892">
        <w:rPr>
          <w:rFonts w:ascii="Times New Roman" w:hAnsi="Times New Roman" w:cs="Times New Roman"/>
          <w:sz w:val="24"/>
          <w:szCs w:val="24"/>
        </w:rPr>
        <w:t xml:space="preserve"> of Business</w:t>
      </w:r>
      <w:r w:rsidRPr="00567892">
        <w:rPr>
          <w:rFonts w:ascii="Times New Roman" w:hAnsi="Times New Roman" w:cs="Times New Roman"/>
          <w:sz w:val="24"/>
          <w:szCs w:val="24"/>
        </w:rPr>
        <w:t xml:space="preserve"> </w:t>
      </w:r>
    </w:p>
    <w:p w:rsidR="004A114F" w:rsidRPr="00567892" w:rsidRDefault="004A114F" w:rsidP="00567892">
      <w:pPr>
        <w:autoSpaceDE w:val="0"/>
        <w:autoSpaceDN w:val="0"/>
        <w:adjustRightInd w:val="0"/>
        <w:spacing w:after="0" w:line="360" w:lineRule="auto"/>
        <w:jc w:val="both"/>
        <w:rPr>
          <w:rFonts w:ascii="Times New Roman" w:hAnsi="Times New Roman" w:cs="Times New Roman"/>
          <w:sz w:val="24"/>
          <w:szCs w:val="24"/>
        </w:rPr>
      </w:pPr>
    </w:p>
    <w:p w:rsidR="004A114F" w:rsidRPr="00567892" w:rsidRDefault="004A114F" w:rsidP="00567892">
      <w:pPr>
        <w:spacing w:after="0" w:line="360" w:lineRule="auto"/>
        <w:jc w:val="both"/>
        <w:rPr>
          <w:rFonts w:ascii="Times New Roman" w:hAnsi="Times New Roman" w:cs="Times New Roman"/>
          <w:sz w:val="24"/>
          <w:szCs w:val="24"/>
        </w:rPr>
      </w:pPr>
      <w:r w:rsidRPr="00567892">
        <w:rPr>
          <w:rFonts w:ascii="Times New Roman" w:hAnsi="Times New Roman" w:cs="Times New Roman"/>
          <w:sz w:val="24"/>
          <w:szCs w:val="24"/>
        </w:rPr>
        <w:t xml:space="preserve">El objetivo de esta investigación consiste determinar el impacto que ha tenido la promoción de conglomerados estratégicos industriales sobre desarrollo del capital social y la capacidad de asociación de las empresas situadas en el clúster de productos de plásticos. </w:t>
      </w:r>
    </w:p>
    <w:p w:rsidR="00322C61" w:rsidRPr="00567892" w:rsidRDefault="00322C61" w:rsidP="00567892">
      <w:pPr>
        <w:spacing w:after="0" w:line="360" w:lineRule="auto"/>
        <w:jc w:val="both"/>
        <w:rPr>
          <w:rFonts w:ascii="Times New Roman" w:hAnsi="Times New Roman" w:cs="Times New Roman"/>
          <w:sz w:val="24"/>
          <w:szCs w:val="24"/>
        </w:rPr>
      </w:pPr>
    </w:p>
    <w:p w:rsidR="00322C61" w:rsidRPr="00567892" w:rsidRDefault="00322C61" w:rsidP="00567892">
      <w:pPr>
        <w:autoSpaceDE w:val="0"/>
        <w:autoSpaceDN w:val="0"/>
        <w:adjustRightInd w:val="0"/>
        <w:spacing w:after="0" w:line="360" w:lineRule="auto"/>
        <w:jc w:val="both"/>
        <w:rPr>
          <w:rFonts w:ascii="Times New Roman" w:hAnsi="Times New Roman" w:cs="Times New Roman"/>
          <w:sz w:val="24"/>
          <w:szCs w:val="24"/>
        </w:rPr>
      </w:pPr>
      <w:r w:rsidRPr="00567892">
        <w:rPr>
          <w:rFonts w:ascii="Times New Roman" w:hAnsi="Times New Roman" w:cs="Times New Roman"/>
          <w:sz w:val="24"/>
          <w:szCs w:val="24"/>
        </w:rPr>
        <w:t xml:space="preserve">La hipótesis planteada es la siguiente: </w:t>
      </w:r>
    </w:p>
    <w:p w:rsidR="00322C61" w:rsidRPr="00567892" w:rsidRDefault="00322C61" w:rsidP="00567892">
      <w:pPr>
        <w:autoSpaceDE w:val="0"/>
        <w:autoSpaceDN w:val="0"/>
        <w:adjustRightInd w:val="0"/>
        <w:spacing w:after="0" w:line="360" w:lineRule="auto"/>
        <w:jc w:val="both"/>
        <w:rPr>
          <w:rFonts w:ascii="Times New Roman" w:hAnsi="Times New Roman" w:cs="Times New Roman"/>
          <w:b/>
          <w:sz w:val="24"/>
          <w:szCs w:val="24"/>
        </w:rPr>
      </w:pPr>
    </w:p>
    <w:p w:rsidR="00322C61" w:rsidRPr="00567892" w:rsidRDefault="00322C61" w:rsidP="00567892">
      <w:pPr>
        <w:autoSpaceDE w:val="0"/>
        <w:autoSpaceDN w:val="0"/>
        <w:adjustRightInd w:val="0"/>
        <w:spacing w:after="0" w:line="360" w:lineRule="auto"/>
        <w:jc w:val="both"/>
        <w:rPr>
          <w:rFonts w:ascii="Times New Roman" w:hAnsi="Times New Roman" w:cs="Times New Roman"/>
          <w:sz w:val="24"/>
          <w:szCs w:val="24"/>
        </w:rPr>
      </w:pPr>
      <w:r w:rsidRPr="00567892">
        <w:rPr>
          <w:rFonts w:ascii="Times New Roman" w:hAnsi="Times New Roman" w:cs="Times New Roman"/>
          <w:b/>
          <w:sz w:val="24"/>
          <w:szCs w:val="24"/>
        </w:rPr>
        <w:t>Ho:</w:t>
      </w:r>
      <w:r w:rsidRPr="00567892">
        <w:rPr>
          <w:rFonts w:ascii="Times New Roman" w:hAnsi="Times New Roman" w:cs="Times New Roman"/>
          <w:sz w:val="24"/>
          <w:szCs w:val="24"/>
        </w:rPr>
        <w:t xml:space="preserve"> Cuanto mayor sea  la eficiencia colectiva de estos conjuntos productivos mayores serán desarrollo del capital social y la capacidad de asociación de los clústeres.</w:t>
      </w:r>
    </w:p>
    <w:p w:rsidR="00DE140A" w:rsidRPr="00567892" w:rsidRDefault="00DE140A" w:rsidP="00567892">
      <w:pPr>
        <w:spacing w:after="0" w:line="360" w:lineRule="auto"/>
        <w:jc w:val="both"/>
        <w:rPr>
          <w:rFonts w:ascii="Times New Roman" w:hAnsi="Times New Roman" w:cs="Times New Roman"/>
          <w:sz w:val="24"/>
          <w:szCs w:val="24"/>
        </w:rPr>
      </w:pPr>
    </w:p>
    <w:p w:rsidR="00DE140A" w:rsidRPr="00567892" w:rsidRDefault="004A114F" w:rsidP="00567892">
      <w:pPr>
        <w:spacing w:after="0" w:line="360" w:lineRule="auto"/>
        <w:jc w:val="both"/>
        <w:rPr>
          <w:rFonts w:ascii="Times New Roman" w:eastAsia="Times New Roman" w:hAnsi="Times New Roman" w:cs="Times New Roman"/>
          <w:i/>
          <w:iCs/>
          <w:sz w:val="24"/>
          <w:szCs w:val="24"/>
        </w:rPr>
      </w:pPr>
      <w:r w:rsidRPr="00567892">
        <w:rPr>
          <w:rFonts w:ascii="Times New Roman" w:hAnsi="Times New Roman" w:cs="Times New Roman"/>
          <w:sz w:val="24"/>
          <w:szCs w:val="24"/>
        </w:rPr>
        <w:t xml:space="preserve">Uno de los intereses que justifica este estudio es que pese a que la República Dominicana adopté mediante </w:t>
      </w:r>
      <w:r w:rsidRPr="00567892">
        <w:rPr>
          <w:rFonts w:ascii="Times New Roman" w:eastAsia="Times New Roman" w:hAnsi="Times New Roman" w:cs="Times New Roman"/>
          <w:sz w:val="24"/>
          <w:szCs w:val="24"/>
        </w:rPr>
        <w:t>Ley 392-07 sobre Competitividad e Innovación Industrial el modelo de clústeres o de conglomerados productivos, para competir frente a otros mercados</w:t>
      </w:r>
      <w:r w:rsidR="00322C61" w:rsidRPr="00567892">
        <w:rPr>
          <w:rFonts w:ascii="Times New Roman" w:eastAsia="Times New Roman" w:hAnsi="Times New Roman" w:cs="Times New Roman"/>
          <w:sz w:val="24"/>
          <w:szCs w:val="24"/>
        </w:rPr>
        <w:t>.</w:t>
      </w:r>
      <w:r w:rsidRPr="00567892">
        <w:rPr>
          <w:rFonts w:ascii="Times New Roman" w:eastAsia="Times New Roman" w:hAnsi="Times New Roman" w:cs="Times New Roman"/>
          <w:sz w:val="24"/>
          <w:szCs w:val="24"/>
        </w:rPr>
        <w:t xml:space="preserve"> </w:t>
      </w:r>
    </w:p>
    <w:p w:rsidR="004A114F" w:rsidRPr="00567892" w:rsidRDefault="004A114F" w:rsidP="00567892">
      <w:pPr>
        <w:spacing w:after="0" w:line="360" w:lineRule="auto"/>
        <w:jc w:val="both"/>
        <w:rPr>
          <w:rFonts w:ascii="Times New Roman" w:hAnsi="Times New Roman" w:cs="Times New Roman"/>
          <w:sz w:val="24"/>
          <w:szCs w:val="24"/>
        </w:rPr>
      </w:pPr>
      <w:r w:rsidRPr="00567892">
        <w:rPr>
          <w:rFonts w:ascii="Times New Roman" w:eastAsia="Times New Roman" w:hAnsi="Times New Roman" w:cs="Times New Roman"/>
          <w:sz w:val="24"/>
          <w:szCs w:val="24"/>
        </w:rPr>
        <w:t xml:space="preserve">Se  evidencia un descenso en los indicadores de competitividad global en la República Dominicana. </w:t>
      </w:r>
      <w:r w:rsidR="00DE140A" w:rsidRPr="00567892">
        <w:rPr>
          <w:rFonts w:ascii="Times New Roman" w:eastAsia="Times New Roman" w:hAnsi="Times New Roman" w:cs="Times New Roman"/>
          <w:sz w:val="24"/>
          <w:szCs w:val="24"/>
        </w:rPr>
        <w:t>S</w:t>
      </w:r>
      <w:r w:rsidRPr="00567892">
        <w:rPr>
          <w:rFonts w:ascii="Times New Roman" w:hAnsi="Times New Roman" w:cs="Times New Roman"/>
          <w:iCs/>
          <w:sz w:val="24"/>
          <w:szCs w:val="24"/>
        </w:rPr>
        <w:t>egún los informes del foro económico mundial en su reporte de competitividad global muestra resultados preocupantes, por ejemplo</w:t>
      </w:r>
      <w:r w:rsidRPr="00567892">
        <w:rPr>
          <w:rFonts w:ascii="Times New Roman" w:hAnsi="Times New Roman" w:cs="Times New Roman"/>
          <w:i/>
          <w:iCs/>
          <w:sz w:val="24"/>
          <w:szCs w:val="24"/>
        </w:rPr>
        <w:t xml:space="preserve"> </w:t>
      </w:r>
      <w:r w:rsidRPr="00567892">
        <w:rPr>
          <w:rFonts w:ascii="Times New Roman" w:hAnsi="Times New Roman" w:cs="Times New Roman"/>
          <w:sz w:val="24"/>
          <w:szCs w:val="24"/>
        </w:rPr>
        <w:t>la República Dominicana en el 2007 ocupó  la posición 96 en el ranking del Índice Global de Competitividad de 131 países, en el 2010 ocupó la posición 95 de 133 países, en el 2011 ocupó la posición 101 de 139 y según el informe de año 2012-2013 la posición alcanzada es de 105 de 144.</w:t>
      </w:r>
    </w:p>
    <w:p w:rsidR="00DE140A" w:rsidRPr="00567892" w:rsidRDefault="00DE140A" w:rsidP="00567892">
      <w:pPr>
        <w:spacing w:after="0" w:line="360" w:lineRule="auto"/>
        <w:jc w:val="both"/>
        <w:rPr>
          <w:rFonts w:ascii="Times New Roman" w:hAnsi="Times New Roman" w:cs="Times New Roman"/>
          <w:sz w:val="24"/>
          <w:szCs w:val="24"/>
        </w:rPr>
      </w:pPr>
    </w:p>
    <w:p w:rsidR="004A114F" w:rsidRPr="00567892" w:rsidRDefault="004A114F" w:rsidP="00567892">
      <w:pPr>
        <w:autoSpaceDE w:val="0"/>
        <w:autoSpaceDN w:val="0"/>
        <w:adjustRightInd w:val="0"/>
        <w:spacing w:after="0" w:line="360" w:lineRule="auto"/>
        <w:jc w:val="both"/>
        <w:rPr>
          <w:rFonts w:ascii="Times New Roman" w:hAnsi="Times New Roman" w:cs="Times New Roman"/>
          <w:sz w:val="24"/>
          <w:szCs w:val="24"/>
        </w:rPr>
      </w:pPr>
      <w:r w:rsidRPr="00567892">
        <w:rPr>
          <w:rFonts w:ascii="Times New Roman" w:hAnsi="Times New Roman" w:cs="Times New Roman"/>
          <w:sz w:val="24"/>
          <w:szCs w:val="24"/>
        </w:rPr>
        <w:t>Esta realidad sugiere la existencia de debilidades estructurales en el desarrollo y puesta en práctica de la estrategia de conglomerado, considerada como una herramienta eficiente para elevar los niveles de competitividad y productividad de las firmas</w:t>
      </w:r>
    </w:p>
    <w:p w:rsidR="004A114F" w:rsidRDefault="004A114F" w:rsidP="00567892">
      <w:pPr>
        <w:autoSpaceDE w:val="0"/>
        <w:autoSpaceDN w:val="0"/>
        <w:adjustRightInd w:val="0"/>
        <w:spacing w:after="0" w:line="360" w:lineRule="auto"/>
        <w:rPr>
          <w:rFonts w:ascii="Times New Roman" w:hAnsi="Times New Roman" w:cs="Times New Roman"/>
          <w:sz w:val="24"/>
          <w:szCs w:val="24"/>
        </w:rPr>
      </w:pPr>
    </w:p>
    <w:p w:rsidR="004A58DF" w:rsidRDefault="004A58DF" w:rsidP="004A58DF">
      <w:pPr>
        <w:autoSpaceDE w:val="0"/>
        <w:autoSpaceDN w:val="0"/>
        <w:adjustRightInd w:val="0"/>
        <w:spacing w:after="0" w:line="360" w:lineRule="auto"/>
        <w:rPr>
          <w:rFonts w:ascii="Times New Roman" w:hAnsi="Times New Roman" w:cs="Times New Roman"/>
          <w:b/>
          <w:bCs/>
          <w:color w:val="000000"/>
          <w:sz w:val="24"/>
          <w:szCs w:val="24"/>
        </w:rPr>
      </w:pPr>
    </w:p>
    <w:p w:rsidR="004A58DF" w:rsidRDefault="004A58DF" w:rsidP="004A58DF">
      <w:pPr>
        <w:autoSpaceDE w:val="0"/>
        <w:autoSpaceDN w:val="0"/>
        <w:adjustRightInd w:val="0"/>
        <w:spacing w:after="0" w:line="360" w:lineRule="auto"/>
        <w:rPr>
          <w:rFonts w:ascii="Times New Roman" w:hAnsi="Times New Roman" w:cs="Times New Roman"/>
          <w:b/>
          <w:bCs/>
          <w:color w:val="000000"/>
          <w:sz w:val="24"/>
          <w:szCs w:val="24"/>
        </w:rPr>
      </w:pPr>
    </w:p>
    <w:p w:rsidR="006F1BCE" w:rsidRPr="004A58DF" w:rsidRDefault="006F1BCE"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b/>
          <w:bCs/>
          <w:color w:val="000000"/>
          <w:sz w:val="24"/>
          <w:szCs w:val="24"/>
        </w:rPr>
        <w:lastRenderedPageBreak/>
        <w:t>Fundamentos teóricos</w:t>
      </w:r>
    </w:p>
    <w:p w:rsidR="00DE140A" w:rsidRPr="004A58DF" w:rsidRDefault="00DE140A" w:rsidP="004A58DF">
      <w:pPr>
        <w:autoSpaceDE w:val="0"/>
        <w:autoSpaceDN w:val="0"/>
        <w:adjustRightInd w:val="0"/>
        <w:spacing w:after="0" w:line="360" w:lineRule="auto"/>
        <w:rPr>
          <w:rFonts w:ascii="Times New Roman" w:hAnsi="Times New Roman" w:cs="Times New Roman"/>
          <w:color w:val="000000"/>
          <w:sz w:val="24"/>
          <w:szCs w:val="24"/>
        </w:rPr>
      </w:pPr>
    </w:p>
    <w:p w:rsidR="001C39CB" w:rsidRPr="004A58DF" w:rsidRDefault="001C39CB" w:rsidP="004A58DF">
      <w:pPr>
        <w:autoSpaceDE w:val="0"/>
        <w:autoSpaceDN w:val="0"/>
        <w:adjustRightInd w:val="0"/>
        <w:spacing w:after="0" w:line="360" w:lineRule="auto"/>
        <w:rPr>
          <w:rFonts w:ascii="Times New Roman" w:hAnsi="Times New Roman" w:cs="Times New Roman"/>
          <w:color w:val="000000"/>
          <w:sz w:val="24"/>
          <w:szCs w:val="24"/>
        </w:rPr>
      </w:pPr>
      <w:r w:rsidRPr="004A58DF">
        <w:rPr>
          <w:rFonts w:ascii="Times New Roman" w:hAnsi="Times New Roman" w:cs="Times New Roman"/>
          <w:color w:val="000000"/>
          <w:sz w:val="24"/>
          <w:szCs w:val="24"/>
        </w:rPr>
        <w:t xml:space="preserve">Existen diferentes teorías que abordan los temas de </w:t>
      </w:r>
      <w:r w:rsidR="00322C61" w:rsidRPr="004A58DF">
        <w:rPr>
          <w:rFonts w:ascii="Times New Roman" w:hAnsi="Times New Roman" w:cs="Times New Roman"/>
          <w:color w:val="000000"/>
          <w:sz w:val="24"/>
          <w:szCs w:val="24"/>
        </w:rPr>
        <w:t>clúster</w:t>
      </w:r>
      <w:r w:rsidRPr="004A58DF">
        <w:rPr>
          <w:rFonts w:ascii="Times New Roman" w:hAnsi="Times New Roman" w:cs="Times New Roman"/>
          <w:color w:val="000000"/>
          <w:sz w:val="24"/>
          <w:szCs w:val="24"/>
        </w:rPr>
        <w:t xml:space="preserve">, capital social e innovación. Para los fines de este estudio nos centraremos en las principales, a los fines de contar con un marco </w:t>
      </w:r>
      <w:r w:rsidR="00322C61" w:rsidRPr="004A58DF">
        <w:rPr>
          <w:rFonts w:ascii="Times New Roman" w:hAnsi="Times New Roman" w:cs="Times New Roman"/>
          <w:color w:val="000000"/>
          <w:sz w:val="24"/>
          <w:szCs w:val="24"/>
        </w:rPr>
        <w:t>teórico</w:t>
      </w:r>
      <w:r w:rsidRPr="004A58DF">
        <w:rPr>
          <w:rFonts w:ascii="Times New Roman" w:hAnsi="Times New Roman" w:cs="Times New Roman"/>
          <w:color w:val="000000"/>
          <w:sz w:val="24"/>
          <w:szCs w:val="24"/>
        </w:rPr>
        <w:t xml:space="preserve"> y analítico que nos permita comprender con mayor profundidad  el fenómeno estudiado </w:t>
      </w:r>
    </w:p>
    <w:p w:rsidR="001D7B52" w:rsidRPr="004A58DF" w:rsidRDefault="001D7B52" w:rsidP="004A58DF">
      <w:pPr>
        <w:autoSpaceDE w:val="0"/>
        <w:autoSpaceDN w:val="0"/>
        <w:adjustRightInd w:val="0"/>
        <w:spacing w:after="0" w:line="360" w:lineRule="auto"/>
        <w:rPr>
          <w:rFonts w:ascii="Times New Roman" w:hAnsi="Times New Roman" w:cs="Times New Roman"/>
          <w:color w:val="000000"/>
          <w:sz w:val="24"/>
          <w:szCs w:val="24"/>
        </w:rPr>
      </w:pPr>
    </w:p>
    <w:p w:rsidR="001D7B52" w:rsidRPr="004A58DF" w:rsidRDefault="001D7B52" w:rsidP="004A58DF">
      <w:pPr>
        <w:pStyle w:val="NormalWeb"/>
        <w:spacing w:after="0" w:line="360" w:lineRule="auto"/>
        <w:jc w:val="both"/>
        <w:rPr>
          <w:iCs/>
          <w:lang w:eastAsia="es-ES"/>
        </w:rPr>
      </w:pPr>
      <w:r w:rsidRPr="004A58DF">
        <w:t xml:space="preserve">Dentro de los enfoques teóricos que explican el comportamiento de los </w:t>
      </w:r>
      <w:proofErr w:type="spellStart"/>
      <w:r w:rsidRPr="004A58DF">
        <w:t>clusters</w:t>
      </w:r>
      <w:proofErr w:type="spellEnd"/>
      <w:r w:rsidRPr="004A58DF">
        <w:t>, podemos citar los siguientes</w:t>
      </w:r>
      <w:r w:rsidRPr="004A58DF">
        <w:rPr>
          <w:iCs/>
          <w:lang w:eastAsia="es-ES"/>
        </w:rPr>
        <w:t xml:space="preserve">: </w:t>
      </w: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a) Teoría de la ubicación y la geografía económica </w:t>
      </w: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b) Teoría de la cadena de producción hacia atrás y hacia adelante </w:t>
      </w: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c) La teoría de los distritos de interacción e industriales </w:t>
      </w: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d) El grupo Modelo Michael </w:t>
      </w:r>
      <w:proofErr w:type="spellStart"/>
      <w:r w:rsidRPr="004A58DF">
        <w:rPr>
          <w:rFonts w:ascii="Times New Roman" w:eastAsia="Times New Roman" w:hAnsi="Times New Roman" w:cs="Times New Roman"/>
          <w:iCs/>
          <w:sz w:val="24"/>
          <w:szCs w:val="24"/>
          <w:lang w:eastAsia="es-ES"/>
        </w:rPr>
        <w:t>Porter</w:t>
      </w:r>
      <w:proofErr w:type="spellEnd"/>
      <w:r w:rsidRPr="004A58DF">
        <w:rPr>
          <w:rFonts w:ascii="Times New Roman" w:eastAsia="Times New Roman" w:hAnsi="Times New Roman" w:cs="Times New Roman"/>
          <w:iCs/>
          <w:sz w:val="24"/>
          <w:szCs w:val="24"/>
          <w:lang w:eastAsia="es-ES"/>
        </w:rPr>
        <w:t>.</w:t>
      </w:r>
    </w:p>
    <w:p w:rsidR="001D7B52" w:rsidRPr="004A58DF" w:rsidRDefault="001D7B52" w:rsidP="004A58DF">
      <w:pPr>
        <w:autoSpaceDE w:val="0"/>
        <w:autoSpaceDN w:val="0"/>
        <w:adjustRightInd w:val="0"/>
        <w:spacing w:line="360" w:lineRule="auto"/>
        <w:jc w:val="both"/>
        <w:rPr>
          <w:rFonts w:ascii="Times New Roman" w:eastAsia="Times New Roman" w:hAnsi="Times New Roman" w:cs="Times New Roman"/>
          <w:b/>
          <w:iCs/>
          <w:sz w:val="24"/>
          <w:szCs w:val="24"/>
          <w:lang w:eastAsia="es-ES"/>
        </w:rPr>
      </w:pPr>
    </w:p>
    <w:p w:rsidR="001D7B52" w:rsidRPr="004A58DF" w:rsidRDefault="001D7B52" w:rsidP="004A58DF">
      <w:pPr>
        <w:pStyle w:val="Ttulo3"/>
        <w:spacing w:line="360" w:lineRule="auto"/>
        <w:rPr>
          <w:rFonts w:ascii="Times New Roman" w:hAnsi="Times New Roman"/>
          <w:bCs w:val="0"/>
          <w:iCs/>
          <w:sz w:val="24"/>
          <w:szCs w:val="24"/>
          <w:lang w:eastAsia="es-ES"/>
        </w:rPr>
      </w:pPr>
      <w:bookmarkStart w:id="1" w:name="_Toc404665790"/>
      <w:bookmarkStart w:id="2" w:name="_Toc404786551"/>
      <w:r w:rsidRPr="004A58DF">
        <w:rPr>
          <w:rFonts w:ascii="Times New Roman" w:hAnsi="Times New Roman"/>
          <w:bCs w:val="0"/>
          <w:iCs/>
          <w:sz w:val="24"/>
          <w:szCs w:val="24"/>
          <w:lang w:eastAsia="es-ES"/>
        </w:rPr>
        <w:t>a) Teoría de la ubicación y la geografía económica</w:t>
      </w:r>
      <w:bookmarkEnd w:id="1"/>
      <w:bookmarkEnd w:id="2"/>
    </w:p>
    <w:p w:rsidR="001D7B52" w:rsidRPr="004A58DF" w:rsidRDefault="001D7B52" w:rsidP="004A58DF">
      <w:pPr>
        <w:pStyle w:val="NormalWeb"/>
        <w:spacing w:after="0" w:line="360" w:lineRule="auto"/>
        <w:jc w:val="both"/>
        <w:rPr>
          <w:iCs/>
          <w:lang w:eastAsia="es-ES"/>
        </w:rPr>
      </w:pPr>
      <w:r w:rsidRPr="004A58DF">
        <w:rPr>
          <w:iCs/>
          <w:lang w:eastAsia="es-ES"/>
        </w:rPr>
        <w:t>Esta teoría trata de explicar por qué las actividades suelen concentrarse en determinadas áreas y no se distribuyen al azar. Algunos aspectos críticos para la localización son la claridad, la transparencia y la tradición de la legislación sobre derechos de propiedad, y la estabilidad y la competitividad de la legislación tributaria. (</w:t>
      </w:r>
      <w:proofErr w:type="spellStart"/>
      <w:r w:rsidRPr="004A58DF">
        <w:rPr>
          <w:iCs/>
          <w:lang w:eastAsia="es-ES"/>
        </w:rPr>
        <w:t>Perego</w:t>
      </w:r>
      <w:proofErr w:type="spellEnd"/>
      <w:r w:rsidRPr="004A58DF">
        <w:rPr>
          <w:iCs/>
          <w:lang w:eastAsia="es-ES"/>
        </w:rPr>
        <w:t>, 2003).</w:t>
      </w:r>
    </w:p>
    <w:p w:rsidR="001D7B52" w:rsidRPr="004A58DF" w:rsidRDefault="001D7B52" w:rsidP="004A58DF">
      <w:pPr>
        <w:pStyle w:val="NormalWeb"/>
        <w:spacing w:after="0" w:line="360" w:lineRule="auto"/>
        <w:jc w:val="both"/>
        <w:rPr>
          <w:iCs/>
          <w:lang w:eastAsia="es-ES"/>
        </w:rPr>
      </w:pP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b/>
          <w:iCs/>
          <w:sz w:val="24"/>
          <w:szCs w:val="24"/>
          <w:lang w:eastAsia="es-ES"/>
        </w:rPr>
      </w:pPr>
      <w:r w:rsidRPr="004A58DF">
        <w:rPr>
          <w:rFonts w:ascii="Times New Roman" w:eastAsia="Times New Roman" w:hAnsi="Times New Roman" w:cs="Times New Roman"/>
          <w:b/>
          <w:iCs/>
          <w:sz w:val="24"/>
          <w:szCs w:val="24"/>
          <w:lang w:eastAsia="es-ES"/>
        </w:rPr>
        <w:t xml:space="preserve">b)  Teoría de la cadena de producción hacia atrás y hacia adelante </w:t>
      </w:r>
    </w:p>
    <w:p w:rsidR="008821B9" w:rsidRPr="004A58DF" w:rsidRDefault="008821B9" w:rsidP="004A58DF">
      <w:pPr>
        <w:autoSpaceDE w:val="0"/>
        <w:autoSpaceDN w:val="0"/>
        <w:adjustRightInd w:val="0"/>
        <w:spacing w:after="0" w:line="360" w:lineRule="auto"/>
        <w:jc w:val="both"/>
        <w:rPr>
          <w:rFonts w:ascii="Times New Roman" w:eastAsia="Times New Roman" w:hAnsi="Times New Roman" w:cs="Times New Roman"/>
          <w:b/>
          <w:iCs/>
          <w:sz w:val="24"/>
          <w:szCs w:val="24"/>
          <w:lang w:eastAsia="es-ES"/>
        </w:rPr>
      </w:pPr>
    </w:p>
    <w:p w:rsidR="001D7B52" w:rsidRPr="004A58DF" w:rsidRDefault="001D7B52" w:rsidP="004A58DF">
      <w:pPr>
        <w:autoSpaceDE w:val="0"/>
        <w:autoSpaceDN w:val="0"/>
        <w:adjustRightInd w:val="0"/>
        <w:spacing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"La existencia de fallas de coordinación en el desarrollo de cadenas productivas sugieren que la eficiencia de la producción depende de la capacidad de las empresas para coordinar actividades especializadas y complementarias entre sí, a fin de producir una variedad de productos capaces no sólo de responder, sino también crear el mercado ... "(</w:t>
      </w:r>
      <w:proofErr w:type="spellStart"/>
      <w:r w:rsidRPr="004A58DF">
        <w:rPr>
          <w:rFonts w:ascii="Times New Roman" w:eastAsia="Times New Roman" w:hAnsi="Times New Roman" w:cs="Times New Roman"/>
          <w:iCs/>
          <w:sz w:val="24"/>
          <w:szCs w:val="24"/>
          <w:lang w:eastAsia="es-ES"/>
        </w:rPr>
        <w:t>Bekerman</w:t>
      </w:r>
      <w:proofErr w:type="spellEnd"/>
      <w:r w:rsidRPr="004A58DF">
        <w:rPr>
          <w:rFonts w:ascii="Times New Roman" w:eastAsia="Times New Roman" w:hAnsi="Times New Roman" w:cs="Times New Roman"/>
          <w:iCs/>
          <w:sz w:val="24"/>
          <w:szCs w:val="24"/>
          <w:lang w:eastAsia="es-ES"/>
        </w:rPr>
        <w:t xml:space="preserve">, et al, 2004: 31). </w:t>
      </w: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Esta teoría de las cadenas de producción ascendente y descendente, sugieren la participación de los diversos actores clave, como: municipios, cámaras, asociaciones, universidades, centros públicos de investigación, fundaciones, ministerios, bancos, empresarios, entre otros. La </w:t>
      </w:r>
      <w:r w:rsidRPr="004A58DF">
        <w:rPr>
          <w:rFonts w:ascii="Times New Roman" w:eastAsia="Times New Roman" w:hAnsi="Times New Roman" w:cs="Times New Roman"/>
          <w:iCs/>
          <w:sz w:val="24"/>
          <w:szCs w:val="24"/>
          <w:lang w:eastAsia="es-ES"/>
        </w:rPr>
        <w:lastRenderedPageBreak/>
        <w:t>participación de estos actores facilita la cooperación y permite al conjunto de las diferentes áreas geográficas, los esfuerzos que exigen un alto rendimiento competitivo.</w:t>
      </w:r>
    </w:p>
    <w:p w:rsidR="008821B9" w:rsidRPr="004A58DF" w:rsidRDefault="008821B9"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1D7B52" w:rsidRPr="004A58DF" w:rsidRDefault="001D7B52" w:rsidP="004A58DF">
      <w:pPr>
        <w:pStyle w:val="Ttulo3"/>
        <w:spacing w:line="360" w:lineRule="auto"/>
        <w:rPr>
          <w:rFonts w:ascii="Times New Roman" w:hAnsi="Times New Roman"/>
          <w:iCs/>
          <w:sz w:val="24"/>
          <w:szCs w:val="24"/>
          <w:lang w:eastAsia="es-ES"/>
        </w:rPr>
      </w:pPr>
      <w:bookmarkStart w:id="3" w:name="_Toc404665792"/>
      <w:bookmarkStart w:id="4" w:name="_Toc404786553"/>
      <w:r w:rsidRPr="004A58DF">
        <w:rPr>
          <w:rFonts w:ascii="Times New Roman" w:hAnsi="Times New Roman"/>
          <w:iCs/>
          <w:sz w:val="24"/>
          <w:szCs w:val="24"/>
          <w:lang w:eastAsia="es-ES"/>
        </w:rPr>
        <w:t>c) La teoría de los distritos de interacción e industriales</w:t>
      </w:r>
      <w:bookmarkEnd w:id="3"/>
      <w:bookmarkEnd w:id="4"/>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b/>
          <w:iCs/>
          <w:sz w:val="24"/>
          <w:szCs w:val="24"/>
          <w:lang w:eastAsia="es-ES"/>
        </w:rPr>
      </w:pP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La teoría de la interacción pretende explicar las condiciones más favorables para construir un proceso de aprendizaje basado en la interacción, lo que, según este enfoque, expresaría el éxito de los llamados "distritos industriales", como ha sucedido en algunas regiones de Italia y Alemania y en otros países latinoamericanos. </w:t>
      </w:r>
    </w:p>
    <w:p w:rsidR="008821B9" w:rsidRPr="004A58DF" w:rsidRDefault="008821B9"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1D7B52" w:rsidRPr="004A58DF" w:rsidRDefault="001D7B52"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Las interacciones aumentan la confianza y, por tanto, reducen los costos de transacción y coordinación. Además, la interacción acelera la difusión del conocimiento y la innovación, que es un bien social internalizada por todos los negocios en el distrito (</w:t>
      </w:r>
      <w:proofErr w:type="spellStart"/>
      <w:r w:rsidRPr="004A58DF">
        <w:rPr>
          <w:rFonts w:ascii="Times New Roman" w:eastAsia="Times New Roman" w:hAnsi="Times New Roman" w:cs="Times New Roman"/>
          <w:iCs/>
          <w:sz w:val="24"/>
          <w:szCs w:val="24"/>
          <w:lang w:eastAsia="es-ES"/>
        </w:rPr>
        <w:t>Biachi</w:t>
      </w:r>
      <w:proofErr w:type="spellEnd"/>
      <w:r w:rsidRPr="004A58DF">
        <w:rPr>
          <w:rFonts w:ascii="Times New Roman" w:eastAsia="Times New Roman" w:hAnsi="Times New Roman" w:cs="Times New Roman"/>
          <w:iCs/>
          <w:sz w:val="24"/>
          <w:szCs w:val="24"/>
          <w:lang w:eastAsia="es-ES"/>
        </w:rPr>
        <w:t xml:space="preserve">, 1992). </w:t>
      </w:r>
    </w:p>
    <w:p w:rsidR="008821B9" w:rsidRPr="004A58DF" w:rsidRDefault="008821B9" w:rsidP="004A58DF">
      <w:pPr>
        <w:pStyle w:val="Ttulo3"/>
        <w:spacing w:line="360" w:lineRule="auto"/>
        <w:rPr>
          <w:rFonts w:ascii="Times New Roman" w:hAnsi="Times New Roman"/>
          <w:b w:val="0"/>
          <w:iCs/>
          <w:sz w:val="24"/>
          <w:szCs w:val="24"/>
          <w:lang w:val="es-DO" w:eastAsia="es-ES"/>
        </w:rPr>
      </w:pPr>
      <w:bookmarkStart w:id="5" w:name="_Toc404665793"/>
      <w:bookmarkStart w:id="6" w:name="_Toc404786554"/>
    </w:p>
    <w:p w:rsidR="008821B9" w:rsidRPr="004A58DF" w:rsidRDefault="008821B9" w:rsidP="004A58DF">
      <w:pPr>
        <w:pStyle w:val="Ttulo3"/>
        <w:spacing w:line="360" w:lineRule="auto"/>
        <w:rPr>
          <w:rFonts w:ascii="Times New Roman" w:hAnsi="Times New Roman"/>
          <w:iCs/>
          <w:sz w:val="24"/>
          <w:szCs w:val="24"/>
          <w:lang w:eastAsia="es-ES"/>
        </w:rPr>
      </w:pPr>
      <w:r w:rsidRPr="004A58DF">
        <w:rPr>
          <w:rFonts w:ascii="Times New Roman" w:hAnsi="Times New Roman"/>
          <w:iCs/>
          <w:sz w:val="24"/>
          <w:szCs w:val="24"/>
          <w:lang w:eastAsia="es-ES"/>
        </w:rPr>
        <w:t xml:space="preserve">d) Modelo Industrial de clúster de Michael </w:t>
      </w:r>
      <w:proofErr w:type="spellStart"/>
      <w:r w:rsidRPr="004A58DF">
        <w:rPr>
          <w:rFonts w:ascii="Times New Roman" w:hAnsi="Times New Roman"/>
          <w:iCs/>
          <w:sz w:val="24"/>
          <w:szCs w:val="24"/>
          <w:lang w:eastAsia="es-ES"/>
        </w:rPr>
        <w:t>Porter</w:t>
      </w:r>
      <w:bookmarkEnd w:id="5"/>
      <w:bookmarkEnd w:id="6"/>
      <w:proofErr w:type="spellEnd"/>
      <w:r w:rsidRPr="004A58DF">
        <w:rPr>
          <w:rFonts w:ascii="Times New Roman" w:hAnsi="Times New Roman"/>
          <w:iCs/>
          <w:sz w:val="24"/>
          <w:szCs w:val="24"/>
          <w:lang w:eastAsia="es-ES"/>
        </w:rPr>
        <w:t xml:space="preserve"> </w:t>
      </w:r>
    </w:p>
    <w:p w:rsidR="008821B9" w:rsidRPr="004A58DF" w:rsidRDefault="008821B9" w:rsidP="004A58DF">
      <w:pPr>
        <w:autoSpaceDE w:val="0"/>
        <w:autoSpaceDN w:val="0"/>
        <w:adjustRightInd w:val="0"/>
        <w:spacing w:line="360" w:lineRule="auto"/>
        <w:jc w:val="both"/>
        <w:rPr>
          <w:rFonts w:ascii="Times New Roman" w:eastAsia="Times New Roman" w:hAnsi="Times New Roman" w:cs="Times New Roman"/>
          <w:b/>
          <w:iCs/>
          <w:sz w:val="24"/>
          <w:szCs w:val="24"/>
          <w:lang w:eastAsia="es-ES"/>
        </w:rPr>
      </w:pPr>
    </w:p>
    <w:p w:rsidR="008821B9" w:rsidRPr="004A58DF" w:rsidRDefault="008821B9"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El enfoque de la teoría de clúster industrial expuestos en el modelo de </w:t>
      </w:r>
      <w:proofErr w:type="spellStart"/>
      <w:r w:rsidRPr="004A58DF">
        <w:rPr>
          <w:rFonts w:ascii="Times New Roman" w:eastAsia="Times New Roman" w:hAnsi="Times New Roman" w:cs="Times New Roman"/>
          <w:iCs/>
          <w:sz w:val="24"/>
          <w:szCs w:val="24"/>
          <w:lang w:eastAsia="es-ES"/>
        </w:rPr>
        <w:t>Porter</w:t>
      </w:r>
      <w:proofErr w:type="spellEnd"/>
      <w:r w:rsidRPr="004A58DF">
        <w:rPr>
          <w:rFonts w:ascii="Times New Roman" w:eastAsia="Times New Roman" w:hAnsi="Times New Roman" w:cs="Times New Roman"/>
          <w:iCs/>
          <w:sz w:val="24"/>
          <w:szCs w:val="24"/>
          <w:lang w:eastAsia="es-ES"/>
        </w:rPr>
        <w:t xml:space="preserve"> de clúster industrial 1990), considera que los clúster industriales son un conjunto de empresas y geográficamente cercanos propias instituciones, que están vinculados por intereses comunes y cuyas actividades se complementan entre sí muestra una relación de la competencia y la cooperación entre las partes interesadas, tales como: instituciones gubernamentales, universidades, asociaciones de comercio, agencias de normalización, grupos de reflexión, y así sucesivamente. Además, hay una fuerte relación entre la competencia y la cooperación entre los grupos de interés. </w:t>
      </w:r>
    </w:p>
    <w:p w:rsidR="001D7B52" w:rsidRPr="004A58DF" w:rsidRDefault="001D7B52" w:rsidP="004A58DF">
      <w:pPr>
        <w:pStyle w:val="NormalWeb"/>
        <w:spacing w:before="0" w:after="0" w:line="360" w:lineRule="auto"/>
        <w:jc w:val="both"/>
      </w:pPr>
    </w:p>
    <w:p w:rsidR="00322C61" w:rsidRPr="004A58DF" w:rsidRDefault="00322C61" w:rsidP="004A58DF">
      <w:pPr>
        <w:pStyle w:val="NormalWeb"/>
        <w:spacing w:before="0" w:after="0" w:line="360" w:lineRule="auto"/>
        <w:jc w:val="both"/>
      </w:pPr>
    </w:p>
    <w:p w:rsidR="001D7B52" w:rsidRPr="004A58DF" w:rsidRDefault="001D7B52" w:rsidP="004A58DF">
      <w:pPr>
        <w:pStyle w:val="NormalWeb"/>
        <w:spacing w:before="0" w:after="0" w:line="360" w:lineRule="auto"/>
        <w:jc w:val="both"/>
        <w:rPr>
          <w:lang w:val="es-ES"/>
        </w:rPr>
      </w:pPr>
      <w:r w:rsidRPr="004A58DF">
        <w:t xml:space="preserve">Para (Guzman et al 2011), el éxito la estrategia de conglomerado productivo reside en acentuar y fortalecer el desarrollo del capital social y la capacidad de asociación, ya que asume que un cierto nivel de cooperación entre agentes. En el seno del conglomerado, es esencial que para maximizar los beneficios de las empresas participantes, se fomenten al interior de los clústeres, las </w:t>
      </w:r>
      <w:r w:rsidRPr="004A58DF">
        <w:rPr>
          <w:lang w:val="es-ES"/>
        </w:rPr>
        <w:t xml:space="preserve">relaciones con otros agentes sociales no relacionados directamente con el ejercicio de su actividad diaria y que forma parte de su contexto de negocio. </w:t>
      </w:r>
    </w:p>
    <w:p w:rsidR="001D7B52" w:rsidRPr="004A58DF" w:rsidRDefault="001D7B52" w:rsidP="004A58DF">
      <w:pPr>
        <w:pStyle w:val="NormalWeb"/>
        <w:spacing w:before="0" w:after="0" w:line="360" w:lineRule="auto"/>
        <w:jc w:val="both"/>
      </w:pPr>
      <w:r w:rsidRPr="004A58DF">
        <w:rPr>
          <w:lang w:val="es-ES"/>
        </w:rPr>
        <w:lastRenderedPageBreak/>
        <w:t>Esto es esencial, ya que el modelo adoptado</w:t>
      </w:r>
      <w:r w:rsidRPr="004A58DF">
        <w:t xml:space="preserve"> de conglomerado implica la integración estratégica de los actores que participan e intervienen en el proceso, entre los cuales figuran: la firmas privadas, proveedores especializados, proveedores de servicios, industrias relacionadas, gobiernos locales e instituciones de apoyo, con el fin de que los mismos cooperen entre </w:t>
      </w:r>
      <w:proofErr w:type="spellStart"/>
      <w:r w:rsidRPr="004A58DF">
        <w:t>si</w:t>
      </w:r>
      <w:proofErr w:type="spellEnd"/>
      <w:r w:rsidRPr="004A58DF">
        <w:t xml:space="preserve"> en un área productiva en particular (</w:t>
      </w:r>
      <w:proofErr w:type="spellStart"/>
      <w:r w:rsidRPr="004A58DF">
        <w:t>Porter</w:t>
      </w:r>
      <w:proofErr w:type="spellEnd"/>
      <w:r w:rsidRPr="004A58DF">
        <w:t>, 1998).</w:t>
      </w:r>
    </w:p>
    <w:p w:rsidR="00450ACE" w:rsidRPr="004A58DF" w:rsidRDefault="00450ACE" w:rsidP="004A58DF">
      <w:pPr>
        <w:pStyle w:val="NormalWeb"/>
        <w:spacing w:before="0" w:after="0" w:line="360" w:lineRule="auto"/>
        <w:jc w:val="both"/>
      </w:pPr>
    </w:p>
    <w:p w:rsidR="00934833" w:rsidRPr="004A58DF" w:rsidRDefault="001D7B52" w:rsidP="004A58DF">
      <w:pPr>
        <w:pStyle w:val="NormalWeb"/>
        <w:spacing w:before="0" w:after="0" w:line="360" w:lineRule="auto"/>
        <w:jc w:val="both"/>
        <w:rPr>
          <w:iCs/>
          <w:lang w:eastAsia="es-ES"/>
        </w:rPr>
      </w:pPr>
      <w:r w:rsidRPr="004A58DF">
        <w:t xml:space="preserve"> </w:t>
      </w:r>
      <w:r w:rsidR="00934833" w:rsidRPr="004A58DF">
        <w:rPr>
          <w:iCs/>
          <w:lang w:eastAsia="es-ES"/>
        </w:rPr>
        <w:t xml:space="preserve">Para autores como (Bell y </w:t>
      </w:r>
      <w:proofErr w:type="spellStart"/>
      <w:r w:rsidR="00934833" w:rsidRPr="004A58DF">
        <w:rPr>
          <w:iCs/>
          <w:lang w:eastAsia="es-ES"/>
        </w:rPr>
        <w:t>Zaheer</w:t>
      </w:r>
      <w:proofErr w:type="spellEnd"/>
      <w:r w:rsidR="00934833" w:rsidRPr="004A58DF">
        <w:rPr>
          <w:iCs/>
          <w:lang w:eastAsia="es-ES"/>
        </w:rPr>
        <w:t xml:space="preserve"> 2007), la capacidad de innovación en el desarrollo de clúster productivo ha sido identificada como una capacidad crítica. (Mu et al 2008) argumentan que existe una fuerte relación entre los flujos de conocimiento y la capacidad de la empresa para innovar. Para (Bell y </w:t>
      </w:r>
      <w:proofErr w:type="spellStart"/>
      <w:r w:rsidR="00934833" w:rsidRPr="004A58DF">
        <w:rPr>
          <w:iCs/>
          <w:lang w:eastAsia="es-ES"/>
        </w:rPr>
        <w:t>Zaheer</w:t>
      </w:r>
      <w:proofErr w:type="spellEnd"/>
      <w:r w:rsidR="00934833" w:rsidRPr="004A58DF">
        <w:rPr>
          <w:iCs/>
          <w:lang w:eastAsia="es-ES"/>
        </w:rPr>
        <w:t xml:space="preserve">, 2007) la proximidad geográfica, a través de grupo facilita el intercambio de conocimiento tácito y, por tanto, favorece el desarrollo de la innovación. </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Bell (2005), citado por Casanueva 2009, disponen que la capacidad de innovación en el clúster y el aumento de las redes de empresas ya las comunicaciones informales y conocimientos tácitos generados a través de la dinámica del grupo que favorecen la capacidad de innovación en las empresas.</w:t>
      </w:r>
    </w:p>
    <w:p w:rsidR="00450ACE" w:rsidRPr="004A58DF" w:rsidRDefault="00450ACE"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Para algunas autores como</w:t>
      </w:r>
      <w:r w:rsidRPr="004A58DF">
        <w:rPr>
          <w:rFonts w:ascii="Times New Roman" w:eastAsia="Times New Roman" w:hAnsi="Times New Roman" w:cs="Times New Roman"/>
          <w:i/>
          <w:iCs/>
          <w:sz w:val="24"/>
          <w:szCs w:val="24"/>
          <w:lang w:eastAsia="es-ES"/>
        </w:rPr>
        <w:t xml:space="preserve"> </w:t>
      </w:r>
      <w:r w:rsidRPr="004A58DF">
        <w:rPr>
          <w:rFonts w:ascii="Times New Roman" w:eastAsia="Times New Roman" w:hAnsi="Times New Roman" w:cs="Times New Roman"/>
          <w:iCs/>
          <w:sz w:val="24"/>
          <w:szCs w:val="24"/>
          <w:lang w:eastAsia="es-ES"/>
        </w:rPr>
        <w:t xml:space="preserve">Putnam (1993), uno de los teóricos más destacados del concepto, lo define así: “El capital social se refiere a las características de la organización social, tales como la confianza, las normas y redes, que pueden mejorar la eficiencia de la sociedad mediante la facilitación de las acciones coordinadas” (Putnam, 1993: 212). Para Putnam, las redes de </w:t>
      </w:r>
      <w:proofErr w:type="spellStart"/>
      <w:r w:rsidRPr="004A58DF">
        <w:rPr>
          <w:rFonts w:ascii="Times New Roman" w:eastAsia="Times New Roman" w:hAnsi="Times New Roman" w:cs="Times New Roman"/>
          <w:iCs/>
          <w:sz w:val="24"/>
          <w:szCs w:val="24"/>
          <w:lang w:eastAsia="es-ES"/>
        </w:rPr>
        <w:t>asociatividad</w:t>
      </w:r>
      <w:proofErr w:type="spellEnd"/>
      <w:r w:rsidRPr="004A58DF">
        <w:rPr>
          <w:rFonts w:ascii="Times New Roman" w:eastAsia="Times New Roman" w:hAnsi="Times New Roman" w:cs="Times New Roman"/>
          <w:iCs/>
          <w:sz w:val="24"/>
          <w:szCs w:val="24"/>
          <w:lang w:eastAsia="es-ES"/>
        </w:rPr>
        <w:t xml:space="preserve"> cívica, elementos que mejoran la eficiencia de la organización social, promoviendo iniciativas tomadas de común acuerdo.</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Según (Rangel, 2008), el grado de confianza y la </w:t>
      </w:r>
      <w:proofErr w:type="spellStart"/>
      <w:r w:rsidRPr="004A58DF">
        <w:rPr>
          <w:rFonts w:ascii="Times New Roman" w:eastAsia="Times New Roman" w:hAnsi="Times New Roman" w:cs="Times New Roman"/>
          <w:iCs/>
          <w:sz w:val="24"/>
          <w:szCs w:val="24"/>
          <w:lang w:eastAsia="es-ES"/>
        </w:rPr>
        <w:t>asociatividad</w:t>
      </w:r>
      <w:proofErr w:type="spellEnd"/>
      <w:r w:rsidRPr="004A58DF">
        <w:rPr>
          <w:rFonts w:ascii="Times New Roman" w:eastAsia="Times New Roman" w:hAnsi="Times New Roman" w:cs="Times New Roman"/>
          <w:iCs/>
          <w:sz w:val="24"/>
          <w:szCs w:val="24"/>
          <w:lang w:eastAsia="es-ES"/>
        </w:rPr>
        <w:t>, son variables fundamentales en la formación del capital social en una comunidad. Afirma este autor que a mayor confianza en las instituciones mayores será el capital social. Ambas se parecen en el problema de la confianza, aunque para el capital social el problema de la confianza es crítico.</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La </w:t>
      </w:r>
      <w:proofErr w:type="spellStart"/>
      <w:r w:rsidRPr="004A58DF">
        <w:rPr>
          <w:rFonts w:ascii="Times New Roman" w:eastAsia="Times New Roman" w:hAnsi="Times New Roman" w:cs="Times New Roman"/>
          <w:iCs/>
          <w:sz w:val="24"/>
          <w:szCs w:val="24"/>
          <w:lang w:eastAsia="es-ES"/>
        </w:rPr>
        <w:t>asociatividad</w:t>
      </w:r>
      <w:proofErr w:type="spellEnd"/>
      <w:r w:rsidRPr="004A58DF">
        <w:rPr>
          <w:rFonts w:ascii="Times New Roman" w:eastAsia="Times New Roman" w:hAnsi="Times New Roman" w:cs="Times New Roman"/>
          <w:iCs/>
          <w:sz w:val="24"/>
          <w:szCs w:val="24"/>
          <w:lang w:eastAsia="es-ES"/>
        </w:rPr>
        <w:t xml:space="preserve">, es un mecanismo de cooperación entre empresas pequeñas y medianas, en donde cada empresa participante, manteniendo su independencia jurídica y autonomía gerencial, decide </w:t>
      </w:r>
      <w:r w:rsidRPr="004A58DF">
        <w:rPr>
          <w:rFonts w:ascii="Times New Roman" w:eastAsia="Times New Roman" w:hAnsi="Times New Roman" w:cs="Times New Roman"/>
          <w:iCs/>
          <w:sz w:val="24"/>
          <w:szCs w:val="24"/>
          <w:lang w:eastAsia="es-ES"/>
        </w:rPr>
        <w:lastRenderedPageBreak/>
        <w:t>voluntariamente participar en un esfuerzo conjunto con los otros participantes para la búsqueda de un objetivo común (</w:t>
      </w:r>
      <w:proofErr w:type="spellStart"/>
      <w:r w:rsidRPr="004A58DF">
        <w:rPr>
          <w:rFonts w:ascii="Times New Roman" w:eastAsia="Times New Roman" w:hAnsi="Times New Roman" w:cs="Times New Roman"/>
          <w:iCs/>
          <w:sz w:val="24"/>
          <w:szCs w:val="24"/>
          <w:lang w:eastAsia="es-ES"/>
        </w:rPr>
        <w:t>Repeco</w:t>
      </w:r>
      <w:proofErr w:type="spellEnd"/>
      <w:r w:rsidRPr="004A58DF">
        <w:rPr>
          <w:rFonts w:ascii="Times New Roman" w:eastAsia="Times New Roman" w:hAnsi="Times New Roman" w:cs="Times New Roman"/>
          <w:iCs/>
          <w:sz w:val="24"/>
          <w:szCs w:val="24"/>
          <w:lang w:eastAsia="es-ES"/>
        </w:rPr>
        <w:t>, 2003).</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Algunos autores como (Galán y  Rocha, 2008), han considerado que el origen del capital social en un clúster tiene como base fundamental la relación entre proveedores y clientes, pasando necesariamente por las siguientes etapas:</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p>
    <w:p w:rsidR="005A1FA6"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-Conocimiento de la empresa y de sus productos, por parte del cliente -Solicitud del cliente, de algún bien o servicio, a la empresa </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 xml:space="preserve">-Establecimiento y consolidación de una relación comercial continua (varias transacciones) entre empresa y cliente </w:t>
      </w:r>
    </w:p>
    <w:p w:rsidR="00934833" w:rsidRPr="004A58DF" w:rsidRDefault="00934833" w:rsidP="004A58DF">
      <w:pPr>
        <w:autoSpaceDE w:val="0"/>
        <w:autoSpaceDN w:val="0"/>
        <w:adjustRightInd w:val="0"/>
        <w:spacing w:after="0" w:line="360" w:lineRule="auto"/>
        <w:jc w:val="both"/>
        <w:rPr>
          <w:rFonts w:ascii="Times New Roman" w:eastAsia="Times New Roman" w:hAnsi="Times New Roman" w:cs="Times New Roman"/>
          <w:iCs/>
          <w:sz w:val="24"/>
          <w:szCs w:val="24"/>
          <w:lang w:eastAsia="es-ES"/>
        </w:rPr>
      </w:pPr>
      <w:r w:rsidRPr="004A58DF">
        <w:rPr>
          <w:rFonts w:ascii="Times New Roman" w:eastAsia="Times New Roman" w:hAnsi="Times New Roman" w:cs="Times New Roman"/>
          <w:iCs/>
          <w:sz w:val="24"/>
          <w:szCs w:val="24"/>
          <w:lang w:eastAsia="es-ES"/>
        </w:rPr>
        <w:t>-Generación de confianza. Como consecuencia de continuas transacciones, se empieza a profundizar la relación comercial entre empresa y cliente y se incrementa la confianza en ambos</w:t>
      </w:r>
      <w:r w:rsidR="005A1FA6" w:rsidRPr="004A58DF">
        <w:rPr>
          <w:rFonts w:ascii="Times New Roman" w:eastAsia="Times New Roman" w:hAnsi="Times New Roman" w:cs="Times New Roman"/>
          <w:iCs/>
          <w:sz w:val="24"/>
          <w:szCs w:val="24"/>
          <w:lang w:eastAsia="es-ES"/>
        </w:rPr>
        <w:t>.</w:t>
      </w:r>
      <w:r w:rsidRPr="004A58DF">
        <w:rPr>
          <w:rFonts w:ascii="Times New Roman" w:eastAsia="Times New Roman" w:hAnsi="Times New Roman" w:cs="Times New Roman"/>
          <w:iCs/>
          <w:sz w:val="24"/>
          <w:szCs w:val="24"/>
          <w:lang w:eastAsia="es-ES"/>
        </w:rPr>
        <w:t xml:space="preserve"> </w:t>
      </w:r>
    </w:p>
    <w:p w:rsidR="001D7B52" w:rsidRPr="004A58DF" w:rsidRDefault="001D7B52" w:rsidP="004A58DF">
      <w:pPr>
        <w:autoSpaceDE w:val="0"/>
        <w:autoSpaceDN w:val="0"/>
        <w:adjustRightInd w:val="0"/>
        <w:spacing w:after="0" w:line="360" w:lineRule="auto"/>
        <w:rPr>
          <w:rFonts w:ascii="Times New Roman" w:hAnsi="Times New Roman" w:cs="Times New Roman"/>
          <w:color w:val="000000"/>
          <w:sz w:val="24"/>
          <w:szCs w:val="24"/>
        </w:rPr>
      </w:pPr>
    </w:p>
    <w:p w:rsidR="006F1BCE" w:rsidRPr="004A58DF" w:rsidRDefault="006F1BCE"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b/>
          <w:bCs/>
          <w:color w:val="000000"/>
          <w:sz w:val="24"/>
          <w:szCs w:val="24"/>
        </w:rPr>
        <w:t>Metodología</w:t>
      </w:r>
    </w:p>
    <w:p w:rsidR="004A58DF" w:rsidRDefault="004A58DF" w:rsidP="004A58DF">
      <w:pPr>
        <w:autoSpaceDE w:val="0"/>
        <w:autoSpaceDN w:val="0"/>
        <w:adjustRightInd w:val="0"/>
        <w:spacing w:line="360" w:lineRule="auto"/>
        <w:jc w:val="both"/>
        <w:rPr>
          <w:rFonts w:ascii="Times New Roman" w:hAnsi="Times New Roman" w:cs="Times New Roman"/>
          <w:color w:val="000000"/>
          <w:sz w:val="24"/>
          <w:szCs w:val="24"/>
        </w:rPr>
      </w:pPr>
      <w:bookmarkStart w:id="7" w:name="_Toc378951413"/>
    </w:p>
    <w:p w:rsidR="00A332DE" w:rsidRPr="004A58DF" w:rsidRDefault="00A332DE"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 xml:space="preserve">Esta investigación es del tipo descriptiva. </w:t>
      </w:r>
      <w:r w:rsidRPr="004A58DF">
        <w:rPr>
          <w:rStyle w:val="hps"/>
          <w:rFonts w:ascii="Times New Roman" w:hAnsi="Times New Roman" w:cs="Times New Roman"/>
          <w:color w:val="222222"/>
          <w:sz w:val="24"/>
          <w:szCs w:val="24"/>
          <w:lang w:val="es-ES"/>
        </w:rPr>
        <w:t xml:space="preserve">Según (Saunders, et al. 2006) </w:t>
      </w:r>
      <w:r w:rsidRPr="004A58DF">
        <w:rPr>
          <w:rFonts w:ascii="Times New Roman" w:hAnsi="Times New Roman" w:cs="Times New Roman"/>
          <w:color w:val="222222"/>
          <w:sz w:val="24"/>
          <w:szCs w:val="24"/>
          <w:lang w:val="es-ES"/>
        </w:rPr>
        <w:t>el</w:t>
      </w:r>
      <w:r w:rsidRPr="004A58DF">
        <w:rPr>
          <w:rStyle w:val="hps"/>
          <w:rFonts w:ascii="Times New Roman" w:hAnsi="Times New Roman" w:cs="Times New Roman"/>
          <w:color w:val="222222"/>
          <w:sz w:val="24"/>
          <w:szCs w:val="24"/>
          <w:lang w:val="es-ES"/>
        </w:rPr>
        <w:t xml:space="preserve"> propósito</w:t>
      </w:r>
      <w:r w:rsidRPr="004A58DF">
        <w:rPr>
          <w:rFonts w:ascii="Times New Roman" w:hAnsi="Times New Roman" w:cs="Times New Roman"/>
          <w:color w:val="222222"/>
          <w:sz w:val="24"/>
          <w:szCs w:val="24"/>
          <w:lang w:val="es-ES"/>
        </w:rPr>
        <w:t xml:space="preserve"> de la investigación descriptiva </w:t>
      </w:r>
      <w:r w:rsidRPr="004A58DF">
        <w:rPr>
          <w:rStyle w:val="hps"/>
          <w:rFonts w:ascii="Times New Roman" w:hAnsi="Times New Roman" w:cs="Times New Roman"/>
          <w:color w:val="222222"/>
          <w:sz w:val="24"/>
          <w:szCs w:val="24"/>
          <w:lang w:val="es-ES"/>
        </w:rPr>
        <w:t>es producir</w:t>
      </w:r>
      <w:r w:rsidRPr="004A58DF">
        <w:rPr>
          <w:rFonts w:ascii="Times New Roman" w:hAnsi="Times New Roman" w:cs="Times New Roman"/>
          <w:color w:val="222222"/>
          <w:sz w:val="24"/>
          <w:szCs w:val="24"/>
          <w:lang w:val="es-ES"/>
        </w:rPr>
        <w:t xml:space="preserve"> </w:t>
      </w:r>
      <w:r w:rsidRPr="004A58DF">
        <w:rPr>
          <w:rStyle w:val="hps"/>
          <w:rFonts w:ascii="Times New Roman" w:hAnsi="Times New Roman" w:cs="Times New Roman"/>
          <w:color w:val="222222"/>
          <w:sz w:val="24"/>
          <w:szCs w:val="24"/>
          <w:lang w:val="es-ES"/>
        </w:rPr>
        <w:t>una representación exacta</w:t>
      </w:r>
      <w:r w:rsidRPr="004A58DF">
        <w:rPr>
          <w:rFonts w:ascii="Times New Roman" w:hAnsi="Times New Roman" w:cs="Times New Roman"/>
          <w:color w:val="222222"/>
          <w:sz w:val="24"/>
          <w:szCs w:val="24"/>
          <w:lang w:val="es-ES"/>
        </w:rPr>
        <w:t xml:space="preserve"> </w:t>
      </w:r>
      <w:r w:rsidRPr="004A58DF">
        <w:rPr>
          <w:rStyle w:val="hps"/>
          <w:rFonts w:ascii="Times New Roman" w:hAnsi="Times New Roman" w:cs="Times New Roman"/>
          <w:color w:val="222222"/>
          <w:sz w:val="24"/>
          <w:szCs w:val="24"/>
          <w:lang w:val="es-ES"/>
        </w:rPr>
        <w:t>de las personas,</w:t>
      </w:r>
      <w:r w:rsidRPr="004A58DF">
        <w:rPr>
          <w:rFonts w:ascii="Times New Roman" w:hAnsi="Times New Roman" w:cs="Times New Roman"/>
          <w:color w:val="222222"/>
          <w:sz w:val="24"/>
          <w:szCs w:val="24"/>
          <w:lang w:val="es-ES"/>
        </w:rPr>
        <w:t xml:space="preserve"> </w:t>
      </w:r>
      <w:r w:rsidRPr="004A58DF">
        <w:rPr>
          <w:rStyle w:val="hps"/>
          <w:rFonts w:ascii="Times New Roman" w:hAnsi="Times New Roman" w:cs="Times New Roman"/>
          <w:color w:val="222222"/>
          <w:sz w:val="24"/>
          <w:szCs w:val="24"/>
          <w:lang w:val="es-ES"/>
        </w:rPr>
        <w:t>eventos o</w:t>
      </w:r>
      <w:r w:rsidRPr="004A58DF">
        <w:rPr>
          <w:rFonts w:ascii="Times New Roman" w:hAnsi="Times New Roman" w:cs="Times New Roman"/>
          <w:color w:val="222222"/>
          <w:sz w:val="24"/>
          <w:szCs w:val="24"/>
          <w:lang w:val="es-ES"/>
        </w:rPr>
        <w:t xml:space="preserve"> </w:t>
      </w:r>
      <w:r w:rsidRPr="004A58DF">
        <w:rPr>
          <w:rStyle w:val="hps"/>
          <w:rFonts w:ascii="Times New Roman" w:hAnsi="Times New Roman" w:cs="Times New Roman"/>
          <w:color w:val="222222"/>
          <w:sz w:val="24"/>
          <w:szCs w:val="24"/>
          <w:lang w:val="es-ES"/>
        </w:rPr>
        <w:t>situación</w:t>
      </w:r>
      <w:r w:rsidRPr="004A58DF">
        <w:rPr>
          <w:rFonts w:ascii="Times New Roman" w:hAnsi="Times New Roman" w:cs="Times New Roman"/>
          <w:color w:val="000000"/>
          <w:sz w:val="24"/>
          <w:szCs w:val="24"/>
        </w:rPr>
        <w:t>. Lo que significa que se enfoca en hechos presentando unas características estudiadas.</w:t>
      </w:r>
    </w:p>
    <w:p w:rsidR="00A332DE" w:rsidRPr="004A58DF" w:rsidRDefault="00A332DE"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 xml:space="preserve">El método de investigación principal utilizado fue el de encuesta. Se usó el cuestionario como técnica y el análisis documental y bibliográfico. </w:t>
      </w:r>
      <w:r w:rsidR="00450ACE" w:rsidRPr="004A58DF">
        <w:rPr>
          <w:rFonts w:ascii="Times New Roman" w:hAnsi="Times New Roman" w:cs="Times New Roman"/>
          <w:sz w:val="24"/>
          <w:szCs w:val="24"/>
        </w:rPr>
        <w:t>La encuesta se a aplicó para los informantes claves de las empresas perteneciente al clúster</w:t>
      </w:r>
    </w:p>
    <w:p w:rsidR="00A332DE" w:rsidRPr="004A58DF" w:rsidRDefault="00A332DE"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Los datos de recogieron directamente desde las empresas encuestadas con miembros representantes de clúster, significa entonces, que esta investigación obtuvo  la información a través de fuentes primarias, tanto cualitativa como cuantitativa</w:t>
      </w:r>
      <w:r w:rsidR="00450ACE" w:rsidRPr="004A58DF">
        <w:rPr>
          <w:rFonts w:ascii="Times New Roman" w:hAnsi="Times New Roman" w:cs="Times New Roman"/>
          <w:color w:val="000000"/>
          <w:sz w:val="24"/>
          <w:szCs w:val="24"/>
        </w:rPr>
        <w:t xml:space="preserve">. Se utilizó un método de muestreo no probabilístico. </w:t>
      </w:r>
      <w:r w:rsidR="00450ACE" w:rsidRPr="004A58DF">
        <w:rPr>
          <w:rFonts w:ascii="Times New Roman" w:hAnsi="Times New Roman" w:cs="Times New Roman"/>
          <w:i/>
          <w:iCs/>
          <w:color w:val="000000"/>
          <w:sz w:val="24"/>
          <w:szCs w:val="24"/>
        </w:rPr>
        <w:t>MUESTREO DE JUICIO con una muestra intencionalmente</w:t>
      </w:r>
      <w:r w:rsidR="00450ACE" w:rsidRPr="004A58DF">
        <w:rPr>
          <w:rStyle w:val="Refdenotaalpie"/>
          <w:rFonts w:ascii="Times New Roman" w:hAnsi="Times New Roman" w:cs="Times New Roman"/>
          <w:i/>
          <w:iCs/>
          <w:color w:val="000000"/>
          <w:sz w:val="24"/>
          <w:szCs w:val="24"/>
        </w:rPr>
        <w:footnoteReference w:id="1"/>
      </w:r>
      <w:r w:rsidR="00450ACE" w:rsidRPr="004A58DF">
        <w:rPr>
          <w:rFonts w:ascii="Times New Roman" w:hAnsi="Times New Roman" w:cs="Times New Roman"/>
          <w:i/>
          <w:iCs/>
          <w:color w:val="000000"/>
          <w:sz w:val="24"/>
          <w:szCs w:val="24"/>
        </w:rPr>
        <w:t xml:space="preserve"> seleccionada por el investigador:</w:t>
      </w:r>
    </w:p>
    <w:bookmarkEnd w:id="7"/>
    <w:p w:rsidR="00A332DE" w:rsidRPr="004A58DF" w:rsidRDefault="00A332DE" w:rsidP="004A58DF">
      <w:pPr>
        <w:spacing w:after="0"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lastRenderedPageBreak/>
        <w:t xml:space="preserve">La población o grupo de elemento en estudio estuvo representada por 11 empresas pertenecientes al clúster, cuyo listado fue facilitado por el Consejo Nacional de Competitividad (CNC.) ver mapa  </w:t>
      </w:r>
    </w:p>
    <w:p w:rsidR="00A332DE" w:rsidRPr="004A58DF" w:rsidRDefault="00A332DE" w:rsidP="004A58DF">
      <w:pPr>
        <w:autoSpaceDE w:val="0"/>
        <w:autoSpaceDN w:val="0"/>
        <w:adjustRightInd w:val="0"/>
        <w:spacing w:after="0" w:line="360" w:lineRule="auto"/>
        <w:jc w:val="both"/>
        <w:rPr>
          <w:rFonts w:ascii="Times New Roman" w:eastAsia="Times New Roman" w:hAnsi="Times New Roman" w:cs="Times New Roman"/>
          <w:sz w:val="24"/>
          <w:szCs w:val="24"/>
          <w:lang w:val="es-ES"/>
        </w:rPr>
      </w:pPr>
      <w:r w:rsidRPr="004A58DF">
        <w:rPr>
          <w:rFonts w:ascii="Times New Roman" w:hAnsi="Times New Roman" w:cs="Times New Roman"/>
          <w:color w:val="000000"/>
          <w:sz w:val="24"/>
          <w:szCs w:val="24"/>
        </w:rPr>
        <w:t xml:space="preserve">Para elaborar el análisis e interpretación de los resultados obtenidos de las preguntas realizadas a la población intencionalmente seleccionada a través de la encuesta se utilizó el </w:t>
      </w:r>
      <w:r w:rsidRPr="004A58DF">
        <w:rPr>
          <w:rFonts w:ascii="Times New Roman" w:eastAsia="Times New Roman" w:hAnsi="Times New Roman" w:cs="Times New Roman"/>
          <w:sz w:val="24"/>
          <w:szCs w:val="24"/>
          <w:lang w:val="es-ES"/>
        </w:rPr>
        <w:t xml:space="preserve">paquete estadístico SPSS 17.0, utilizando los procedimientos necesarios para la descripción de las variables dependientes y de la comprobación de las hipótesis: Estadísticas descriptivas </w:t>
      </w:r>
    </w:p>
    <w:p w:rsidR="00A332DE" w:rsidRPr="004A58DF" w:rsidRDefault="00A332DE" w:rsidP="004A58DF">
      <w:pPr>
        <w:autoSpaceDE w:val="0"/>
        <w:autoSpaceDN w:val="0"/>
        <w:adjustRightInd w:val="0"/>
        <w:spacing w:after="0" w:line="360" w:lineRule="auto"/>
        <w:jc w:val="both"/>
        <w:rPr>
          <w:rFonts w:ascii="Times New Roman" w:eastAsia="Times New Roman" w:hAnsi="Times New Roman" w:cs="Times New Roman"/>
          <w:color w:val="FF0000"/>
          <w:sz w:val="24"/>
          <w:szCs w:val="24"/>
          <w:lang w:val="es-ES"/>
        </w:rPr>
      </w:pPr>
      <w:r w:rsidRPr="004A58DF">
        <w:rPr>
          <w:rFonts w:ascii="Times New Roman" w:eastAsia="Times New Roman" w:hAnsi="Times New Roman" w:cs="Times New Roman"/>
          <w:sz w:val="24"/>
          <w:szCs w:val="24"/>
          <w:lang w:val="es-ES"/>
        </w:rPr>
        <w:t xml:space="preserve">Para el análisis se usó la estadística descriptiva, tablas de frecuencia y correlaciones </w:t>
      </w:r>
    </w:p>
    <w:p w:rsidR="00A332DE" w:rsidRPr="004A58DF" w:rsidRDefault="00A332DE" w:rsidP="004A58DF">
      <w:pPr>
        <w:autoSpaceDE w:val="0"/>
        <w:autoSpaceDN w:val="0"/>
        <w:adjustRightInd w:val="0"/>
        <w:spacing w:after="0" w:line="360" w:lineRule="auto"/>
        <w:jc w:val="both"/>
        <w:rPr>
          <w:rFonts w:ascii="Times New Roman" w:hAnsi="Times New Roman" w:cs="Times New Roman"/>
          <w:b/>
          <w:bCs/>
          <w:color w:val="FF0000"/>
          <w:sz w:val="24"/>
          <w:szCs w:val="24"/>
        </w:rPr>
      </w:pPr>
    </w:p>
    <w:p w:rsidR="006F1BCE" w:rsidRPr="004A58DF" w:rsidRDefault="006F1BCE"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b/>
          <w:bCs/>
          <w:color w:val="000000"/>
          <w:sz w:val="24"/>
          <w:szCs w:val="24"/>
        </w:rPr>
        <w:t>Resultados</w:t>
      </w:r>
    </w:p>
    <w:p w:rsidR="0025520F" w:rsidRPr="004A58DF" w:rsidRDefault="0025520F" w:rsidP="004A58DF">
      <w:pPr>
        <w:autoSpaceDE w:val="0"/>
        <w:autoSpaceDN w:val="0"/>
        <w:adjustRightInd w:val="0"/>
        <w:spacing w:after="0" w:line="360" w:lineRule="auto"/>
        <w:rPr>
          <w:rFonts w:ascii="Times New Roman" w:hAnsi="Times New Roman" w:cs="Times New Roman"/>
          <w:b/>
          <w:bCs/>
          <w:color w:val="000000"/>
          <w:sz w:val="24"/>
          <w:szCs w:val="24"/>
        </w:rPr>
      </w:pPr>
    </w:p>
    <w:p w:rsidR="00277F95" w:rsidRPr="004A58DF" w:rsidRDefault="00277F95" w:rsidP="004A58DF">
      <w:pPr>
        <w:shd w:val="clear" w:color="auto" w:fill="FFFFFF"/>
        <w:spacing w:after="0" w:line="360" w:lineRule="auto"/>
        <w:jc w:val="both"/>
        <w:rPr>
          <w:rFonts w:ascii="Times New Roman" w:hAnsi="Times New Roman" w:cs="Times New Roman"/>
          <w:b/>
          <w:sz w:val="24"/>
          <w:szCs w:val="24"/>
        </w:rPr>
      </w:pPr>
      <w:r w:rsidRPr="004A58DF">
        <w:rPr>
          <w:rFonts w:ascii="Times New Roman" w:hAnsi="Times New Roman" w:cs="Times New Roman"/>
          <w:b/>
          <w:sz w:val="24"/>
          <w:szCs w:val="24"/>
        </w:rPr>
        <w:t>Situación  actual de la industria</w:t>
      </w:r>
    </w:p>
    <w:p w:rsidR="00277F95" w:rsidRPr="004A58DF" w:rsidRDefault="00277F95" w:rsidP="004A58DF">
      <w:pPr>
        <w:shd w:val="clear" w:color="auto" w:fill="FFFFFF"/>
        <w:spacing w:after="0" w:line="360" w:lineRule="auto"/>
        <w:jc w:val="both"/>
        <w:rPr>
          <w:rFonts w:ascii="Times New Roman" w:hAnsi="Times New Roman" w:cs="Times New Roman"/>
          <w:b/>
          <w:sz w:val="24"/>
          <w:szCs w:val="24"/>
        </w:rPr>
      </w:pPr>
    </w:p>
    <w:p w:rsidR="0025520F" w:rsidRPr="004A58DF" w:rsidRDefault="0025520F" w:rsidP="004A58DF">
      <w:pPr>
        <w:shd w:val="clear" w:color="auto" w:fill="FFFFFF"/>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t>Se</w:t>
      </w:r>
      <w:r w:rsidRPr="004A58DF">
        <w:rPr>
          <w:rFonts w:ascii="Times New Roman" w:hAnsi="Times New Roman" w:cs="Times New Roman"/>
          <w:sz w:val="24"/>
          <w:szCs w:val="24"/>
        </w:rPr>
        <w:t>gún se muestra en la figura no.</w:t>
      </w:r>
      <w:r w:rsidRPr="004A58DF">
        <w:rPr>
          <w:rFonts w:ascii="Times New Roman" w:hAnsi="Times New Roman" w:cs="Times New Roman"/>
          <w:sz w:val="24"/>
          <w:szCs w:val="24"/>
        </w:rPr>
        <w:t>1</w:t>
      </w:r>
      <w:r w:rsidRPr="004A58DF">
        <w:rPr>
          <w:rFonts w:ascii="Times New Roman" w:hAnsi="Times New Roman" w:cs="Times New Roman"/>
          <w:sz w:val="24"/>
          <w:szCs w:val="24"/>
        </w:rPr>
        <w:t xml:space="preserve"> </w:t>
      </w:r>
      <w:r w:rsidRPr="004A58DF">
        <w:rPr>
          <w:rFonts w:ascii="Times New Roman" w:hAnsi="Times New Roman" w:cs="Times New Roman"/>
          <w:bCs/>
          <w:sz w:val="24"/>
          <w:szCs w:val="24"/>
        </w:rPr>
        <w:t>las exportaciones de manufacturas de plásticos se incrementaron en un 128.2% del 2010 al 2011, sin embargo, entre el 2012 y 2013 hubo un decrecimiento de -1.1%.</w:t>
      </w:r>
    </w:p>
    <w:p w:rsidR="0025520F" w:rsidRPr="004A58DF" w:rsidRDefault="0025520F" w:rsidP="004A58DF">
      <w:pPr>
        <w:shd w:val="clear" w:color="auto" w:fill="FFFFFF"/>
        <w:spacing w:after="0" w:line="360" w:lineRule="auto"/>
        <w:jc w:val="both"/>
        <w:rPr>
          <w:rFonts w:ascii="Times New Roman" w:hAnsi="Times New Roman" w:cs="Times New Roman"/>
          <w:sz w:val="24"/>
          <w:szCs w:val="24"/>
        </w:rPr>
      </w:pPr>
    </w:p>
    <w:p w:rsidR="0025520F" w:rsidRPr="004A58DF" w:rsidRDefault="0025520F" w:rsidP="004A58DF">
      <w:pPr>
        <w:shd w:val="clear" w:color="auto" w:fill="FFFFFF"/>
        <w:tabs>
          <w:tab w:val="left" w:pos="0"/>
          <w:tab w:val="left" w:pos="426"/>
        </w:tabs>
        <w:spacing w:after="0" w:line="360" w:lineRule="auto"/>
        <w:jc w:val="both"/>
        <w:rPr>
          <w:rFonts w:ascii="Times New Roman" w:hAnsi="Times New Roman" w:cs="Times New Roman"/>
          <w:sz w:val="24"/>
          <w:szCs w:val="24"/>
        </w:rPr>
      </w:pPr>
      <w:r w:rsidRPr="004A58DF">
        <w:rPr>
          <w:rFonts w:ascii="Times New Roman" w:eastAsia="Times New Roman" w:hAnsi="Times New Roman" w:cs="Times New Roman"/>
          <w:color w:val="333333"/>
          <w:sz w:val="24"/>
          <w:szCs w:val="24"/>
          <w:bdr w:val="none" w:sz="0" w:space="0" w:color="auto" w:frame="1"/>
        </w:rPr>
        <w:t xml:space="preserve">En el ámbito local, las exportaciones de productos plásticos pasaron de </w:t>
      </w:r>
      <w:r w:rsidRPr="004A58DF">
        <w:rPr>
          <w:rFonts w:ascii="Times New Roman" w:hAnsi="Times New Roman" w:cs="Times New Roman"/>
          <w:sz w:val="24"/>
          <w:szCs w:val="24"/>
        </w:rPr>
        <w:t xml:space="preserve"> US$203 millones de dólares en el 2007 a U$264 millones para el 2009 y antes de finalizar el año 2010 las exportaciones rondaban los US$195 millones, de los que un 45% estaba dirigido al mercado norteamericano.(CEI-RD; 2010).</w:t>
      </w:r>
    </w:p>
    <w:p w:rsidR="0025520F" w:rsidRPr="004A58DF" w:rsidRDefault="0025520F" w:rsidP="004A58DF">
      <w:pPr>
        <w:shd w:val="clear" w:color="auto" w:fill="FFFFFF"/>
        <w:tabs>
          <w:tab w:val="left" w:pos="0"/>
          <w:tab w:val="left" w:pos="426"/>
        </w:tabs>
        <w:spacing w:after="0" w:line="360" w:lineRule="auto"/>
        <w:jc w:val="both"/>
        <w:rPr>
          <w:rFonts w:ascii="Times New Roman" w:hAnsi="Times New Roman" w:cs="Times New Roman"/>
          <w:sz w:val="24"/>
          <w:szCs w:val="24"/>
        </w:rPr>
      </w:pPr>
    </w:p>
    <w:p w:rsidR="00AD7106" w:rsidRPr="004A58DF" w:rsidRDefault="0025520F" w:rsidP="004A58DF">
      <w:pPr>
        <w:spacing w:after="0" w:line="360" w:lineRule="auto"/>
        <w:jc w:val="both"/>
        <w:rPr>
          <w:rFonts w:ascii="Times New Roman" w:hAnsi="Times New Roman" w:cs="Times New Roman"/>
          <w:b/>
          <w:i/>
          <w:sz w:val="24"/>
          <w:szCs w:val="24"/>
        </w:rPr>
      </w:pPr>
      <w:r w:rsidRPr="004A58DF">
        <w:rPr>
          <w:rFonts w:ascii="Times New Roman" w:hAnsi="Times New Roman" w:cs="Times New Roman"/>
          <w:sz w:val="24"/>
          <w:szCs w:val="24"/>
        </w:rPr>
        <w:t xml:space="preserve">Las exportaciones del sector industrial de plásticos abarcan los siguientes productos: </w:t>
      </w:r>
      <w:r w:rsidRPr="004A58DF">
        <w:rPr>
          <w:rFonts w:ascii="Times New Roman" w:hAnsi="Times New Roman" w:cs="Times New Roman"/>
          <w:i/>
          <w:sz w:val="24"/>
          <w:szCs w:val="24"/>
        </w:rPr>
        <w:t>espuma de goma, suelas de plástico, piezas moldeadas de plásticos, moldes de precisión, suministros médicos, tubos de precisión, micro-moldes y bolsas desechables</w:t>
      </w:r>
      <w:r w:rsidRPr="004A58DF">
        <w:rPr>
          <w:rFonts w:ascii="Times New Roman" w:hAnsi="Times New Roman" w:cs="Times New Roman"/>
          <w:b/>
          <w:i/>
          <w:sz w:val="24"/>
          <w:szCs w:val="24"/>
        </w:rPr>
        <w:t>.</w:t>
      </w:r>
      <w:r w:rsidR="00277F95" w:rsidRPr="004A58DF">
        <w:rPr>
          <w:rFonts w:ascii="Times New Roman" w:hAnsi="Times New Roman" w:cs="Times New Roman"/>
          <w:b/>
          <w:i/>
          <w:sz w:val="24"/>
          <w:szCs w:val="24"/>
        </w:rPr>
        <w:t xml:space="preserve"> </w:t>
      </w:r>
    </w:p>
    <w:p w:rsidR="00AD7106" w:rsidRPr="004A58DF" w:rsidRDefault="00AD7106" w:rsidP="004A58DF">
      <w:pPr>
        <w:spacing w:after="0" w:line="360" w:lineRule="auto"/>
        <w:jc w:val="both"/>
        <w:rPr>
          <w:rFonts w:ascii="Times New Roman" w:hAnsi="Times New Roman" w:cs="Times New Roman"/>
          <w:b/>
          <w:i/>
          <w:sz w:val="24"/>
          <w:szCs w:val="24"/>
        </w:rPr>
      </w:pPr>
    </w:p>
    <w:p w:rsidR="0025520F" w:rsidRPr="004A58DF" w:rsidRDefault="00277F95" w:rsidP="004A58DF">
      <w:pPr>
        <w:spacing w:after="0" w:line="360" w:lineRule="auto"/>
        <w:jc w:val="both"/>
        <w:rPr>
          <w:rFonts w:ascii="Times New Roman" w:hAnsi="Times New Roman" w:cs="Times New Roman"/>
          <w:i/>
          <w:sz w:val="24"/>
          <w:szCs w:val="24"/>
        </w:rPr>
      </w:pPr>
      <w:r w:rsidRPr="004A58DF">
        <w:rPr>
          <w:rFonts w:ascii="Times New Roman" w:hAnsi="Times New Roman" w:cs="Times New Roman"/>
          <w:i/>
          <w:sz w:val="24"/>
          <w:szCs w:val="24"/>
        </w:rPr>
        <w:t>Estas muestran una ligera tendencia a disminución en las cantidad</w:t>
      </w:r>
      <w:r w:rsidR="00AD7106" w:rsidRPr="004A58DF">
        <w:rPr>
          <w:rFonts w:ascii="Times New Roman" w:hAnsi="Times New Roman" w:cs="Times New Roman"/>
          <w:i/>
          <w:sz w:val="24"/>
          <w:szCs w:val="24"/>
        </w:rPr>
        <w:t>es</w:t>
      </w:r>
      <w:r w:rsidRPr="004A58DF">
        <w:rPr>
          <w:rFonts w:ascii="Times New Roman" w:hAnsi="Times New Roman" w:cs="Times New Roman"/>
          <w:i/>
          <w:sz w:val="24"/>
          <w:szCs w:val="24"/>
        </w:rPr>
        <w:t xml:space="preserve"> de producto</w:t>
      </w:r>
      <w:r w:rsidR="00AD7106" w:rsidRPr="004A58DF">
        <w:rPr>
          <w:rFonts w:ascii="Times New Roman" w:hAnsi="Times New Roman" w:cs="Times New Roman"/>
          <w:i/>
          <w:sz w:val="24"/>
          <w:szCs w:val="24"/>
        </w:rPr>
        <w:t>s</w:t>
      </w:r>
      <w:r w:rsidRPr="004A58DF">
        <w:rPr>
          <w:rFonts w:ascii="Times New Roman" w:hAnsi="Times New Roman" w:cs="Times New Roman"/>
          <w:i/>
          <w:sz w:val="24"/>
          <w:szCs w:val="24"/>
        </w:rPr>
        <w:t xml:space="preserve"> exportados </w:t>
      </w:r>
    </w:p>
    <w:p w:rsidR="009D3922" w:rsidRPr="004A58DF" w:rsidRDefault="009D3922" w:rsidP="004A58DF">
      <w:pPr>
        <w:pStyle w:val="a"/>
        <w:spacing w:line="360" w:lineRule="auto"/>
        <w:rPr>
          <w:b w:val="0"/>
          <w:sz w:val="24"/>
          <w:szCs w:val="24"/>
        </w:rPr>
      </w:pPr>
      <w:bookmarkStart w:id="8" w:name="_Toc404665849"/>
    </w:p>
    <w:p w:rsidR="00AD7106" w:rsidRPr="004A58DF" w:rsidRDefault="00AD7106" w:rsidP="004A58DF">
      <w:pPr>
        <w:pStyle w:val="a"/>
        <w:spacing w:line="360" w:lineRule="auto"/>
        <w:rPr>
          <w:sz w:val="24"/>
          <w:szCs w:val="24"/>
        </w:rPr>
      </w:pPr>
    </w:p>
    <w:p w:rsidR="00AD7106" w:rsidRPr="004A58DF" w:rsidRDefault="00AD7106" w:rsidP="004A58DF">
      <w:pPr>
        <w:pStyle w:val="a"/>
        <w:spacing w:line="360" w:lineRule="auto"/>
        <w:rPr>
          <w:sz w:val="24"/>
          <w:szCs w:val="24"/>
        </w:rPr>
      </w:pPr>
    </w:p>
    <w:p w:rsidR="00AD7106" w:rsidRPr="004A58DF" w:rsidRDefault="00AD7106" w:rsidP="004A58DF">
      <w:pPr>
        <w:pStyle w:val="a"/>
        <w:spacing w:line="360" w:lineRule="auto"/>
        <w:rPr>
          <w:sz w:val="24"/>
          <w:szCs w:val="24"/>
        </w:rPr>
      </w:pPr>
    </w:p>
    <w:p w:rsidR="00AD7106" w:rsidRPr="004A58DF" w:rsidRDefault="00AD7106" w:rsidP="004A58DF">
      <w:pPr>
        <w:pStyle w:val="a"/>
        <w:spacing w:line="360" w:lineRule="auto"/>
        <w:rPr>
          <w:sz w:val="24"/>
          <w:szCs w:val="24"/>
        </w:rPr>
      </w:pPr>
    </w:p>
    <w:p w:rsidR="0025520F" w:rsidRPr="004A58DF" w:rsidRDefault="0025520F" w:rsidP="004A58DF">
      <w:pPr>
        <w:pStyle w:val="a"/>
        <w:spacing w:line="360" w:lineRule="auto"/>
        <w:rPr>
          <w:sz w:val="24"/>
          <w:szCs w:val="24"/>
        </w:rPr>
      </w:pPr>
      <w:r w:rsidRPr="004A58DF">
        <w:rPr>
          <w:sz w:val="24"/>
          <w:szCs w:val="24"/>
        </w:rPr>
        <w:lastRenderedPageBreak/>
        <w:t xml:space="preserve">Figura no. </w:t>
      </w:r>
      <w:r w:rsidRPr="004A58DF">
        <w:rPr>
          <w:sz w:val="24"/>
          <w:szCs w:val="24"/>
        </w:rPr>
        <w:t>1</w:t>
      </w:r>
      <w:r w:rsidRPr="004A58DF">
        <w:rPr>
          <w:sz w:val="24"/>
          <w:szCs w:val="24"/>
        </w:rPr>
        <w:t xml:space="preserve"> </w:t>
      </w:r>
      <w:r w:rsidRPr="004A58DF">
        <w:rPr>
          <w:b w:val="0"/>
          <w:sz w:val="24"/>
          <w:szCs w:val="24"/>
        </w:rPr>
        <w:t xml:space="preserve">Evolución de las exportaciones de manufacturas de plásticos en la Rep. </w:t>
      </w:r>
      <w:proofErr w:type="spellStart"/>
      <w:r w:rsidRPr="004A58DF">
        <w:rPr>
          <w:b w:val="0"/>
          <w:sz w:val="24"/>
          <w:szCs w:val="24"/>
        </w:rPr>
        <w:t>Dom</w:t>
      </w:r>
      <w:bookmarkEnd w:id="8"/>
      <w:proofErr w:type="spellEnd"/>
    </w:p>
    <w:p w:rsidR="0025520F" w:rsidRPr="004A58DF" w:rsidRDefault="0025520F"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noProof/>
          <w:sz w:val="24"/>
          <w:szCs w:val="24"/>
          <w:lang w:eastAsia="es-DO"/>
        </w:rPr>
        <w:drawing>
          <wp:inline distT="0" distB="0" distL="0" distR="0">
            <wp:extent cx="5001895" cy="1762125"/>
            <wp:effectExtent l="0" t="0" r="8255"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346B" w:rsidRPr="004A58DF" w:rsidRDefault="008E346B"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b/>
          <w:bCs/>
          <w:color w:val="000000"/>
          <w:sz w:val="24"/>
          <w:szCs w:val="24"/>
        </w:rPr>
        <w:t>Capital Social</w:t>
      </w:r>
    </w:p>
    <w:p w:rsidR="008E346B" w:rsidRPr="004A58DF" w:rsidRDefault="008E346B" w:rsidP="004A58DF">
      <w:pPr>
        <w:autoSpaceDE w:val="0"/>
        <w:autoSpaceDN w:val="0"/>
        <w:adjustRightInd w:val="0"/>
        <w:spacing w:after="0" w:line="360" w:lineRule="auto"/>
        <w:rPr>
          <w:rFonts w:ascii="Times New Roman" w:hAnsi="Times New Roman" w:cs="Times New Roman"/>
          <w:b/>
          <w:bCs/>
          <w:color w:val="000000"/>
          <w:sz w:val="24"/>
          <w:szCs w:val="24"/>
        </w:rPr>
      </w:pPr>
    </w:p>
    <w:p w:rsidR="0025520F" w:rsidRPr="004A58DF" w:rsidRDefault="0025520F" w:rsidP="004A58DF">
      <w:pPr>
        <w:spacing w:after="0" w:line="360" w:lineRule="auto"/>
        <w:jc w:val="both"/>
        <w:rPr>
          <w:rFonts w:ascii="Times New Roman" w:eastAsia="Times New Roman" w:hAnsi="Times New Roman" w:cs="Times New Roman"/>
          <w:sz w:val="24"/>
          <w:szCs w:val="24"/>
          <w:lang w:val="es-ES"/>
        </w:rPr>
      </w:pPr>
      <w:r w:rsidRPr="004A58DF">
        <w:rPr>
          <w:rFonts w:ascii="Times New Roman" w:eastAsia="Times New Roman" w:hAnsi="Times New Roman" w:cs="Times New Roman"/>
          <w:sz w:val="24"/>
          <w:szCs w:val="24"/>
          <w:lang w:val="es-ES"/>
        </w:rPr>
        <w:t>Según (Rodríguez, P, 2012), el capital social es un constructo multidimensional compuesto por tres grandes dimensiones, el capital social estructural (formado por las redes y los recursos a los que se accede a través de ellas), el capital social cognitivo (compuesto por normas informales y valores, tales como la confianza, la cooperación, la reciprocidad, el civismo, etc.) y el capital social institucional (calidad de las instituciones formales)</w:t>
      </w:r>
      <w:r w:rsidRPr="004A58DF">
        <w:rPr>
          <w:rStyle w:val="Refdenotaalpie"/>
          <w:rFonts w:ascii="Times New Roman" w:eastAsia="Times New Roman" w:hAnsi="Times New Roman" w:cs="Times New Roman"/>
          <w:sz w:val="24"/>
          <w:szCs w:val="24"/>
          <w:lang w:val="es-ES"/>
        </w:rPr>
        <w:footnoteReference w:id="2"/>
      </w:r>
      <w:r w:rsidRPr="004A58DF">
        <w:rPr>
          <w:rFonts w:ascii="Times New Roman" w:eastAsia="Times New Roman" w:hAnsi="Times New Roman" w:cs="Times New Roman"/>
          <w:sz w:val="24"/>
          <w:szCs w:val="24"/>
          <w:lang w:val="es-ES"/>
        </w:rPr>
        <w:t>.</w:t>
      </w:r>
    </w:p>
    <w:p w:rsidR="0025520F" w:rsidRPr="004A58DF" w:rsidRDefault="0025520F" w:rsidP="004A58DF">
      <w:pPr>
        <w:spacing w:line="360" w:lineRule="auto"/>
        <w:rPr>
          <w:rFonts w:ascii="Times New Roman" w:hAnsi="Times New Roman" w:cs="Times New Roman"/>
          <w:sz w:val="24"/>
          <w:szCs w:val="24"/>
        </w:rPr>
      </w:pPr>
    </w:p>
    <w:p w:rsidR="0025520F" w:rsidRPr="004A58DF" w:rsidRDefault="0025520F" w:rsidP="004A58DF">
      <w:pPr>
        <w:spacing w:after="0" w:line="360" w:lineRule="auto"/>
        <w:jc w:val="both"/>
        <w:rPr>
          <w:rFonts w:ascii="Times New Roman" w:eastAsia="Times New Roman" w:hAnsi="Times New Roman" w:cs="Times New Roman"/>
          <w:sz w:val="24"/>
          <w:szCs w:val="24"/>
          <w:lang w:val="es-ES"/>
        </w:rPr>
      </w:pPr>
      <w:r w:rsidRPr="004A58DF">
        <w:rPr>
          <w:rFonts w:ascii="Times New Roman" w:eastAsia="Times New Roman" w:hAnsi="Times New Roman" w:cs="Times New Roman"/>
          <w:sz w:val="24"/>
          <w:szCs w:val="24"/>
          <w:lang w:val="es-ES"/>
        </w:rPr>
        <w:t xml:space="preserve">Según, se evidencia </w:t>
      </w:r>
      <w:r w:rsidR="00450ACE" w:rsidRPr="004A58DF">
        <w:rPr>
          <w:rFonts w:ascii="Times New Roman" w:eastAsia="Times New Roman" w:hAnsi="Times New Roman" w:cs="Times New Roman"/>
          <w:sz w:val="24"/>
          <w:szCs w:val="24"/>
          <w:lang w:val="es-ES"/>
        </w:rPr>
        <w:t xml:space="preserve">en los resultado la empresas muestran, </w:t>
      </w:r>
      <w:r w:rsidRPr="004A58DF">
        <w:rPr>
          <w:rFonts w:ascii="Times New Roman" w:eastAsia="Times New Roman" w:hAnsi="Times New Roman" w:cs="Times New Roman"/>
          <w:sz w:val="24"/>
          <w:szCs w:val="24"/>
          <w:lang w:val="es-ES"/>
        </w:rPr>
        <w:t>en sentido general bajo de desarrollo en los elementos de capital social,  sin embargo la reciprocidad es el factor más valorados alcanzando una valoración de un 22%</w:t>
      </w:r>
      <w:r w:rsidR="004A58DF">
        <w:rPr>
          <w:rFonts w:ascii="Times New Roman" w:eastAsia="Times New Roman" w:hAnsi="Times New Roman" w:cs="Times New Roman"/>
          <w:sz w:val="24"/>
          <w:szCs w:val="24"/>
          <w:lang w:val="es-ES"/>
        </w:rPr>
        <w:t>.</w:t>
      </w:r>
      <w:r w:rsidRPr="004A58DF">
        <w:rPr>
          <w:rFonts w:ascii="Times New Roman" w:eastAsia="Times New Roman" w:hAnsi="Times New Roman" w:cs="Times New Roman"/>
          <w:sz w:val="24"/>
          <w:szCs w:val="24"/>
          <w:lang w:val="es-ES"/>
        </w:rPr>
        <w:t xml:space="preserve">   </w:t>
      </w:r>
    </w:p>
    <w:p w:rsidR="0025520F" w:rsidRPr="004A58DF" w:rsidRDefault="0025520F" w:rsidP="004A58DF">
      <w:pPr>
        <w:autoSpaceDE w:val="0"/>
        <w:autoSpaceDN w:val="0"/>
        <w:adjustRightInd w:val="0"/>
        <w:spacing w:after="0" w:line="360" w:lineRule="auto"/>
        <w:rPr>
          <w:rFonts w:ascii="Times New Roman" w:hAnsi="Times New Roman" w:cs="Times New Roman"/>
          <w:b/>
          <w:bCs/>
          <w:color w:val="000000"/>
          <w:sz w:val="24"/>
          <w:szCs w:val="24"/>
          <w:lang w:val="es-ES"/>
        </w:rPr>
      </w:pPr>
    </w:p>
    <w:p w:rsidR="008E346B" w:rsidRPr="004A58DF" w:rsidRDefault="008E346B" w:rsidP="004A58DF">
      <w:pPr>
        <w:autoSpaceDE w:val="0"/>
        <w:autoSpaceDN w:val="0"/>
        <w:adjustRightInd w:val="0"/>
        <w:spacing w:after="0" w:line="360" w:lineRule="auto"/>
        <w:rPr>
          <w:rFonts w:ascii="Times New Roman" w:hAnsi="Times New Roman" w:cs="Times New Roman"/>
          <w:b/>
          <w:bCs/>
          <w:color w:val="000000"/>
          <w:sz w:val="24"/>
          <w:szCs w:val="24"/>
          <w:lang w:val="es-ES"/>
        </w:rPr>
      </w:pPr>
      <w:r w:rsidRPr="004A58DF">
        <w:rPr>
          <w:rFonts w:ascii="Times New Roman" w:hAnsi="Times New Roman" w:cs="Times New Roman"/>
          <w:b/>
          <w:bCs/>
          <w:color w:val="000000"/>
          <w:sz w:val="24"/>
          <w:szCs w:val="24"/>
          <w:lang w:val="es-ES"/>
        </w:rPr>
        <w:t>Confianza</w:t>
      </w:r>
    </w:p>
    <w:p w:rsidR="00E979C1" w:rsidRPr="004A58DF" w:rsidRDefault="00E979C1" w:rsidP="004A58DF">
      <w:pPr>
        <w:autoSpaceDE w:val="0"/>
        <w:autoSpaceDN w:val="0"/>
        <w:adjustRightInd w:val="0"/>
        <w:spacing w:after="0" w:line="360" w:lineRule="auto"/>
        <w:rPr>
          <w:rFonts w:ascii="Times New Roman" w:hAnsi="Times New Roman" w:cs="Times New Roman"/>
          <w:b/>
          <w:bCs/>
          <w:color w:val="000000"/>
          <w:sz w:val="24"/>
          <w:szCs w:val="24"/>
          <w:lang w:val="es-ES"/>
        </w:rPr>
      </w:pPr>
    </w:p>
    <w:p w:rsidR="0025520F" w:rsidRPr="004A58DF" w:rsidRDefault="0025520F" w:rsidP="004A58DF">
      <w:pPr>
        <w:spacing w:line="360" w:lineRule="auto"/>
        <w:jc w:val="both"/>
        <w:rPr>
          <w:rFonts w:ascii="Times New Roman" w:eastAsia="Times New Roman" w:hAnsi="Times New Roman" w:cs="Times New Roman"/>
          <w:color w:val="000000"/>
          <w:sz w:val="24"/>
          <w:szCs w:val="24"/>
        </w:rPr>
      </w:pPr>
      <w:r w:rsidRPr="004A58DF">
        <w:rPr>
          <w:rFonts w:ascii="Times New Roman" w:eastAsia="Times New Roman" w:hAnsi="Times New Roman" w:cs="Times New Roman"/>
          <w:color w:val="000000"/>
          <w:sz w:val="24"/>
          <w:szCs w:val="24"/>
        </w:rPr>
        <w:t xml:space="preserve">De acuerdo </w:t>
      </w:r>
      <w:r w:rsidR="00341611" w:rsidRPr="004A58DF">
        <w:rPr>
          <w:rFonts w:ascii="Times New Roman" w:eastAsia="Times New Roman" w:hAnsi="Times New Roman" w:cs="Times New Roman"/>
          <w:color w:val="000000"/>
          <w:sz w:val="24"/>
          <w:szCs w:val="24"/>
        </w:rPr>
        <w:t>estudio</w:t>
      </w:r>
      <w:r w:rsidRPr="004A58DF">
        <w:rPr>
          <w:rFonts w:ascii="Times New Roman" w:eastAsia="Times New Roman" w:hAnsi="Times New Roman" w:cs="Times New Roman"/>
          <w:color w:val="000000"/>
          <w:sz w:val="24"/>
          <w:szCs w:val="24"/>
        </w:rPr>
        <w:t xml:space="preserve">, el 54.5 % </w:t>
      </w:r>
      <w:r w:rsidR="008E346B" w:rsidRPr="004A58DF">
        <w:rPr>
          <w:rFonts w:ascii="Times New Roman" w:eastAsia="Times New Roman" w:hAnsi="Times New Roman" w:cs="Times New Roman"/>
          <w:color w:val="000000"/>
          <w:sz w:val="24"/>
          <w:szCs w:val="24"/>
        </w:rPr>
        <w:t xml:space="preserve">de las personas representante de las empresas del </w:t>
      </w:r>
      <w:r w:rsidR="004A58DF" w:rsidRPr="004A58DF">
        <w:rPr>
          <w:rFonts w:ascii="Times New Roman" w:eastAsia="Times New Roman" w:hAnsi="Times New Roman" w:cs="Times New Roman"/>
          <w:color w:val="000000"/>
          <w:sz w:val="24"/>
          <w:szCs w:val="24"/>
        </w:rPr>
        <w:t>clúster</w:t>
      </w:r>
      <w:r w:rsidR="008E346B" w:rsidRPr="004A58DF">
        <w:rPr>
          <w:rFonts w:ascii="Times New Roman" w:eastAsia="Times New Roman" w:hAnsi="Times New Roman" w:cs="Times New Roman"/>
          <w:color w:val="000000"/>
          <w:sz w:val="24"/>
          <w:szCs w:val="24"/>
        </w:rPr>
        <w:t xml:space="preserve">, </w:t>
      </w:r>
      <w:r w:rsidRPr="004A58DF">
        <w:rPr>
          <w:rFonts w:ascii="Times New Roman" w:eastAsia="Times New Roman" w:hAnsi="Times New Roman" w:cs="Times New Roman"/>
          <w:color w:val="000000"/>
          <w:sz w:val="24"/>
          <w:szCs w:val="24"/>
        </w:rPr>
        <w:t xml:space="preserve">opina que le merece poca confianza el personal ejecutivo de las demás empresas del Clúster), el 73.7% considera que los profesores universitarios, políticos (90.1%), autoridades gubernamentales (100%), sindicatos de trabajadores (100%) le merecen poca o ninguna confianza, consultores </w:t>
      </w:r>
      <w:r w:rsidRPr="004A58DF">
        <w:rPr>
          <w:rFonts w:ascii="Times New Roman" w:eastAsia="Times New Roman" w:hAnsi="Times New Roman" w:cs="Times New Roman"/>
          <w:color w:val="000000"/>
          <w:sz w:val="24"/>
          <w:szCs w:val="24"/>
        </w:rPr>
        <w:lastRenderedPageBreak/>
        <w:t xml:space="preserve">independientes (54.5%), son los actores relevantes a quienes se señalan como los que menos confianza les merecen a los representantes del clúster encuestado. </w:t>
      </w:r>
    </w:p>
    <w:p w:rsidR="00E979C1" w:rsidRPr="004A58DF" w:rsidRDefault="008E346B" w:rsidP="004A58DF">
      <w:pPr>
        <w:spacing w:line="360" w:lineRule="auto"/>
        <w:jc w:val="both"/>
        <w:rPr>
          <w:rFonts w:ascii="Times New Roman" w:hAnsi="Times New Roman" w:cs="Times New Roman"/>
          <w:b/>
          <w:sz w:val="24"/>
          <w:szCs w:val="24"/>
        </w:rPr>
      </w:pPr>
      <w:r w:rsidRPr="004A58DF">
        <w:rPr>
          <w:rFonts w:ascii="Times New Roman" w:eastAsia="Times New Roman" w:hAnsi="Times New Roman" w:cs="Times New Roman"/>
          <w:b/>
          <w:color w:val="000000"/>
          <w:sz w:val="24"/>
          <w:szCs w:val="24"/>
        </w:rPr>
        <w:t xml:space="preserve">Relaciones interinstitucionales </w:t>
      </w:r>
    </w:p>
    <w:p w:rsidR="00E979C1" w:rsidRPr="004A58DF" w:rsidRDefault="00E979C1" w:rsidP="004A58DF">
      <w:pPr>
        <w:pStyle w:val="a"/>
        <w:spacing w:after="100" w:afterAutospacing="1" w:line="360" w:lineRule="auto"/>
        <w:jc w:val="both"/>
        <w:rPr>
          <w:b w:val="0"/>
          <w:sz w:val="24"/>
          <w:szCs w:val="24"/>
        </w:rPr>
      </w:pPr>
      <w:r w:rsidRPr="004A58DF">
        <w:rPr>
          <w:b w:val="0"/>
          <w:sz w:val="24"/>
          <w:szCs w:val="24"/>
        </w:rPr>
        <w:t>El 72.2% considera que sus relaciones con las universidades es baja, solo el 9.1% opina que las relaciones entre el gobierno y las empresas del clúster es alta. Tanto las universidades en su condición de generar nuevos conocimientos y el gobierno como ente impulsor de políticas públicas que puedan beneficiar a través de incentivos a la innovación son necesarias para impulsar el desarrollo de clúster. La misma apreciación de relaciones baja se evidencia con los centros de investigación y desarrollo, solo el 18.2% de las empresas encuestadas opina que su relación con  este sector es alta.</w:t>
      </w:r>
    </w:p>
    <w:p w:rsidR="00E979C1" w:rsidRPr="004A58DF" w:rsidRDefault="00E979C1" w:rsidP="004A58DF">
      <w:pPr>
        <w:pStyle w:val="Ttulo3"/>
        <w:spacing w:line="360" w:lineRule="auto"/>
        <w:rPr>
          <w:rFonts w:ascii="Times New Roman" w:hAnsi="Times New Roman"/>
          <w:sz w:val="24"/>
          <w:szCs w:val="24"/>
        </w:rPr>
      </w:pPr>
      <w:r w:rsidRPr="004A58DF">
        <w:rPr>
          <w:rFonts w:ascii="Times New Roman" w:hAnsi="Times New Roman"/>
          <w:sz w:val="24"/>
          <w:szCs w:val="24"/>
        </w:rPr>
        <w:t>C</w:t>
      </w:r>
      <w:r w:rsidRPr="004A58DF">
        <w:rPr>
          <w:rFonts w:ascii="Times New Roman" w:hAnsi="Times New Roman"/>
          <w:sz w:val="24"/>
          <w:szCs w:val="24"/>
          <w:lang w:val="es-DO"/>
        </w:rPr>
        <w:t>ompromisos</w:t>
      </w:r>
    </w:p>
    <w:p w:rsidR="00E979C1" w:rsidRPr="004A58DF" w:rsidRDefault="00E979C1" w:rsidP="004A58DF">
      <w:pPr>
        <w:pStyle w:val="a"/>
        <w:spacing w:line="360" w:lineRule="auto"/>
        <w:jc w:val="both"/>
        <w:rPr>
          <w:sz w:val="24"/>
          <w:szCs w:val="24"/>
        </w:rPr>
      </w:pPr>
    </w:p>
    <w:p w:rsidR="00E979C1" w:rsidRPr="004A58DF" w:rsidRDefault="00E979C1" w:rsidP="004A58DF">
      <w:pPr>
        <w:pStyle w:val="a"/>
        <w:spacing w:line="360" w:lineRule="auto"/>
        <w:jc w:val="both"/>
        <w:rPr>
          <w:rFonts w:eastAsia="Times New Roman"/>
          <w:b w:val="0"/>
          <w:color w:val="000000"/>
          <w:sz w:val="24"/>
          <w:szCs w:val="24"/>
        </w:rPr>
      </w:pPr>
      <w:r w:rsidRPr="004A58DF">
        <w:rPr>
          <w:b w:val="0"/>
          <w:sz w:val="24"/>
          <w:szCs w:val="24"/>
        </w:rPr>
        <w:t>Según se presenta en la tabla no. 13, el 54.5 % de los representantes del Clúster encuestado consideran que la actividad que más participan como iniciativa del clúster es a</w:t>
      </w:r>
      <w:r w:rsidRPr="004A58DF">
        <w:rPr>
          <w:rFonts w:eastAsia="Times New Roman"/>
          <w:b w:val="0"/>
          <w:color w:val="000000"/>
          <w:sz w:val="24"/>
          <w:szCs w:val="24"/>
        </w:rPr>
        <w:t>sistir a una reunión pública en que se tratan asuntos de empresas del clúster que afectan al sector, sin embargo, la mayoría, el 54.5% considera que nunca ha recibido apoyo y colaboración para desarrollar nuevos proyectos en  conjuntos con las otras empresas del clúster.</w:t>
      </w:r>
    </w:p>
    <w:p w:rsidR="00E979C1" w:rsidRPr="004A58DF" w:rsidRDefault="00E979C1" w:rsidP="004A58DF">
      <w:pPr>
        <w:spacing w:after="0" w:line="360" w:lineRule="auto"/>
        <w:jc w:val="both"/>
        <w:rPr>
          <w:rFonts w:ascii="Times New Roman" w:hAnsi="Times New Roman" w:cs="Times New Roman"/>
          <w:sz w:val="24"/>
          <w:szCs w:val="24"/>
        </w:rPr>
      </w:pPr>
    </w:p>
    <w:p w:rsidR="00E979C1" w:rsidRPr="004A58DF" w:rsidRDefault="00E979C1" w:rsidP="004A58DF">
      <w:pPr>
        <w:pStyle w:val="a"/>
        <w:spacing w:line="360" w:lineRule="auto"/>
        <w:jc w:val="both"/>
        <w:rPr>
          <w:b w:val="0"/>
          <w:sz w:val="24"/>
          <w:szCs w:val="24"/>
        </w:rPr>
      </w:pPr>
      <w:r w:rsidRPr="004A58DF">
        <w:rPr>
          <w:b w:val="0"/>
          <w:sz w:val="24"/>
          <w:szCs w:val="24"/>
        </w:rPr>
        <w:t xml:space="preserve">En ese mismo sentido el 45.5% nunca ha </w:t>
      </w:r>
      <w:r w:rsidRPr="004A58DF">
        <w:rPr>
          <w:rFonts w:eastAsia="Times New Roman"/>
          <w:b w:val="0"/>
          <w:color w:val="000000"/>
          <w:sz w:val="24"/>
          <w:szCs w:val="24"/>
        </w:rPr>
        <w:t>anticipado en misiones comerciales, ferias, exposiciones, congresos y/o jornadas junto a las demás empresas del clister</w:t>
      </w:r>
    </w:p>
    <w:p w:rsidR="008E346B" w:rsidRPr="004A58DF" w:rsidRDefault="008E346B" w:rsidP="004A58DF">
      <w:pPr>
        <w:spacing w:after="0" w:line="360" w:lineRule="auto"/>
        <w:jc w:val="both"/>
        <w:rPr>
          <w:rFonts w:ascii="Times New Roman" w:hAnsi="Times New Roman" w:cs="Times New Roman"/>
          <w:sz w:val="24"/>
          <w:szCs w:val="24"/>
        </w:rPr>
      </w:pPr>
    </w:p>
    <w:p w:rsidR="008E346B" w:rsidRPr="004A58DF" w:rsidRDefault="008E346B" w:rsidP="004A58DF">
      <w:pPr>
        <w:spacing w:after="0" w:line="360" w:lineRule="auto"/>
        <w:jc w:val="both"/>
        <w:rPr>
          <w:rFonts w:ascii="Times New Roman" w:hAnsi="Times New Roman" w:cs="Times New Roman"/>
          <w:b/>
          <w:sz w:val="24"/>
          <w:szCs w:val="24"/>
        </w:rPr>
      </w:pPr>
      <w:r w:rsidRPr="004A58DF">
        <w:rPr>
          <w:rFonts w:ascii="Times New Roman" w:hAnsi="Times New Roman" w:cs="Times New Roman"/>
          <w:b/>
          <w:sz w:val="24"/>
          <w:szCs w:val="24"/>
        </w:rPr>
        <w:t>Reciprocidad</w:t>
      </w:r>
    </w:p>
    <w:p w:rsidR="008E346B" w:rsidRPr="004A58DF" w:rsidRDefault="008E346B" w:rsidP="004A58DF">
      <w:pPr>
        <w:spacing w:after="0" w:line="360" w:lineRule="auto"/>
        <w:jc w:val="both"/>
        <w:rPr>
          <w:rFonts w:ascii="Times New Roman" w:hAnsi="Times New Roman" w:cs="Times New Roman"/>
          <w:sz w:val="24"/>
          <w:szCs w:val="24"/>
        </w:rPr>
      </w:pPr>
    </w:p>
    <w:p w:rsidR="008E346B" w:rsidRPr="004A58DF" w:rsidRDefault="008E346B" w:rsidP="004A58DF">
      <w:pPr>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t xml:space="preserve">Según   (Millán, R, y Gordon S 2004), la reciprocidad es la norma más importante de capital social y se le considera de dos tipos: equilibrada o específica y generalizada o difusa. La primera se da cuando ocurre un intercambio de objetos o bienes cuyo valor se considera equivalente (un favor por un favor). La segunda una relación permanente y continua de intercambios y aunque en un momento no puede ser equivalen mantiene la expectativas de que los beneficios podrían ser mutuos y, a largo plazo equiparables. </w:t>
      </w:r>
    </w:p>
    <w:p w:rsidR="008E346B" w:rsidRPr="004A58DF" w:rsidRDefault="008E346B" w:rsidP="004A58DF">
      <w:pPr>
        <w:spacing w:after="0" w:line="360" w:lineRule="auto"/>
        <w:jc w:val="both"/>
        <w:rPr>
          <w:rFonts w:ascii="Times New Roman" w:hAnsi="Times New Roman" w:cs="Times New Roman"/>
          <w:sz w:val="24"/>
          <w:szCs w:val="24"/>
        </w:rPr>
      </w:pPr>
    </w:p>
    <w:p w:rsidR="008E346B" w:rsidRPr="004A58DF" w:rsidRDefault="008E346B" w:rsidP="004A58DF">
      <w:pPr>
        <w:spacing w:after="0" w:line="360" w:lineRule="auto"/>
        <w:jc w:val="both"/>
        <w:rPr>
          <w:rFonts w:ascii="Times New Roman" w:eastAsia="Times New Roman" w:hAnsi="Times New Roman" w:cs="Times New Roman"/>
          <w:color w:val="000000"/>
          <w:sz w:val="24"/>
          <w:szCs w:val="24"/>
        </w:rPr>
      </w:pPr>
      <w:r w:rsidRPr="004A58DF">
        <w:rPr>
          <w:rFonts w:ascii="Times New Roman" w:hAnsi="Times New Roman" w:cs="Times New Roman"/>
          <w:sz w:val="24"/>
          <w:szCs w:val="24"/>
        </w:rPr>
        <w:lastRenderedPageBreak/>
        <w:t xml:space="preserve">Según la tabla no 15 sobre reciprocidad la mayoría (81.8%) está de acuerdo en que </w:t>
      </w:r>
      <w:r w:rsidRPr="004A58DF">
        <w:rPr>
          <w:rFonts w:ascii="Times New Roman" w:eastAsia="Times New Roman" w:hAnsi="Times New Roman" w:cs="Times New Roman"/>
          <w:color w:val="000000"/>
          <w:sz w:val="24"/>
          <w:szCs w:val="24"/>
        </w:rPr>
        <w:t xml:space="preserve">las empresas que conforman el clúster, deben desarrollar estrategias conjuntas para exportación de bienes y servicios con otras empresas del Clúster, así como desarrollar estrategias conjuntas para mejorar procesos que las haga más eficiente y productivas con otras empresas del Clúster. </w:t>
      </w:r>
    </w:p>
    <w:p w:rsidR="009D3922" w:rsidRPr="004A58DF" w:rsidRDefault="009D3922" w:rsidP="004A58DF">
      <w:pPr>
        <w:pStyle w:val="a"/>
        <w:spacing w:line="360" w:lineRule="auto"/>
        <w:rPr>
          <w:sz w:val="24"/>
          <w:szCs w:val="24"/>
        </w:rPr>
      </w:pPr>
    </w:p>
    <w:p w:rsidR="00E979C1" w:rsidRPr="004A58DF" w:rsidRDefault="00E979C1" w:rsidP="004A58DF">
      <w:pPr>
        <w:pStyle w:val="Ttulo2"/>
        <w:spacing w:line="360" w:lineRule="auto"/>
        <w:rPr>
          <w:rFonts w:ascii="Times New Roman" w:hAnsi="Times New Roman" w:cs="Times New Roman"/>
          <w:b/>
          <w:color w:val="auto"/>
          <w:sz w:val="24"/>
          <w:szCs w:val="24"/>
        </w:rPr>
      </w:pPr>
      <w:r w:rsidRPr="004A58DF">
        <w:rPr>
          <w:rFonts w:ascii="Times New Roman" w:hAnsi="Times New Roman" w:cs="Times New Roman"/>
          <w:b/>
          <w:color w:val="auto"/>
          <w:sz w:val="24"/>
          <w:szCs w:val="24"/>
        </w:rPr>
        <w:t>A</w:t>
      </w:r>
      <w:r w:rsidRPr="004A58DF">
        <w:rPr>
          <w:rFonts w:ascii="Times New Roman" w:hAnsi="Times New Roman" w:cs="Times New Roman"/>
          <w:b/>
          <w:color w:val="auto"/>
          <w:sz w:val="24"/>
          <w:szCs w:val="24"/>
        </w:rPr>
        <w:t>ctividades cooperativas</w:t>
      </w:r>
    </w:p>
    <w:p w:rsidR="008E346B" w:rsidRPr="004A58DF" w:rsidRDefault="008E346B" w:rsidP="004A58DF">
      <w:pPr>
        <w:autoSpaceDE w:val="0"/>
        <w:autoSpaceDN w:val="0"/>
        <w:adjustRightInd w:val="0"/>
        <w:spacing w:after="0" w:line="360" w:lineRule="auto"/>
        <w:rPr>
          <w:rFonts w:ascii="Times New Roman" w:hAnsi="Times New Roman" w:cs="Times New Roman"/>
          <w:b/>
          <w:bCs/>
          <w:color w:val="000000"/>
          <w:sz w:val="24"/>
          <w:szCs w:val="24"/>
        </w:rPr>
      </w:pPr>
    </w:p>
    <w:p w:rsidR="008E346B" w:rsidRPr="004A58DF" w:rsidRDefault="008E346B" w:rsidP="004A58DF">
      <w:pPr>
        <w:autoSpaceDE w:val="0"/>
        <w:autoSpaceDN w:val="0"/>
        <w:adjustRightInd w:val="0"/>
        <w:spacing w:after="0" w:line="360" w:lineRule="auto"/>
        <w:rPr>
          <w:rFonts w:ascii="Times New Roman" w:hAnsi="Times New Roman" w:cs="Times New Roman"/>
          <w:color w:val="000000"/>
          <w:sz w:val="24"/>
          <w:szCs w:val="24"/>
        </w:rPr>
      </w:pPr>
      <w:r w:rsidRPr="004A58DF">
        <w:rPr>
          <w:rFonts w:ascii="Times New Roman" w:hAnsi="Times New Roman" w:cs="Times New Roman"/>
          <w:color w:val="000000"/>
          <w:sz w:val="24"/>
          <w:szCs w:val="24"/>
        </w:rPr>
        <w:t>El 45% de los representantes de empresas del clúster encuestada consideran muy importante fomentar de cooperación entre la empresa y las demás que  integran el clúster, así como el fomento de la relación y/o cooperación entre el clúster y proveedores.</w:t>
      </w:r>
    </w:p>
    <w:p w:rsidR="008E346B" w:rsidRPr="004A58DF" w:rsidRDefault="008E346B" w:rsidP="004A58DF">
      <w:pPr>
        <w:autoSpaceDE w:val="0"/>
        <w:autoSpaceDN w:val="0"/>
        <w:adjustRightInd w:val="0"/>
        <w:spacing w:after="0" w:line="360" w:lineRule="auto"/>
        <w:ind w:left="567" w:firstLine="278"/>
        <w:jc w:val="both"/>
        <w:rPr>
          <w:rFonts w:ascii="Times New Roman" w:hAnsi="Times New Roman" w:cs="Times New Roman"/>
          <w:color w:val="000000"/>
          <w:sz w:val="24"/>
          <w:szCs w:val="24"/>
        </w:rPr>
      </w:pPr>
    </w:p>
    <w:p w:rsidR="008E346B" w:rsidRPr="004A58DF" w:rsidRDefault="008E346B" w:rsidP="004A58DF">
      <w:pPr>
        <w:autoSpaceDE w:val="0"/>
        <w:autoSpaceDN w:val="0"/>
        <w:adjustRightInd w:val="0"/>
        <w:spacing w:after="0" w:line="360" w:lineRule="auto"/>
        <w:rPr>
          <w:rFonts w:ascii="Times New Roman" w:hAnsi="Times New Roman" w:cs="Times New Roman"/>
          <w:b/>
          <w:bCs/>
          <w:color w:val="000000"/>
          <w:sz w:val="24"/>
          <w:szCs w:val="24"/>
        </w:rPr>
      </w:pPr>
      <w:r w:rsidRPr="004A58DF">
        <w:rPr>
          <w:rFonts w:ascii="Times New Roman" w:hAnsi="Times New Roman" w:cs="Times New Roman"/>
          <w:color w:val="000000"/>
          <w:sz w:val="24"/>
          <w:szCs w:val="24"/>
        </w:rPr>
        <w:t>Para el 54.5% y el 55.6% respectivamente de los representante de empresas del clúster que respondieron el cuestionario, consideran que el f</w:t>
      </w:r>
      <w:r w:rsidRPr="004A58DF">
        <w:rPr>
          <w:rFonts w:ascii="Times New Roman" w:eastAsia="Times New Roman" w:hAnsi="Times New Roman" w:cs="Times New Roman"/>
          <w:color w:val="000000"/>
          <w:sz w:val="24"/>
          <w:szCs w:val="24"/>
        </w:rPr>
        <w:t>omento de la cooperación entre la empresa  e instituciones de investigación, de Educación superior y financiera es  poco importante. Tanto las instituciones de educación superior como las instituciones financieras son considerados agentes importantes del mapa del clúster</w:t>
      </w:r>
    </w:p>
    <w:p w:rsidR="0025520F" w:rsidRPr="004A58DF" w:rsidRDefault="0025520F" w:rsidP="004A58DF">
      <w:pPr>
        <w:spacing w:after="100" w:afterAutospacing="1" w:line="360" w:lineRule="auto"/>
        <w:jc w:val="both"/>
        <w:rPr>
          <w:rFonts w:ascii="Times New Roman" w:hAnsi="Times New Roman" w:cs="Times New Roman"/>
          <w:sz w:val="24"/>
          <w:szCs w:val="24"/>
        </w:rPr>
      </w:pPr>
    </w:p>
    <w:p w:rsidR="00E979C1" w:rsidRPr="004A58DF" w:rsidRDefault="00E979C1" w:rsidP="004A58DF">
      <w:pPr>
        <w:spacing w:after="0" w:line="360" w:lineRule="auto"/>
        <w:jc w:val="both"/>
        <w:rPr>
          <w:rFonts w:ascii="Times New Roman" w:hAnsi="Times New Roman" w:cs="Times New Roman"/>
          <w:sz w:val="24"/>
          <w:szCs w:val="24"/>
        </w:rPr>
      </w:pPr>
      <w:r w:rsidRPr="004A58DF">
        <w:rPr>
          <w:rFonts w:ascii="Times New Roman" w:eastAsia="Times New Roman" w:hAnsi="Times New Roman" w:cs="Times New Roman"/>
          <w:color w:val="000000"/>
          <w:sz w:val="24"/>
          <w:szCs w:val="24"/>
        </w:rPr>
        <w:t xml:space="preserve">Solo el 9.1% de las empresas del clúster están de acuerdo en que entre ellas debe transferirse tecnología, considerado este valor muy bajo. </w:t>
      </w:r>
      <w:r w:rsidRPr="004A58DF">
        <w:rPr>
          <w:rFonts w:ascii="Times New Roman" w:hAnsi="Times New Roman" w:cs="Times New Roman"/>
          <w:sz w:val="24"/>
          <w:szCs w:val="24"/>
        </w:rPr>
        <w:t xml:space="preserve">Sin </w:t>
      </w:r>
      <w:r w:rsidR="004A58DF" w:rsidRPr="004A58DF">
        <w:rPr>
          <w:rFonts w:ascii="Times New Roman" w:hAnsi="Times New Roman" w:cs="Times New Roman"/>
          <w:sz w:val="24"/>
          <w:szCs w:val="24"/>
        </w:rPr>
        <w:t>embargo,</w:t>
      </w:r>
      <w:r w:rsidRPr="004A58DF">
        <w:rPr>
          <w:rFonts w:ascii="Times New Roman" w:hAnsi="Times New Roman" w:cs="Times New Roman"/>
          <w:sz w:val="24"/>
          <w:szCs w:val="24"/>
        </w:rPr>
        <w:t xml:space="preserve"> algunos autores señalan que para que ocurra transferencia de conocimiento es necesario la existen de fuertes vínculos (</w:t>
      </w:r>
      <w:proofErr w:type="spellStart"/>
      <w:r w:rsidRPr="004A58DF">
        <w:rPr>
          <w:rFonts w:ascii="Times New Roman" w:hAnsi="Times New Roman" w:cs="Times New Roman"/>
          <w:sz w:val="24"/>
          <w:szCs w:val="24"/>
          <w:highlight w:val="yellow"/>
        </w:rPr>
        <w:t>Inkpen</w:t>
      </w:r>
      <w:proofErr w:type="spellEnd"/>
      <w:r w:rsidRPr="004A58DF">
        <w:rPr>
          <w:rFonts w:ascii="Times New Roman" w:hAnsi="Times New Roman" w:cs="Times New Roman"/>
          <w:sz w:val="24"/>
          <w:szCs w:val="24"/>
          <w:highlight w:val="yellow"/>
        </w:rPr>
        <w:t xml:space="preserve"> </w:t>
      </w:r>
      <w:proofErr w:type="spellStart"/>
      <w:r w:rsidRPr="004A58DF">
        <w:rPr>
          <w:rFonts w:ascii="Times New Roman" w:hAnsi="Times New Roman" w:cs="Times New Roman"/>
          <w:sz w:val="24"/>
          <w:szCs w:val="24"/>
          <w:highlight w:val="yellow"/>
        </w:rPr>
        <w:t>Dinur</w:t>
      </w:r>
      <w:proofErr w:type="spellEnd"/>
      <w:r w:rsidRPr="004A58DF">
        <w:rPr>
          <w:rFonts w:ascii="Times New Roman" w:hAnsi="Times New Roman" w:cs="Times New Roman"/>
          <w:sz w:val="24"/>
          <w:szCs w:val="24"/>
          <w:highlight w:val="yellow"/>
        </w:rPr>
        <w:t>, 1998).  Citado por García, M, et. Al (2008).</w:t>
      </w:r>
    </w:p>
    <w:p w:rsidR="00322C61" w:rsidRPr="004A58DF" w:rsidRDefault="00322C61" w:rsidP="004A58DF">
      <w:pPr>
        <w:pStyle w:val="a"/>
        <w:spacing w:line="360" w:lineRule="auto"/>
        <w:jc w:val="both"/>
        <w:rPr>
          <w:b w:val="0"/>
          <w:noProof/>
          <w:sz w:val="24"/>
          <w:szCs w:val="24"/>
        </w:rPr>
      </w:pPr>
    </w:p>
    <w:p w:rsidR="00EB3122" w:rsidRPr="004A58DF" w:rsidRDefault="00EB3122" w:rsidP="004A58DF">
      <w:pPr>
        <w:pStyle w:val="a"/>
        <w:spacing w:line="360" w:lineRule="auto"/>
        <w:jc w:val="both"/>
        <w:rPr>
          <w:rFonts w:eastAsia="Times New Roman"/>
          <w:b w:val="0"/>
          <w:color w:val="000000"/>
          <w:sz w:val="24"/>
          <w:szCs w:val="24"/>
        </w:rPr>
      </w:pPr>
      <w:r w:rsidRPr="004A58DF">
        <w:rPr>
          <w:b w:val="0"/>
          <w:noProof/>
          <w:sz w:val="24"/>
          <w:szCs w:val="24"/>
        </w:rPr>
        <w:t>E</w:t>
      </w:r>
      <w:r w:rsidRPr="004A58DF">
        <w:rPr>
          <w:b w:val="0"/>
          <w:noProof/>
          <w:sz w:val="24"/>
          <w:szCs w:val="24"/>
        </w:rPr>
        <w:t xml:space="preserve">l 72.7% de las empresas del cluster encuestadas consideran que nunca han participado en actividades que impulsan la eficiencia colectiva del cluster como conglemerado productivo, tales como el </w:t>
      </w:r>
      <w:r w:rsidRPr="004A58DF">
        <w:rPr>
          <w:rFonts w:eastAsia="Times New Roman"/>
          <w:b w:val="0"/>
          <w:color w:val="000000"/>
          <w:sz w:val="24"/>
          <w:szCs w:val="24"/>
        </w:rPr>
        <w:t xml:space="preserve"> diseño o compras de software colaborativo para las empresas del clúster y la solicitud a líderes políticos o al gobierno directamente para el desarrollo iniciativas que impulsen de políticas públicas que beneficiaría el clúster</w:t>
      </w:r>
      <w:r w:rsidR="00AD7106" w:rsidRPr="004A58DF">
        <w:rPr>
          <w:rFonts w:eastAsia="Times New Roman"/>
          <w:b w:val="0"/>
          <w:color w:val="000000"/>
          <w:sz w:val="24"/>
          <w:szCs w:val="24"/>
        </w:rPr>
        <w:t>,</w:t>
      </w:r>
      <w:r w:rsidRPr="004A58DF">
        <w:rPr>
          <w:rFonts w:eastAsia="Times New Roman"/>
          <w:b w:val="0"/>
          <w:color w:val="000000"/>
          <w:sz w:val="24"/>
          <w:szCs w:val="24"/>
        </w:rPr>
        <w:t xml:space="preserve"> así como la Organización de red de </w:t>
      </w:r>
      <w:proofErr w:type="spellStart"/>
      <w:r w:rsidRPr="004A58DF">
        <w:rPr>
          <w:rFonts w:eastAsia="Times New Roman"/>
          <w:b w:val="0"/>
          <w:color w:val="000000"/>
          <w:sz w:val="24"/>
          <w:szCs w:val="24"/>
        </w:rPr>
        <w:t>partners</w:t>
      </w:r>
      <w:proofErr w:type="spellEnd"/>
      <w:r w:rsidRPr="004A58DF">
        <w:rPr>
          <w:rFonts w:eastAsia="Times New Roman"/>
          <w:b w:val="0"/>
          <w:color w:val="000000"/>
          <w:sz w:val="24"/>
          <w:szCs w:val="24"/>
        </w:rPr>
        <w:t xml:space="preserve"> internacionales señalas por el 63.6% de las empresas de que nunca han participados en actividades de este tipo impulsadas por el clúster.</w:t>
      </w:r>
    </w:p>
    <w:p w:rsidR="00322C61" w:rsidRPr="004A58DF" w:rsidRDefault="00322C61" w:rsidP="004A58DF">
      <w:pPr>
        <w:spacing w:after="0" w:line="360" w:lineRule="auto"/>
        <w:jc w:val="both"/>
        <w:rPr>
          <w:rFonts w:ascii="Times New Roman" w:hAnsi="Times New Roman" w:cs="Times New Roman"/>
          <w:sz w:val="24"/>
          <w:szCs w:val="24"/>
        </w:rPr>
      </w:pPr>
    </w:p>
    <w:p w:rsidR="00322C61" w:rsidRPr="004A58DF" w:rsidRDefault="00322C61" w:rsidP="004A58DF">
      <w:pPr>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lastRenderedPageBreak/>
        <w:t>Solo el 20.6% de las empresas encuestadas han desarrollado actividades para introducir al mercado bienes o servicios nuevos o mejorados</w:t>
      </w:r>
    </w:p>
    <w:p w:rsidR="00322C61" w:rsidRPr="004A58DF" w:rsidRDefault="00322C61" w:rsidP="004A58DF">
      <w:pPr>
        <w:tabs>
          <w:tab w:val="left" w:pos="5425"/>
        </w:tabs>
        <w:spacing w:after="0" w:line="360" w:lineRule="auto"/>
        <w:rPr>
          <w:rFonts w:ascii="Times New Roman" w:hAnsi="Times New Roman" w:cs="Times New Roman"/>
          <w:sz w:val="24"/>
          <w:szCs w:val="24"/>
        </w:rPr>
      </w:pPr>
    </w:p>
    <w:p w:rsidR="00EB3122" w:rsidRPr="004A58DF" w:rsidRDefault="00EB3122" w:rsidP="004A58DF">
      <w:pPr>
        <w:spacing w:after="100" w:afterAutospacing="1" w:line="360" w:lineRule="auto"/>
        <w:jc w:val="both"/>
        <w:rPr>
          <w:rFonts w:ascii="Times New Roman" w:hAnsi="Times New Roman" w:cs="Times New Roman"/>
          <w:b/>
          <w:sz w:val="24"/>
          <w:szCs w:val="24"/>
        </w:rPr>
      </w:pPr>
      <w:r w:rsidRPr="004A58DF">
        <w:rPr>
          <w:rFonts w:ascii="Times New Roman" w:hAnsi="Times New Roman" w:cs="Times New Roman"/>
          <w:b/>
          <w:sz w:val="24"/>
          <w:szCs w:val="24"/>
        </w:rPr>
        <w:t>Impacto en el mercado</w:t>
      </w:r>
      <w:r w:rsidR="00450ACE" w:rsidRPr="004A58DF">
        <w:rPr>
          <w:rFonts w:ascii="Times New Roman" w:hAnsi="Times New Roman" w:cs="Times New Roman"/>
          <w:b/>
          <w:sz w:val="24"/>
          <w:szCs w:val="24"/>
        </w:rPr>
        <w:t xml:space="preserve"> e iniciativas innovadoras</w:t>
      </w:r>
    </w:p>
    <w:p w:rsidR="00EB3122" w:rsidRPr="004A58DF" w:rsidRDefault="00EB3122" w:rsidP="004A58DF">
      <w:pPr>
        <w:autoSpaceDE w:val="0"/>
        <w:autoSpaceDN w:val="0"/>
        <w:adjustRightInd w:val="0"/>
        <w:spacing w:after="0" w:line="360" w:lineRule="auto"/>
        <w:jc w:val="both"/>
        <w:rPr>
          <w:rFonts w:ascii="Times New Roman" w:hAnsi="Times New Roman" w:cs="Times New Roman"/>
          <w:noProof/>
          <w:sz w:val="24"/>
          <w:szCs w:val="24"/>
        </w:rPr>
      </w:pPr>
      <w:r w:rsidRPr="004A58DF">
        <w:rPr>
          <w:rFonts w:ascii="Times New Roman" w:hAnsi="Times New Roman" w:cs="Times New Roman"/>
          <w:noProof/>
          <w:sz w:val="24"/>
          <w:szCs w:val="24"/>
        </w:rPr>
        <w:t>El</w:t>
      </w:r>
      <w:r w:rsidRPr="004A58DF">
        <w:rPr>
          <w:rFonts w:ascii="Times New Roman" w:hAnsi="Times New Roman" w:cs="Times New Roman"/>
          <w:noProof/>
          <w:sz w:val="24"/>
          <w:szCs w:val="24"/>
        </w:rPr>
        <w:t xml:space="preserve"> 60.0% de las empresas del cluster encuestadas manifiestan estár en desacuerdo en que </w:t>
      </w:r>
      <w:r w:rsidRPr="004A58DF">
        <w:rPr>
          <w:rFonts w:ascii="Times New Roman" w:hAnsi="Times New Roman" w:cs="Times New Roman"/>
          <w:noProof/>
          <w:sz w:val="24"/>
          <w:szCs w:val="24"/>
        </w:rPr>
        <w:t>d</w:t>
      </w:r>
      <w:r w:rsidRPr="004A58DF">
        <w:rPr>
          <w:rFonts w:ascii="Times New Roman" w:hAnsi="Times New Roman" w:cs="Times New Roman"/>
          <w:noProof/>
          <w:sz w:val="24"/>
          <w:szCs w:val="24"/>
        </w:rPr>
        <w:t>esde que pertenecen al cluster  su empresa  ha aument</w:t>
      </w:r>
      <w:r w:rsidRPr="004A58DF">
        <w:rPr>
          <w:rFonts w:ascii="Times New Roman" w:hAnsi="Times New Roman" w:cs="Times New Roman"/>
          <w:noProof/>
          <w:sz w:val="24"/>
          <w:szCs w:val="24"/>
        </w:rPr>
        <w:t>a</w:t>
      </w:r>
      <w:r w:rsidRPr="004A58DF">
        <w:rPr>
          <w:rFonts w:ascii="Times New Roman" w:hAnsi="Times New Roman" w:cs="Times New Roman"/>
          <w:noProof/>
          <w:sz w:val="24"/>
          <w:szCs w:val="24"/>
        </w:rPr>
        <w:t xml:space="preserve">do el volumen de ventas y la capacidad de exportación. Solo el 10% de las empresas del cluster están de acuerdo con esta afirmación.  </w:t>
      </w:r>
      <w:r w:rsidRPr="004A58DF">
        <w:rPr>
          <w:rFonts w:ascii="Times New Roman" w:hAnsi="Times New Roman" w:cs="Times New Roman"/>
          <w:noProof/>
          <w:sz w:val="24"/>
          <w:szCs w:val="24"/>
        </w:rPr>
        <w:t>N</w:t>
      </w:r>
      <w:r w:rsidRPr="004A58DF">
        <w:rPr>
          <w:rFonts w:ascii="Times New Roman" w:hAnsi="Times New Roman" w:cs="Times New Roman"/>
          <w:noProof/>
          <w:sz w:val="24"/>
          <w:szCs w:val="24"/>
        </w:rPr>
        <w:t>inguna (0%) de de las empresas consideran que desde que ingresaron al cluster no se ha evidenciado eficientización de los servicios logisticos. Solo el 20% está de acuerdo que ha habido mejoramiento en el sistema de producción.</w:t>
      </w:r>
    </w:p>
    <w:p w:rsidR="00322C61" w:rsidRPr="004A58DF" w:rsidRDefault="00322C61" w:rsidP="004A58DF">
      <w:pPr>
        <w:spacing w:after="0" w:line="360" w:lineRule="auto"/>
        <w:jc w:val="both"/>
        <w:rPr>
          <w:rFonts w:ascii="Times New Roman" w:hAnsi="Times New Roman" w:cs="Times New Roman"/>
          <w:sz w:val="24"/>
          <w:szCs w:val="24"/>
        </w:rPr>
      </w:pPr>
    </w:p>
    <w:p w:rsidR="00322C61" w:rsidRPr="004A58DF" w:rsidRDefault="00322C61" w:rsidP="004A58DF">
      <w:pPr>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t>Solo el 20.6% de las empresas encuestadas han desarrollado actividades para introducir al mercado bienes o servicios nuevos o mejorados</w:t>
      </w:r>
      <w:r w:rsidRPr="004A58DF">
        <w:rPr>
          <w:rFonts w:ascii="Times New Roman" w:hAnsi="Times New Roman" w:cs="Times New Roman"/>
          <w:sz w:val="24"/>
          <w:szCs w:val="24"/>
        </w:rPr>
        <w:t>. Solo el 17.6% llevó a cabo iniciativas de adquisición de bienes de capital (equipos y maquinarias avanzadas para desarrollar o introducir productos, procesos nuevos o mejorados)</w:t>
      </w:r>
    </w:p>
    <w:p w:rsidR="00322C61" w:rsidRPr="004A58DF" w:rsidRDefault="00322C61" w:rsidP="004A58DF">
      <w:pPr>
        <w:tabs>
          <w:tab w:val="left" w:pos="5425"/>
        </w:tabs>
        <w:spacing w:after="0" w:line="360" w:lineRule="auto"/>
        <w:rPr>
          <w:rFonts w:ascii="Times New Roman" w:hAnsi="Times New Roman" w:cs="Times New Roman"/>
          <w:sz w:val="24"/>
          <w:szCs w:val="24"/>
        </w:rPr>
      </w:pPr>
    </w:p>
    <w:p w:rsidR="00EB3122" w:rsidRPr="004A58DF" w:rsidRDefault="00322C61" w:rsidP="004A58DF">
      <w:pPr>
        <w:autoSpaceDE w:val="0"/>
        <w:autoSpaceDN w:val="0"/>
        <w:adjustRightInd w:val="0"/>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t>P</w:t>
      </w:r>
      <w:r w:rsidR="00EB3122" w:rsidRPr="004A58DF">
        <w:rPr>
          <w:rFonts w:ascii="Times New Roman" w:hAnsi="Times New Roman" w:cs="Times New Roman"/>
          <w:sz w:val="24"/>
          <w:szCs w:val="24"/>
        </w:rPr>
        <w:t xml:space="preserve">ara </w:t>
      </w:r>
      <w:r w:rsidRPr="004A58DF">
        <w:rPr>
          <w:rFonts w:ascii="Times New Roman" w:hAnsi="Times New Roman" w:cs="Times New Roman"/>
          <w:sz w:val="24"/>
          <w:szCs w:val="24"/>
        </w:rPr>
        <w:t xml:space="preserve">una sola </w:t>
      </w:r>
      <w:r w:rsidR="00EB3122" w:rsidRPr="004A58DF">
        <w:rPr>
          <w:rFonts w:ascii="Times New Roman" w:hAnsi="Times New Roman" w:cs="Times New Roman"/>
          <w:sz w:val="24"/>
          <w:szCs w:val="24"/>
        </w:rPr>
        <w:t>empresa</w:t>
      </w:r>
      <w:r w:rsidRPr="004A58DF">
        <w:rPr>
          <w:rFonts w:ascii="Times New Roman" w:hAnsi="Times New Roman" w:cs="Times New Roman"/>
          <w:sz w:val="24"/>
          <w:szCs w:val="24"/>
        </w:rPr>
        <w:t xml:space="preserve">, la </w:t>
      </w:r>
      <w:r w:rsidR="00EB3122" w:rsidRPr="004A58DF">
        <w:rPr>
          <w:rFonts w:ascii="Times New Roman" w:hAnsi="Times New Roman" w:cs="Times New Roman"/>
          <w:sz w:val="24"/>
          <w:szCs w:val="24"/>
        </w:rPr>
        <w:t xml:space="preserve"> J, según  se evidencia en la figura no 8,  la incorporación al clúster ha tenido alto impacto en el mercado.</w:t>
      </w:r>
    </w:p>
    <w:p w:rsidR="00EB3122" w:rsidRPr="004A58DF" w:rsidRDefault="00EB3122" w:rsidP="004A58DF">
      <w:pPr>
        <w:autoSpaceDE w:val="0"/>
        <w:autoSpaceDN w:val="0"/>
        <w:adjustRightInd w:val="0"/>
        <w:spacing w:after="0" w:line="360" w:lineRule="auto"/>
        <w:jc w:val="both"/>
        <w:rPr>
          <w:rFonts w:ascii="Times New Roman" w:hAnsi="Times New Roman" w:cs="Times New Roman"/>
          <w:sz w:val="24"/>
          <w:szCs w:val="24"/>
        </w:rPr>
      </w:pPr>
    </w:p>
    <w:p w:rsidR="00EB3122" w:rsidRPr="004A58DF" w:rsidRDefault="00EB3122" w:rsidP="004A58DF">
      <w:pPr>
        <w:pStyle w:val="a"/>
        <w:spacing w:line="360" w:lineRule="auto"/>
        <w:rPr>
          <w:b w:val="0"/>
          <w:sz w:val="24"/>
          <w:szCs w:val="24"/>
        </w:rPr>
      </w:pPr>
      <w:bookmarkStart w:id="9" w:name="_Toc404665855"/>
      <w:r w:rsidRPr="004A58DF">
        <w:rPr>
          <w:sz w:val="24"/>
          <w:szCs w:val="24"/>
        </w:rPr>
        <w:t xml:space="preserve">Figura no. </w:t>
      </w:r>
      <w:r w:rsidRPr="004A58DF">
        <w:rPr>
          <w:sz w:val="24"/>
          <w:szCs w:val="24"/>
        </w:rPr>
        <w:fldChar w:fldCharType="begin"/>
      </w:r>
      <w:r w:rsidRPr="004A58DF">
        <w:rPr>
          <w:sz w:val="24"/>
          <w:szCs w:val="24"/>
        </w:rPr>
        <w:instrText xml:space="preserve"> SEQ Figura_no. \* ARABIC </w:instrText>
      </w:r>
      <w:r w:rsidRPr="004A58DF">
        <w:rPr>
          <w:sz w:val="24"/>
          <w:szCs w:val="24"/>
        </w:rPr>
        <w:fldChar w:fldCharType="separate"/>
      </w:r>
      <w:r w:rsidRPr="004A58DF">
        <w:rPr>
          <w:noProof/>
          <w:sz w:val="24"/>
          <w:szCs w:val="24"/>
        </w:rPr>
        <w:t>8</w:t>
      </w:r>
      <w:r w:rsidRPr="004A58DF">
        <w:rPr>
          <w:sz w:val="24"/>
          <w:szCs w:val="24"/>
        </w:rPr>
        <w:fldChar w:fldCharType="end"/>
      </w:r>
      <w:r w:rsidRPr="004A58DF">
        <w:rPr>
          <w:sz w:val="24"/>
          <w:szCs w:val="24"/>
        </w:rPr>
        <w:t xml:space="preserve"> </w:t>
      </w:r>
      <w:r w:rsidRPr="004A58DF">
        <w:rPr>
          <w:b w:val="0"/>
          <w:sz w:val="24"/>
          <w:szCs w:val="24"/>
        </w:rPr>
        <w:t>Relación del Capital Social y el impacto del efecto sobre el mercado de las empresas del Clúster de Plástico</w:t>
      </w:r>
      <w:bookmarkEnd w:id="9"/>
    </w:p>
    <w:p w:rsidR="00EB3122" w:rsidRPr="004A58DF" w:rsidRDefault="00AD7106" w:rsidP="004A58DF">
      <w:pPr>
        <w:spacing w:line="360" w:lineRule="auto"/>
        <w:rPr>
          <w:rFonts w:ascii="Times New Roman" w:hAnsi="Times New Roman" w:cs="Times New Roman"/>
          <w:sz w:val="24"/>
          <w:szCs w:val="24"/>
        </w:rPr>
      </w:pPr>
      <w:r w:rsidRPr="004A58DF">
        <w:rPr>
          <w:rFonts w:ascii="Times New Roman" w:hAnsi="Times New Roman" w:cs="Times New Roman"/>
          <w:noProof/>
          <w:sz w:val="24"/>
          <w:szCs w:val="24"/>
          <w:lang w:eastAsia="es-DO"/>
        </w:rPr>
        <w:drawing>
          <wp:anchor distT="0" distB="0" distL="114300" distR="114300" simplePos="0" relativeHeight="251658752" behindDoc="1" locked="0" layoutInCell="1" allowOverlap="1" wp14:anchorId="52EAB5AD" wp14:editId="1148A2BD">
            <wp:simplePos x="0" y="0"/>
            <wp:positionH relativeFrom="margin">
              <wp:posOffset>133004</wp:posOffset>
            </wp:positionH>
            <wp:positionV relativeFrom="paragraph">
              <wp:posOffset>158674</wp:posOffset>
            </wp:positionV>
            <wp:extent cx="4727171" cy="29790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566" cy="2979283"/>
                    </a:xfrm>
                    <a:prstGeom prst="rect">
                      <a:avLst/>
                    </a:prstGeom>
                    <a:noFill/>
                    <a:ln>
                      <a:noFill/>
                    </a:ln>
                  </pic:spPr>
                </pic:pic>
              </a:graphicData>
            </a:graphic>
            <wp14:sizeRelH relativeFrom="page">
              <wp14:pctWidth>0</wp14:pctWidth>
            </wp14:sizeRelH>
            <wp14:sizeRelV relativeFrom="page">
              <wp14:pctHeight>0</wp14:pctHeight>
            </wp14:sizeRelV>
          </wp:anchor>
        </w:drawing>
      </w:r>
      <w:r w:rsidR="00EB3122" w:rsidRPr="004A58DF">
        <w:rPr>
          <w:rFonts w:ascii="Times New Roman" w:hAnsi="Times New Roman" w:cs="Times New Roman"/>
          <w:sz w:val="24"/>
          <w:szCs w:val="24"/>
        </w:rPr>
        <w:tab/>
      </w:r>
    </w:p>
    <w:p w:rsidR="00EB3122" w:rsidRPr="004A58DF" w:rsidRDefault="00EB3122" w:rsidP="004A58DF">
      <w:pPr>
        <w:tabs>
          <w:tab w:val="left" w:pos="5425"/>
        </w:tabs>
        <w:spacing w:line="360" w:lineRule="auto"/>
        <w:rPr>
          <w:rFonts w:ascii="Times New Roman" w:hAnsi="Times New Roman" w:cs="Times New Roman"/>
          <w:sz w:val="24"/>
          <w:szCs w:val="24"/>
        </w:rPr>
      </w:pPr>
    </w:p>
    <w:p w:rsidR="00EB3122" w:rsidRPr="004A58DF" w:rsidRDefault="00EB3122" w:rsidP="004A58DF">
      <w:pPr>
        <w:tabs>
          <w:tab w:val="left" w:pos="5425"/>
        </w:tabs>
        <w:spacing w:line="360" w:lineRule="auto"/>
        <w:rPr>
          <w:rFonts w:ascii="Times New Roman" w:hAnsi="Times New Roman" w:cs="Times New Roman"/>
          <w:sz w:val="24"/>
          <w:szCs w:val="24"/>
        </w:rPr>
      </w:pPr>
    </w:p>
    <w:p w:rsidR="00EB3122" w:rsidRPr="004A58DF" w:rsidRDefault="00EB3122" w:rsidP="004A58DF">
      <w:pPr>
        <w:tabs>
          <w:tab w:val="left" w:pos="5425"/>
        </w:tabs>
        <w:spacing w:line="360" w:lineRule="auto"/>
        <w:rPr>
          <w:rFonts w:ascii="Times New Roman" w:hAnsi="Times New Roman" w:cs="Times New Roman"/>
          <w:sz w:val="24"/>
          <w:szCs w:val="24"/>
        </w:rPr>
      </w:pPr>
    </w:p>
    <w:p w:rsidR="00EB3122" w:rsidRPr="004A58DF" w:rsidRDefault="00EB3122" w:rsidP="004A58DF">
      <w:pPr>
        <w:tabs>
          <w:tab w:val="left" w:pos="5425"/>
        </w:tabs>
        <w:spacing w:line="360" w:lineRule="auto"/>
        <w:rPr>
          <w:rFonts w:ascii="Times New Roman" w:hAnsi="Times New Roman" w:cs="Times New Roman"/>
          <w:sz w:val="24"/>
          <w:szCs w:val="24"/>
        </w:rPr>
      </w:pPr>
    </w:p>
    <w:p w:rsidR="00EB3122" w:rsidRPr="004A58DF" w:rsidRDefault="00EB3122" w:rsidP="004A58DF">
      <w:pPr>
        <w:tabs>
          <w:tab w:val="left" w:pos="5425"/>
        </w:tabs>
        <w:spacing w:line="360" w:lineRule="auto"/>
        <w:rPr>
          <w:rFonts w:ascii="Times New Roman" w:hAnsi="Times New Roman" w:cs="Times New Roman"/>
          <w:sz w:val="24"/>
          <w:szCs w:val="24"/>
        </w:rPr>
      </w:pPr>
    </w:p>
    <w:p w:rsidR="00EB3122" w:rsidRPr="004A58DF" w:rsidRDefault="00EB3122" w:rsidP="004A58DF">
      <w:pPr>
        <w:tabs>
          <w:tab w:val="left" w:pos="5425"/>
        </w:tabs>
        <w:spacing w:line="360" w:lineRule="auto"/>
        <w:rPr>
          <w:rFonts w:ascii="Times New Roman" w:hAnsi="Times New Roman" w:cs="Times New Roman"/>
          <w:sz w:val="24"/>
          <w:szCs w:val="24"/>
        </w:rPr>
      </w:pPr>
    </w:p>
    <w:p w:rsidR="00322C61" w:rsidRPr="004A58DF" w:rsidRDefault="00322C61" w:rsidP="004A58DF">
      <w:pPr>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lastRenderedPageBreak/>
        <w:t xml:space="preserve">A través de la prueba de significancia del coeficiente de correlación de </w:t>
      </w:r>
      <w:proofErr w:type="spellStart"/>
      <w:r w:rsidRPr="004A58DF">
        <w:rPr>
          <w:rFonts w:ascii="Times New Roman" w:hAnsi="Times New Roman" w:cs="Times New Roman"/>
          <w:sz w:val="24"/>
          <w:szCs w:val="24"/>
        </w:rPr>
        <w:t>Spearman</w:t>
      </w:r>
      <w:proofErr w:type="spellEnd"/>
      <w:r w:rsidRPr="004A58DF">
        <w:rPr>
          <w:rFonts w:ascii="Times New Roman" w:hAnsi="Times New Roman" w:cs="Times New Roman"/>
          <w:sz w:val="24"/>
          <w:szCs w:val="24"/>
        </w:rPr>
        <w:t xml:space="preserve">, entre el capital social y la eficiencia colectiva de las empresas del clúster de plástico se determinó </w:t>
      </w:r>
      <w:r w:rsidRPr="004A58DF">
        <w:rPr>
          <w:rFonts w:ascii="Times New Roman" w:hAnsi="Times New Roman" w:cs="Times New Roman"/>
          <w:sz w:val="24"/>
          <w:szCs w:val="24"/>
        </w:rPr>
        <w:t xml:space="preserve">que </w:t>
      </w:r>
      <w:r w:rsidRPr="004A58DF">
        <w:rPr>
          <w:rFonts w:ascii="Times New Roman" w:hAnsi="Times New Roman" w:cs="Times New Roman"/>
          <w:sz w:val="24"/>
          <w:szCs w:val="24"/>
        </w:rPr>
        <w:t>no hay evidencia estadística que confirme la hipótesis nula en el clúster de plástico. Es decir no podemos asegurar se verifica que a mayor capital social hay  mayor eficiencia colectiva entre las empresas que integran el clúster plástico</w:t>
      </w:r>
    </w:p>
    <w:p w:rsidR="00322C61" w:rsidRPr="004A58DF" w:rsidRDefault="00322C61" w:rsidP="004A58DF">
      <w:pPr>
        <w:spacing w:after="0" w:line="360" w:lineRule="auto"/>
        <w:jc w:val="both"/>
        <w:rPr>
          <w:rFonts w:ascii="Times New Roman" w:hAnsi="Times New Roman" w:cs="Times New Roman"/>
          <w:sz w:val="24"/>
          <w:szCs w:val="24"/>
        </w:rPr>
      </w:pPr>
    </w:p>
    <w:p w:rsidR="006F1BCE" w:rsidRPr="004A58DF" w:rsidRDefault="006F1BCE" w:rsidP="004A58DF">
      <w:pPr>
        <w:autoSpaceDE w:val="0"/>
        <w:autoSpaceDN w:val="0"/>
        <w:adjustRightInd w:val="0"/>
        <w:spacing w:after="0" w:line="360" w:lineRule="auto"/>
        <w:rPr>
          <w:rFonts w:ascii="Times New Roman" w:hAnsi="Times New Roman" w:cs="Times New Roman"/>
          <w:b/>
          <w:bCs/>
          <w:sz w:val="24"/>
          <w:szCs w:val="24"/>
        </w:rPr>
      </w:pPr>
      <w:r w:rsidRPr="004A58DF">
        <w:rPr>
          <w:rFonts w:ascii="Times New Roman" w:hAnsi="Times New Roman" w:cs="Times New Roman"/>
          <w:b/>
          <w:bCs/>
          <w:sz w:val="24"/>
          <w:szCs w:val="24"/>
        </w:rPr>
        <w:t>Conclusiones</w:t>
      </w:r>
    </w:p>
    <w:p w:rsidR="00AD7106" w:rsidRPr="004A58DF" w:rsidRDefault="00AD7106" w:rsidP="004A58DF">
      <w:pPr>
        <w:autoSpaceDE w:val="0"/>
        <w:autoSpaceDN w:val="0"/>
        <w:adjustRightInd w:val="0"/>
        <w:spacing w:after="0" w:line="360" w:lineRule="auto"/>
        <w:rPr>
          <w:rFonts w:ascii="Times New Roman" w:hAnsi="Times New Roman" w:cs="Times New Roman"/>
          <w:b/>
          <w:bCs/>
          <w:sz w:val="24"/>
          <w:szCs w:val="24"/>
        </w:rPr>
      </w:pPr>
    </w:p>
    <w:p w:rsidR="002B720F" w:rsidRPr="004A58DF" w:rsidRDefault="002B720F"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 xml:space="preserve">La confianza, el </w:t>
      </w:r>
      <w:r w:rsidRPr="004A58DF">
        <w:rPr>
          <w:rFonts w:ascii="Times New Roman" w:hAnsi="Times New Roman" w:cs="Times New Roman"/>
          <w:color w:val="000000"/>
          <w:sz w:val="24"/>
          <w:szCs w:val="24"/>
        </w:rPr>
        <w:t>Compromiso</w:t>
      </w:r>
      <w:r w:rsidRPr="004A58DF">
        <w:rPr>
          <w:rFonts w:ascii="Times New Roman" w:hAnsi="Times New Roman" w:cs="Times New Roman"/>
          <w:color w:val="000000"/>
          <w:sz w:val="24"/>
          <w:szCs w:val="24"/>
        </w:rPr>
        <w:t>, relaciones interinstitucionales y reciprocidad son condiciones</w:t>
      </w:r>
      <w:r w:rsidRPr="004A58DF">
        <w:rPr>
          <w:rFonts w:ascii="Times New Roman" w:hAnsi="Times New Roman" w:cs="Times New Roman"/>
          <w:b/>
          <w:color w:val="000000"/>
          <w:sz w:val="24"/>
          <w:szCs w:val="24"/>
        </w:rPr>
        <w:t xml:space="preserve"> </w:t>
      </w:r>
      <w:r w:rsidRPr="004A58DF">
        <w:rPr>
          <w:rFonts w:ascii="Times New Roman" w:hAnsi="Times New Roman" w:cs="Times New Roman"/>
          <w:color w:val="000000"/>
          <w:sz w:val="24"/>
          <w:szCs w:val="24"/>
        </w:rPr>
        <w:t>apreciada como baja entre las empresas que representan el clúster de productores de plástico</w:t>
      </w:r>
      <w:r w:rsidRPr="004A58DF">
        <w:rPr>
          <w:rFonts w:ascii="Times New Roman" w:hAnsi="Times New Roman" w:cs="Times New Roman"/>
          <w:color w:val="000000"/>
          <w:sz w:val="24"/>
          <w:szCs w:val="24"/>
        </w:rPr>
        <w:t>s</w:t>
      </w:r>
      <w:proofErr w:type="gramStart"/>
      <w:r w:rsidRPr="004A58DF">
        <w:rPr>
          <w:rFonts w:ascii="Times New Roman" w:hAnsi="Times New Roman" w:cs="Times New Roman"/>
          <w:color w:val="000000"/>
          <w:sz w:val="24"/>
          <w:szCs w:val="24"/>
        </w:rPr>
        <w:t>..</w:t>
      </w:r>
      <w:proofErr w:type="gramEnd"/>
      <w:r w:rsidRPr="004A58DF">
        <w:rPr>
          <w:rFonts w:ascii="Times New Roman" w:hAnsi="Times New Roman" w:cs="Times New Roman"/>
          <w:color w:val="000000"/>
          <w:sz w:val="24"/>
          <w:szCs w:val="24"/>
        </w:rPr>
        <w:t xml:space="preserve"> Los  Centro de Investigación y desarrollo y las universidades registran las relaciones más bajas</w:t>
      </w:r>
      <w:r w:rsidRPr="004A58DF">
        <w:rPr>
          <w:rFonts w:ascii="Times New Roman" w:hAnsi="Times New Roman" w:cs="Times New Roman"/>
          <w:color w:val="000000"/>
          <w:sz w:val="24"/>
          <w:szCs w:val="24"/>
        </w:rPr>
        <w:t xml:space="preserve"> dentro de las relaciones interinstitucionales.</w:t>
      </w:r>
    </w:p>
    <w:p w:rsidR="002B720F" w:rsidRPr="004A58DF" w:rsidRDefault="002B720F"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En este clúster la reciprocidad es baja en cuanto a:</w:t>
      </w:r>
    </w:p>
    <w:p w:rsidR="002B720F" w:rsidRPr="004A58DF" w:rsidRDefault="002B720F" w:rsidP="004A58DF">
      <w:pPr>
        <w:pStyle w:val="Prrafodelista"/>
        <w:numPr>
          <w:ilvl w:val="0"/>
          <w:numId w:val="3"/>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 xml:space="preserve">Transferencia de tecnología </w:t>
      </w:r>
    </w:p>
    <w:p w:rsidR="002B720F" w:rsidRPr="004A58DF" w:rsidRDefault="002B720F" w:rsidP="004A58DF">
      <w:pPr>
        <w:pStyle w:val="Prrafodelista"/>
        <w:numPr>
          <w:ilvl w:val="0"/>
          <w:numId w:val="3"/>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Compartir personal especializado</w:t>
      </w:r>
    </w:p>
    <w:p w:rsidR="002B720F" w:rsidRPr="004A58DF" w:rsidRDefault="002B720F" w:rsidP="004A58DF">
      <w:pPr>
        <w:pStyle w:val="Prrafodelista"/>
        <w:numPr>
          <w:ilvl w:val="0"/>
          <w:numId w:val="3"/>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4A58DF">
        <w:rPr>
          <w:rFonts w:ascii="Times New Roman" w:eastAsia="Times New Roman" w:hAnsi="Times New Roman" w:cs="Times New Roman"/>
          <w:color w:val="000000"/>
          <w:sz w:val="24"/>
          <w:szCs w:val="24"/>
        </w:rPr>
        <w:t>Desarrollo de  estrategias conjuntas para exportación de bienes y servicios con otras empresas del Clúster</w:t>
      </w:r>
    </w:p>
    <w:p w:rsidR="002B720F" w:rsidRPr="004A58DF" w:rsidRDefault="002B720F" w:rsidP="004A58DF">
      <w:pPr>
        <w:pStyle w:val="Prrafodelista"/>
        <w:autoSpaceDE w:val="0"/>
        <w:autoSpaceDN w:val="0"/>
        <w:adjustRightInd w:val="0"/>
        <w:spacing w:after="0" w:line="360" w:lineRule="auto"/>
        <w:ind w:left="714"/>
        <w:jc w:val="both"/>
        <w:rPr>
          <w:rFonts w:ascii="Times New Roman" w:hAnsi="Times New Roman" w:cs="Times New Roman"/>
          <w:color w:val="000000"/>
          <w:sz w:val="24"/>
          <w:szCs w:val="24"/>
        </w:rPr>
      </w:pPr>
    </w:p>
    <w:p w:rsidR="002B720F" w:rsidRPr="004A58DF" w:rsidRDefault="002B720F" w:rsidP="004A58DF">
      <w:pPr>
        <w:autoSpaceDE w:val="0"/>
        <w:autoSpaceDN w:val="0"/>
        <w:adjustRightInd w:val="0"/>
        <w:spacing w:line="360" w:lineRule="auto"/>
        <w:jc w:val="both"/>
        <w:rPr>
          <w:rFonts w:ascii="Times New Roman" w:hAnsi="Times New Roman" w:cs="Times New Roman"/>
          <w:color w:val="000000"/>
          <w:sz w:val="24"/>
          <w:szCs w:val="24"/>
        </w:rPr>
      </w:pPr>
      <w:r w:rsidRPr="004A58DF">
        <w:rPr>
          <w:rFonts w:ascii="Times New Roman" w:hAnsi="Times New Roman" w:cs="Times New Roman"/>
          <w:color w:val="000000"/>
          <w:sz w:val="24"/>
          <w:szCs w:val="24"/>
        </w:rPr>
        <w:t>S</w:t>
      </w:r>
      <w:r w:rsidRPr="004A58DF">
        <w:rPr>
          <w:rFonts w:ascii="Times New Roman" w:hAnsi="Times New Roman" w:cs="Times New Roman"/>
          <w:color w:val="000000"/>
          <w:sz w:val="24"/>
          <w:szCs w:val="24"/>
        </w:rPr>
        <w:t>e manifiesta bajo nivel de eficiencia colectiva en la mayoría de las empresas del clúster</w:t>
      </w:r>
    </w:p>
    <w:p w:rsidR="00AD7106" w:rsidRPr="004A58DF" w:rsidRDefault="002B720F" w:rsidP="004A58DF">
      <w:pPr>
        <w:autoSpaceDE w:val="0"/>
        <w:autoSpaceDN w:val="0"/>
        <w:adjustRightInd w:val="0"/>
        <w:spacing w:after="0" w:line="360" w:lineRule="auto"/>
        <w:jc w:val="both"/>
        <w:rPr>
          <w:rFonts w:ascii="Times New Roman" w:hAnsi="Times New Roman" w:cs="Times New Roman"/>
          <w:color w:val="000000"/>
          <w:sz w:val="24"/>
          <w:szCs w:val="24"/>
        </w:rPr>
      </w:pPr>
      <w:r w:rsidRPr="004A58DF">
        <w:rPr>
          <w:rFonts w:ascii="Times New Roman" w:hAnsi="Times New Roman" w:cs="Times New Roman"/>
          <w:sz w:val="24"/>
          <w:szCs w:val="24"/>
        </w:rPr>
        <w:t xml:space="preserve">En el estudio, se </w:t>
      </w:r>
      <w:r w:rsidR="00AD7106" w:rsidRPr="004A58DF">
        <w:rPr>
          <w:rFonts w:ascii="Times New Roman" w:hAnsi="Times New Roman" w:cs="Times New Roman"/>
          <w:sz w:val="24"/>
          <w:szCs w:val="24"/>
        </w:rPr>
        <w:t xml:space="preserve">evidencia </w:t>
      </w:r>
      <w:r w:rsidR="00AD7106" w:rsidRPr="004A58DF">
        <w:rPr>
          <w:rFonts w:ascii="Times New Roman" w:hAnsi="Times New Roman" w:cs="Times New Roman"/>
          <w:sz w:val="24"/>
          <w:szCs w:val="24"/>
        </w:rPr>
        <w:t xml:space="preserve">la </w:t>
      </w:r>
      <w:r w:rsidR="00AD7106" w:rsidRPr="004A58DF">
        <w:rPr>
          <w:rFonts w:ascii="Times New Roman" w:hAnsi="Times New Roman" w:cs="Times New Roman"/>
          <w:sz w:val="24"/>
          <w:szCs w:val="24"/>
        </w:rPr>
        <w:t xml:space="preserve">existencia limitada de </w:t>
      </w:r>
      <w:r w:rsidR="00AD7106" w:rsidRPr="004A58DF">
        <w:rPr>
          <w:rFonts w:ascii="Times New Roman" w:hAnsi="Times New Roman" w:cs="Times New Roman"/>
          <w:color w:val="000000"/>
          <w:sz w:val="24"/>
          <w:szCs w:val="24"/>
        </w:rPr>
        <w:t>facto</w:t>
      </w:r>
      <w:r w:rsidR="00AD7106" w:rsidRPr="004A58DF">
        <w:rPr>
          <w:rFonts w:ascii="Times New Roman" w:hAnsi="Times New Roman" w:cs="Times New Roman"/>
          <w:color w:val="000000"/>
          <w:sz w:val="24"/>
          <w:szCs w:val="24"/>
        </w:rPr>
        <w:softHyphen/>
        <w:t xml:space="preserve">res que inciden en la competitividad del sector del Plástico en la República Dominicana, tales como recursos humanos,  de capital y de infraestructura física,  científica y tecnológica. </w:t>
      </w:r>
      <w:r w:rsidR="00AD7106" w:rsidRPr="004A58DF">
        <w:rPr>
          <w:rFonts w:ascii="Times New Roman" w:hAnsi="Times New Roman" w:cs="Times New Roman"/>
          <w:sz w:val="24"/>
          <w:szCs w:val="24"/>
        </w:rPr>
        <w:t>Esta deficiencia en Recursos Humanos calificados limita considerablemente la capacidad de las empresas a insertarse en el mercado internacional.</w:t>
      </w:r>
    </w:p>
    <w:p w:rsidR="00AD7106" w:rsidRPr="004A58DF" w:rsidRDefault="00AD7106" w:rsidP="004A58DF">
      <w:pPr>
        <w:tabs>
          <w:tab w:val="left" w:pos="0"/>
        </w:tabs>
        <w:autoSpaceDE w:val="0"/>
        <w:autoSpaceDN w:val="0"/>
        <w:adjustRightInd w:val="0"/>
        <w:spacing w:after="0" w:line="360" w:lineRule="auto"/>
        <w:rPr>
          <w:rFonts w:ascii="Times New Roman" w:hAnsi="Times New Roman" w:cs="Times New Roman"/>
          <w:color w:val="000000"/>
          <w:sz w:val="24"/>
          <w:szCs w:val="24"/>
        </w:rPr>
      </w:pPr>
    </w:p>
    <w:p w:rsidR="00AD7106" w:rsidRPr="004A58DF" w:rsidRDefault="00AD7106" w:rsidP="004A58DF">
      <w:pPr>
        <w:spacing w:after="0" w:line="360" w:lineRule="auto"/>
        <w:jc w:val="both"/>
        <w:rPr>
          <w:rFonts w:ascii="Times New Roman" w:hAnsi="Times New Roman" w:cs="Times New Roman"/>
          <w:sz w:val="24"/>
          <w:szCs w:val="24"/>
        </w:rPr>
      </w:pPr>
      <w:r w:rsidRPr="004A58DF">
        <w:rPr>
          <w:rFonts w:ascii="Times New Roman" w:hAnsi="Times New Roman" w:cs="Times New Roman"/>
          <w:sz w:val="24"/>
          <w:szCs w:val="24"/>
        </w:rPr>
        <w:t xml:space="preserve">Baja inversión en </w:t>
      </w:r>
      <w:proofErr w:type="spellStart"/>
      <w:r w:rsidRPr="004A58DF">
        <w:rPr>
          <w:rFonts w:ascii="Times New Roman" w:hAnsi="Times New Roman" w:cs="Times New Roman"/>
          <w:sz w:val="24"/>
          <w:szCs w:val="24"/>
        </w:rPr>
        <w:t>I+D+i</w:t>
      </w:r>
      <w:proofErr w:type="spellEnd"/>
      <w:r w:rsidRPr="004A58DF">
        <w:rPr>
          <w:rFonts w:ascii="Times New Roman" w:hAnsi="Times New Roman" w:cs="Times New Roman"/>
          <w:sz w:val="24"/>
          <w:szCs w:val="24"/>
        </w:rPr>
        <w:t xml:space="preserve">  limitando el desarrollo de ventajas de propiedad que se expresa a través posesión de activos intangibles; propiedad de tecnología, la exploración y la obtención de activos estratégico de alta eficiencia que permite el acceso de tecnologías y conocimientos específicos: acceso a canales de distribución y estructuras organizacionales, entre otros aspectos, tales como  economías de escala, diferenciación,  mejor capacidad productiva y utilización de recursos. </w:t>
      </w:r>
    </w:p>
    <w:p w:rsidR="00AD7106" w:rsidRPr="004A58DF" w:rsidRDefault="00AD7106" w:rsidP="004A58DF">
      <w:pPr>
        <w:spacing w:after="0" w:line="360" w:lineRule="auto"/>
        <w:jc w:val="both"/>
        <w:rPr>
          <w:rFonts w:ascii="Times New Roman" w:hAnsi="Times New Roman" w:cs="Times New Roman"/>
          <w:sz w:val="24"/>
          <w:szCs w:val="24"/>
        </w:rPr>
      </w:pPr>
    </w:p>
    <w:p w:rsidR="00AD7106" w:rsidRPr="004A58DF" w:rsidRDefault="00AD7106" w:rsidP="004A58D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A58DF">
        <w:rPr>
          <w:rFonts w:ascii="Times New Roman" w:eastAsia="Times New Roman" w:hAnsi="Times New Roman" w:cs="Times New Roman"/>
          <w:color w:val="000000"/>
          <w:sz w:val="24"/>
          <w:szCs w:val="24"/>
        </w:rPr>
        <w:lastRenderedPageBreak/>
        <w:t>Altos costos fijos en mantenimiento de equipos y recursos, incluyendo los costos elevados de materia prima.</w:t>
      </w:r>
    </w:p>
    <w:p w:rsidR="00AD7106" w:rsidRPr="004A58DF" w:rsidRDefault="00AD7106" w:rsidP="004A58DF">
      <w:pPr>
        <w:autoSpaceDE w:val="0"/>
        <w:autoSpaceDN w:val="0"/>
        <w:adjustRightInd w:val="0"/>
        <w:spacing w:after="0" w:line="360" w:lineRule="auto"/>
        <w:jc w:val="both"/>
        <w:rPr>
          <w:rFonts w:ascii="Times New Roman" w:hAnsi="Times New Roman" w:cs="Times New Roman"/>
          <w:sz w:val="24"/>
          <w:szCs w:val="24"/>
        </w:rPr>
      </w:pPr>
    </w:p>
    <w:p w:rsidR="00922034" w:rsidRPr="004A58DF" w:rsidRDefault="006F1BCE" w:rsidP="004A58DF">
      <w:pPr>
        <w:autoSpaceDE w:val="0"/>
        <w:autoSpaceDN w:val="0"/>
        <w:adjustRightInd w:val="0"/>
        <w:spacing w:after="0" w:line="360" w:lineRule="auto"/>
        <w:rPr>
          <w:rFonts w:ascii="Times New Roman" w:hAnsi="Times New Roman" w:cs="Times New Roman"/>
          <w:b/>
          <w:bCs/>
          <w:sz w:val="24"/>
          <w:szCs w:val="24"/>
          <w:lang w:val="en-US"/>
        </w:rPr>
      </w:pPr>
      <w:proofErr w:type="spellStart"/>
      <w:r w:rsidRPr="004A58DF">
        <w:rPr>
          <w:rFonts w:ascii="Times New Roman" w:hAnsi="Times New Roman" w:cs="Times New Roman"/>
          <w:b/>
          <w:bCs/>
          <w:sz w:val="24"/>
          <w:szCs w:val="24"/>
          <w:lang w:val="en-US"/>
        </w:rPr>
        <w:t>Bibliografía</w:t>
      </w:r>
      <w:proofErr w:type="spellEnd"/>
    </w:p>
    <w:p w:rsidR="006F1BCE" w:rsidRPr="004A58DF" w:rsidRDefault="006F1BCE" w:rsidP="004A58DF">
      <w:pPr>
        <w:spacing w:line="360" w:lineRule="auto"/>
        <w:rPr>
          <w:rFonts w:ascii="Times New Roman" w:hAnsi="Times New Roman" w:cs="Times New Roman"/>
          <w:sz w:val="24"/>
          <w:szCs w:val="24"/>
          <w:lang w:val="en-US"/>
        </w:rPr>
      </w:pPr>
    </w:p>
    <w:p w:rsidR="00922034" w:rsidRPr="004A58DF" w:rsidRDefault="00922034" w:rsidP="00922034">
      <w:pPr>
        <w:pStyle w:val="Bibliografa"/>
        <w:ind w:left="720" w:hanging="720"/>
        <w:jc w:val="both"/>
        <w:rPr>
          <w:noProof/>
        </w:rPr>
      </w:pPr>
      <w:r w:rsidRPr="004A58DF">
        <w:rPr>
          <w:noProof/>
          <w:lang w:val="en-US"/>
        </w:rPr>
        <w:t xml:space="preserve">Bell, G., &amp; Zaheer, A. (2007). Geography, Networks, and Networks ando Knowledge Flow. </w:t>
      </w:r>
      <w:r w:rsidRPr="004A58DF">
        <w:rPr>
          <w:i/>
          <w:iCs/>
          <w:noProof/>
        </w:rPr>
        <w:t>Organization Science, vol. 18</w:t>
      </w:r>
      <w:r w:rsidRPr="004A58DF">
        <w:rPr>
          <w:noProof/>
        </w:rPr>
        <w:t>, p.955.</w:t>
      </w:r>
    </w:p>
    <w:p w:rsidR="00922034" w:rsidRPr="004A58DF" w:rsidRDefault="00922034" w:rsidP="00922034">
      <w:pPr>
        <w:pStyle w:val="Bibliografa"/>
        <w:ind w:left="720" w:hanging="709"/>
        <w:jc w:val="both"/>
        <w:rPr>
          <w:noProof/>
        </w:rPr>
      </w:pPr>
    </w:p>
    <w:p w:rsidR="00922034" w:rsidRPr="004A58DF" w:rsidRDefault="00922034" w:rsidP="00922034">
      <w:pPr>
        <w:pStyle w:val="Bibliografa"/>
        <w:ind w:left="720" w:hanging="720"/>
        <w:jc w:val="both"/>
      </w:pPr>
      <w:proofErr w:type="spellStart"/>
      <w:r w:rsidRPr="004A58DF">
        <w:t>Bekerman</w:t>
      </w:r>
      <w:proofErr w:type="spellEnd"/>
      <w:r w:rsidRPr="004A58DF">
        <w:t xml:space="preserve">, Marta y </w:t>
      </w:r>
      <w:proofErr w:type="spellStart"/>
      <w:r w:rsidRPr="004A58DF">
        <w:t>Cataife</w:t>
      </w:r>
      <w:proofErr w:type="spellEnd"/>
      <w:r w:rsidRPr="004A58DF">
        <w:t xml:space="preserve">, Guido (2004). </w:t>
      </w:r>
      <w:r w:rsidRPr="004A58DF">
        <w:rPr>
          <w:bCs/>
        </w:rPr>
        <w:t>Encadenamientos productivos: Impactos sobre el desarrollo de los países periféricos</w:t>
      </w:r>
      <w:r w:rsidRPr="004A58DF">
        <w:t xml:space="preserve">. </w:t>
      </w:r>
    </w:p>
    <w:p w:rsidR="00922034" w:rsidRPr="004A58DF" w:rsidRDefault="00922034" w:rsidP="00922034">
      <w:pPr>
        <w:spacing w:after="0" w:line="240" w:lineRule="auto"/>
        <w:rPr>
          <w:rFonts w:ascii="Times New Roman" w:hAnsi="Times New Roman" w:cs="Times New Roman"/>
        </w:rPr>
      </w:pPr>
    </w:p>
    <w:p w:rsidR="00922034" w:rsidRPr="004A58DF" w:rsidRDefault="00922034" w:rsidP="00922034">
      <w:pPr>
        <w:autoSpaceDE w:val="0"/>
        <w:autoSpaceDN w:val="0"/>
        <w:adjustRightInd w:val="0"/>
        <w:spacing w:after="0" w:line="240" w:lineRule="auto"/>
        <w:ind w:left="709" w:hanging="709"/>
        <w:jc w:val="both"/>
        <w:rPr>
          <w:rFonts w:ascii="Times New Roman" w:hAnsi="Times New Roman" w:cs="Times New Roman"/>
        </w:rPr>
      </w:pPr>
      <w:r w:rsidRPr="004A58DF">
        <w:rPr>
          <w:rFonts w:ascii="Times New Roman" w:hAnsi="Times New Roman" w:cs="Times New Roman"/>
        </w:rPr>
        <w:t>Bianchi, P. (1992). Competencia dinámica, distritos industriales y, medidas locales, serie Industrialización y desarrollo tecnológico, N...13, LC/G.1752, Santiago de Chile, CEPAL.</w:t>
      </w:r>
    </w:p>
    <w:p w:rsidR="00922034" w:rsidRPr="004A58DF" w:rsidRDefault="00922034" w:rsidP="00922034">
      <w:pPr>
        <w:autoSpaceDE w:val="0"/>
        <w:autoSpaceDN w:val="0"/>
        <w:adjustRightInd w:val="0"/>
        <w:spacing w:after="0" w:line="240" w:lineRule="auto"/>
        <w:rPr>
          <w:rFonts w:ascii="Times New Roman" w:hAnsi="Times New Roman" w:cs="Times New Roman"/>
          <w:b/>
          <w:bCs/>
        </w:rPr>
      </w:pPr>
    </w:p>
    <w:p w:rsidR="00922034" w:rsidRPr="004A58DF" w:rsidRDefault="00922034" w:rsidP="00922034">
      <w:pPr>
        <w:pStyle w:val="Bibliografa"/>
        <w:ind w:left="720" w:hanging="720"/>
        <w:jc w:val="both"/>
        <w:rPr>
          <w:noProof/>
        </w:rPr>
      </w:pPr>
      <w:r w:rsidRPr="004A58DF">
        <w:rPr>
          <w:noProof/>
        </w:rPr>
        <w:t xml:space="preserve">Galán J. Rocha, C. y. (2008). </w:t>
      </w:r>
      <w:r w:rsidRPr="004A58DF">
        <w:rPr>
          <w:i/>
          <w:iCs/>
          <w:noProof/>
        </w:rPr>
        <w:t>Capital social e innovacion en clusters industriales.</w:t>
      </w:r>
      <w:r w:rsidRPr="004A58DF">
        <w:rPr>
          <w:noProof/>
        </w:rPr>
        <w:t xml:space="preserve"> Sevilla: Universidad de Sevilla.</w:t>
      </w:r>
    </w:p>
    <w:p w:rsidR="00922034" w:rsidRPr="004A58DF" w:rsidRDefault="00922034" w:rsidP="00922034">
      <w:pPr>
        <w:spacing w:after="0" w:line="240" w:lineRule="auto"/>
        <w:rPr>
          <w:rFonts w:ascii="Times New Roman" w:hAnsi="Times New Roman" w:cs="Times New Roman"/>
        </w:rPr>
      </w:pPr>
    </w:p>
    <w:p w:rsidR="00922034" w:rsidRPr="004A58DF" w:rsidRDefault="00922034" w:rsidP="00922034">
      <w:pPr>
        <w:pStyle w:val="Bibliografa"/>
        <w:ind w:left="720" w:hanging="720"/>
        <w:jc w:val="both"/>
        <w:rPr>
          <w:noProof/>
        </w:rPr>
      </w:pPr>
      <w:r w:rsidRPr="004A58DF">
        <w:rPr>
          <w:noProof/>
        </w:rPr>
        <w:t xml:space="preserve">Guzman, R. et.al. (2011). </w:t>
      </w:r>
      <w:r w:rsidRPr="004A58DF">
        <w:rPr>
          <w:i/>
          <w:iCs/>
          <w:noProof/>
        </w:rPr>
        <w:t>4 Décadas de Políticas de Desarrollo Productivo en República Dominicana.</w:t>
      </w:r>
      <w:r w:rsidRPr="004A58DF">
        <w:rPr>
          <w:noProof/>
        </w:rPr>
        <w:t xml:space="preserve"> Santo Domingo: Amigo del Hogar.</w:t>
      </w:r>
    </w:p>
    <w:p w:rsidR="00922034" w:rsidRPr="004A58DF" w:rsidRDefault="00922034" w:rsidP="00922034">
      <w:pPr>
        <w:spacing w:after="0" w:line="240" w:lineRule="auto"/>
        <w:rPr>
          <w:rFonts w:ascii="Times New Roman" w:hAnsi="Times New Roman" w:cs="Times New Roman"/>
        </w:rPr>
      </w:pPr>
    </w:p>
    <w:p w:rsidR="00922034" w:rsidRPr="004A58DF" w:rsidRDefault="00922034" w:rsidP="00922034">
      <w:pPr>
        <w:spacing w:after="0" w:line="240" w:lineRule="auto"/>
        <w:ind w:left="709" w:hanging="709"/>
        <w:rPr>
          <w:rFonts w:ascii="Times New Roman" w:hAnsi="Times New Roman" w:cs="Times New Roman"/>
          <w:color w:val="111111"/>
        </w:rPr>
      </w:pPr>
      <w:r w:rsidRPr="004A58DF">
        <w:rPr>
          <w:rFonts w:ascii="Times New Roman" w:hAnsi="Times New Roman" w:cs="Times New Roman"/>
        </w:rPr>
        <w:t>.</w:t>
      </w:r>
      <w:proofErr w:type="spellStart"/>
      <w:r w:rsidRPr="004A58DF">
        <w:rPr>
          <w:rFonts w:ascii="Times New Roman" w:hAnsi="Times New Roman" w:cs="Times New Roman"/>
          <w:color w:val="111111"/>
        </w:rPr>
        <w:t>Lozares</w:t>
      </w:r>
      <w:proofErr w:type="spellEnd"/>
      <w:r w:rsidRPr="004A58DF">
        <w:rPr>
          <w:rFonts w:ascii="Times New Roman" w:hAnsi="Times New Roman" w:cs="Times New Roman"/>
          <w:color w:val="111111"/>
        </w:rPr>
        <w:t xml:space="preserve">, Carlos; López-Roldán, P.; </w:t>
      </w:r>
      <w:proofErr w:type="spellStart"/>
      <w:r w:rsidRPr="004A58DF">
        <w:rPr>
          <w:rFonts w:ascii="Times New Roman" w:hAnsi="Times New Roman" w:cs="Times New Roman"/>
          <w:color w:val="111111"/>
        </w:rPr>
        <w:t>Verd</w:t>
      </w:r>
      <w:proofErr w:type="spellEnd"/>
      <w:r w:rsidRPr="004A58DF">
        <w:rPr>
          <w:rFonts w:ascii="Times New Roman" w:hAnsi="Times New Roman" w:cs="Times New Roman"/>
          <w:color w:val="111111"/>
        </w:rPr>
        <w:t>, J.M.; Martí, J. y Molina, J.L. (2011).</w:t>
      </w:r>
    </w:p>
    <w:p w:rsidR="00922034" w:rsidRPr="004A58DF" w:rsidRDefault="00922034" w:rsidP="00922034">
      <w:pPr>
        <w:tabs>
          <w:tab w:val="left" w:pos="851"/>
        </w:tabs>
        <w:autoSpaceDE w:val="0"/>
        <w:autoSpaceDN w:val="0"/>
        <w:adjustRightInd w:val="0"/>
        <w:spacing w:after="0" w:line="240" w:lineRule="auto"/>
        <w:ind w:left="709" w:hanging="142"/>
        <w:rPr>
          <w:rFonts w:ascii="Times New Roman" w:hAnsi="Times New Roman" w:cs="Times New Roman"/>
          <w:color w:val="000000"/>
        </w:rPr>
      </w:pPr>
      <w:r w:rsidRPr="004A58DF">
        <w:rPr>
          <w:rFonts w:ascii="Times New Roman" w:hAnsi="Times New Roman" w:cs="Times New Roman"/>
          <w:color w:val="111111"/>
        </w:rPr>
        <w:t>“Cohesión, Vinculación e Integración sociales en el marco del Capital Social”.</w:t>
      </w:r>
      <w:r w:rsidRPr="004A58DF">
        <w:rPr>
          <w:rFonts w:ascii="Times New Roman" w:hAnsi="Times New Roman" w:cs="Times New Roman"/>
          <w:color w:val="000000"/>
        </w:rPr>
        <w:t xml:space="preserve"> REDES- Revista hispana para el análisis de redes sociales</w:t>
      </w:r>
      <w:r w:rsidRPr="004A58DF">
        <w:rPr>
          <w:rFonts w:ascii="Times New Roman" w:hAnsi="Times New Roman" w:cs="Times New Roman"/>
          <w:color w:val="000000"/>
        </w:rPr>
        <w:t xml:space="preserve"> </w:t>
      </w:r>
      <w:r w:rsidRPr="004A58DF">
        <w:rPr>
          <w:rFonts w:ascii="Times New Roman" w:hAnsi="Times New Roman" w:cs="Times New Roman"/>
          <w:color w:val="000000"/>
        </w:rPr>
        <w:t>Vol. 20, #1, Junio 2011.</w:t>
      </w:r>
      <w:r w:rsidRPr="004A58DF">
        <w:rPr>
          <w:rFonts w:ascii="Times New Roman" w:hAnsi="Times New Roman" w:cs="Times New Roman"/>
        </w:rPr>
        <w:t xml:space="preserve"> </w:t>
      </w:r>
      <w:hyperlink r:id="rId9" w:history="1">
        <w:r w:rsidRPr="004A58DF">
          <w:rPr>
            <w:rStyle w:val="Hipervnculo"/>
            <w:rFonts w:ascii="Times New Roman" w:hAnsi="Times New Roman" w:cs="Times New Roman"/>
          </w:rPr>
          <w:t>http://revista-redes.rediris.es/html-vol20/vol20_1.htm</w:t>
        </w:r>
      </w:hyperlink>
    </w:p>
    <w:p w:rsidR="00922034" w:rsidRPr="004A58DF" w:rsidRDefault="00922034" w:rsidP="00922034">
      <w:pPr>
        <w:tabs>
          <w:tab w:val="left" w:pos="851"/>
        </w:tabs>
        <w:autoSpaceDE w:val="0"/>
        <w:autoSpaceDN w:val="0"/>
        <w:adjustRightInd w:val="0"/>
        <w:spacing w:after="0" w:line="240" w:lineRule="auto"/>
        <w:ind w:left="709" w:hanging="142"/>
        <w:jc w:val="both"/>
        <w:rPr>
          <w:rFonts w:ascii="Times New Roman" w:hAnsi="Times New Roman" w:cs="Times New Roman"/>
          <w:color w:val="111111"/>
        </w:rPr>
      </w:pPr>
    </w:p>
    <w:p w:rsidR="00922034" w:rsidRPr="004A58DF" w:rsidRDefault="00922034" w:rsidP="00922034">
      <w:pPr>
        <w:spacing w:after="0" w:line="240" w:lineRule="auto"/>
        <w:rPr>
          <w:rFonts w:ascii="Times New Roman" w:hAnsi="Times New Roman" w:cs="Times New Roman"/>
        </w:rPr>
      </w:pPr>
      <w:proofErr w:type="spellStart"/>
      <w:r w:rsidRPr="004A58DF">
        <w:rPr>
          <w:rFonts w:ascii="Times New Roman" w:hAnsi="Times New Roman" w:cs="Times New Roman"/>
        </w:rPr>
        <w:t>Perego</w:t>
      </w:r>
      <w:proofErr w:type="spellEnd"/>
      <w:r w:rsidRPr="004A58DF">
        <w:rPr>
          <w:rFonts w:ascii="Times New Roman" w:hAnsi="Times New Roman" w:cs="Times New Roman"/>
        </w:rPr>
        <w:t>, L. (2003) Competitividad a partir de los Agrupamientos Industriales,</w:t>
      </w:r>
    </w:p>
    <w:p w:rsidR="00922034" w:rsidRPr="004A58DF" w:rsidRDefault="00922034" w:rsidP="00922034">
      <w:pPr>
        <w:spacing w:after="0" w:line="240" w:lineRule="auto"/>
        <w:ind w:left="709"/>
        <w:rPr>
          <w:rFonts w:ascii="Times New Roman" w:hAnsi="Times New Roman" w:cs="Times New Roman"/>
        </w:rPr>
      </w:pPr>
      <w:r w:rsidRPr="004A58DF">
        <w:rPr>
          <w:rFonts w:ascii="Times New Roman" w:hAnsi="Times New Roman" w:cs="Times New Roman"/>
        </w:rPr>
        <w:t>Un Modelo Integrado y Replicable de Clúster Productivos, Universidad Nacional de La Plata, Argentina.</w:t>
      </w:r>
    </w:p>
    <w:p w:rsidR="00922034" w:rsidRPr="004A58DF" w:rsidRDefault="00922034" w:rsidP="00922034">
      <w:pPr>
        <w:spacing w:after="0" w:line="240" w:lineRule="auto"/>
        <w:rPr>
          <w:rFonts w:ascii="Times New Roman" w:hAnsi="Times New Roman" w:cs="Times New Roman"/>
        </w:rPr>
      </w:pPr>
    </w:p>
    <w:p w:rsidR="00922034" w:rsidRPr="004A58DF" w:rsidRDefault="00922034" w:rsidP="00922034">
      <w:pPr>
        <w:spacing w:after="0" w:line="240" w:lineRule="auto"/>
        <w:ind w:left="709" w:hanging="709"/>
        <w:rPr>
          <w:rFonts w:ascii="Times New Roman" w:hAnsi="Times New Roman" w:cs="Times New Roman"/>
          <w:lang w:val="en-US"/>
        </w:rPr>
      </w:pPr>
      <w:r w:rsidRPr="004A58DF">
        <w:rPr>
          <w:rFonts w:ascii="Times New Roman" w:hAnsi="Times New Roman" w:cs="Times New Roman"/>
          <w:lang w:val="en-US"/>
        </w:rPr>
        <w:t>Porter, M (1998). Clusters and the New Economics of Competition.  Harvard Business Review, November, 1998.</w:t>
      </w:r>
    </w:p>
    <w:p w:rsidR="00922034" w:rsidRPr="004A58DF" w:rsidRDefault="00922034" w:rsidP="00922034">
      <w:pPr>
        <w:spacing w:after="0" w:line="240" w:lineRule="auto"/>
        <w:ind w:left="709" w:hanging="709"/>
        <w:rPr>
          <w:rFonts w:ascii="Times New Roman" w:hAnsi="Times New Roman" w:cs="Times New Roman"/>
          <w:lang w:val="en-US"/>
        </w:rPr>
      </w:pPr>
    </w:p>
    <w:p w:rsidR="00922034" w:rsidRPr="004A58DF" w:rsidRDefault="00922034" w:rsidP="00922034">
      <w:pPr>
        <w:pStyle w:val="Bibliografa"/>
        <w:ind w:left="720" w:hanging="720"/>
        <w:rPr>
          <w:noProof/>
          <w:lang w:val="en-US"/>
        </w:rPr>
      </w:pPr>
      <w:r w:rsidRPr="004A58DF">
        <w:rPr>
          <w:noProof/>
          <w:lang w:val="en-US"/>
        </w:rPr>
        <w:t xml:space="preserve">Putnam, R. (1993). </w:t>
      </w:r>
      <w:r w:rsidRPr="004A58DF">
        <w:rPr>
          <w:i/>
          <w:iCs/>
          <w:noProof/>
          <w:lang w:val="en-US"/>
        </w:rPr>
        <w:t>Making Democracy Work: Civic tradition in modern Italy.</w:t>
      </w:r>
      <w:r w:rsidRPr="004A58DF">
        <w:rPr>
          <w:noProof/>
          <w:lang w:val="en-US"/>
        </w:rPr>
        <w:t xml:space="preserve"> University Press: Princenton.</w:t>
      </w:r>
    </w:p>
    <w:p w:rsidR="00922034" w:rsidRPr="004A58DF" w:rsidRDefault="00922034" w:rsidP="00922034">
      <w:pPr>
        <w:spacing w:after="0" w:line="240" w:lineRule="auto"/>
        <w:rPr>
          <w:rFonts w:ascii="Times New Roman" w:hAnsi="Times New Roman" w:cs="Times New Roman"/>
          <w:lang w:val="en-US"/>
        </w:rPr>
      </w:pPr>
    </w:p>
    <w:p w:rsidR="00922034" w:rsidRPr="004A58DF" w:rsidRDefault="00922034" w:rsidP="00922034">
      <w:pPr>
        <w:pStyle w:val="Bibliografa"/>
        <w:ind w:left="720" w:hanging="720"/>
        <w:rPr>
          <w:noProof/>
          <w:lang w:val="en-US"/>
        </w:rPr>
      </w:pPr>
      <w:r w:rsidRPr="004A58DF">
        <w:rPr>
          <w:noProof/>
          <w:lang w:val="en-US"/>
        </w:rPr>
        <w:t xml:space="preserve">Rangel, S. (2008). </w:t>
      </w:r>
      <w:r w:rsidRPr="004A58DF">
        <w:rPr>
          <w:i/>
          <w:iCs/>
          <w:noProof/>
          <w:lang w:val="en-US"/>
        </w:rPr>
        <w:t>Capital social: una revisión del concepto Social capital: a review of the concept .</w:t>
      </w:r>
      <w:r w:rsidRPr="004A58DF">
        <w:rPr>
          <w:noProof/>
          <w:lang w:val="en-US"/>
        </w:rPr>
        <w:t xml:space="preserve"> Universidad Santo Thomas.</w:t>
      </w:r>
    </w:p>
    <w:p w:rsidR="00922034" w:rsidRPr="004A58DF" w:rsidRDefault="00922034" w:rsidP="00922034">
      <w:pPr>
        <w:rPr>
          <w:rFonts w:ascii="Times New Roman" w:hAnsi="Times New Roman" w:cs="Times New Roman"/>
          <w:lang w:val="en-US" w:eastAsia="es-DO"/>
        </w:rPr>
      </w:pPr>
    </w:p>
    <w:p w:rsidR="00922034" w:rsidRPr="00922034" w:rsidRDefault="00922034" w:rsidP="004A58DF">
      <w:pPr>
        <w:pStyle w:val="Bibliografa"/>
        <w:ind w:left="720" w:hanging="720"/>
        <w:rPr>
          <w:rFonts w:ascii="Arial" w:hAnsi="Arial" w:cs="Arial"/>
          <w:lang w:val="en-US"/>
        </w:rPr>
      </w:pPr>
      <w:r w:rsidRPr="004A58DF">
        <w:rPr>
          <w:noProof/>
        </w:rPr>
        <w:t xml:space="preserve">Repeco, L. (2003). </w:t>
      </w:r>
      <w:r w:rsidRPr="004A58DF">
        <w:rPr>
          <w:i/>
          <w:iCs/>
          <w:noProof/>
        </w:rPr>
        <w:t>Competitividad a partir de los Agrupamientos Industriales Un Modelo Integrado y Replicable de Clusters Productivos.</w:t>
      </w:r>
      <w:r w:rsidRPr="004A58DF">
        <w:rPr>
          <w:noProof/>
        </w:rPr>
        <w:t xml:space="preserve"> Buenos Aires, Argentina: Universidad Nacional de La Plata.</w:t>
      </w:r>
    </w:p>
    <w:sectPr w:rsidR="00922034" w:rsidRPr="009220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E6" w:rsidRDefault="00FF49E6" w:rsidP="00934833">
      <w:pPr>
        <w:spacing w:after="0" w:line="240" w:lineRule="auto"/>
      </w:pPr>
      <w:r>
        <w:separator/>
      </w:r>
    </w:p>
  </w:endnote>
  <w:endnote w:type="continuationSeparator" w:id="0">
    <w:p w:rsidR="00FF49E6" w:rsidRDefault="00FF49E6" w:rsidP="0093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E6" w:rsidRDefault="00FF49E6" w:rsidP="00934833">
      <w:pPr>
        <w:spacing w:after="0" w:line="240" w:lineRule="auto"/>
      </w:pPr>
      <w:r>
        <w:separator/>
      </w:r>
    </w:p>
  </w:footnote>
  <w:footnote w:type="continuationSeparator" w:id="0">
    <w:p w:rsidR="00FF49E6" w:rsidRDefault="00FF49E6" w:rsidP="00934833">
      <w:pPr>
        <w:spacing w:after="0" w:line="240" w:lineRule="auto"/>
      </w:pPr>
      <w:r>
        <w:continuationSeparator/>
      </w:r>
    </w:p>
  </w:footnote>
  <w:footnote w:id="1">
    <w:p w:rsidR="00450ACE" w:rsidRPr="00914D09" w:rsidRDefault="00450ACE" w:rsidP="00450ACE">
      <w:pPr>
        <w:pStyle w:val="Textonotapie"/>
        <w:jc w:val="both"/>
        <w:rPr>
          <w:rFonts w:ascii="Arial" w:hAnsi="Arial" w:cs="Arial"/>
          <w:sz w:val="18"/>
          <w:szCs w:val="18"/>
          <w:lang w:val="es-DO"/>
        </w:rPr>
      </w:pPr>
      <w:r w:rsidRPr="00914D09">
        <w:rPr>
          <w:rStyle w:val="Refdenotaalpie"/>
          <w:rFonts w:ascii="Arial" w:hAnsi="Arial" w:cs="Arial"/>
          <w:szCs w:val="18"/>
        </w:rPr>
        <w:footnoteRef/>
      </w:r>
      <w:r w:rsidRPr="00914D09">
        <w:rPr>
          <w:rFonts w:ascii="Arial" w:hAnsi="Arial" w:cs="Arial"/>
          <w:szCs w:val="18"/>
        </w:rPr>
        <w:t xml:space="preserve"> </w:t>
      </w:r>
      <w:r w:rsidRPr="00914D09">
        <w:rPr>
          <w:rFonts w:ascii="Arial" w:hAnsi="Arial" w:cs="Arial"/>
          <w:szCs w:val="18"/>
          <w:lang w:val="es-DO"/>
        </w:rPr>
        <w:t>La muestra intencionalmente seleccionada tienen la limitación que afecta la validez externa de la investigación, por lo que solo se podrá generalizar a la población consultada.</w:t>
      </w:r>
    </w:p>
  </w:footnote>
  <w:footnote w:id="2">
    <w:p w:rsidR="0025520F" w:rsidRPr="002F69F8" w:rsidRDefault="0025520F" w:rsidP="0025520F">
      <w:pPr>
        <w:pStyle w:val="Textonotapie"/>
        <w:jc w:val="both"/>
        <w:rPr>
          <w:rFonts w:ascii="Arial" w:hAnsi="Arial" w:cs="Arial"/>
          <w:lang w:val="es-DO"/>
        </w:rPr>
      </w:pPr>
      <w:r w:rsidRPr="002F69F8">
        <w:rPr>
          <w:rStyle w:val="Refdenotaalpie"/>
          <w:rFonts w:ascii="Arial" w:hAnsi="Arial" w:cs="Arial"/>
        </w:rPr>
        <w:footnoteRef/>
      </w:r>
      <w:r w:rsidRPr="002F69F8">
        <w:rPr>
          <w:rFonts w:ascii="Arial" w:hAnsi="Arial" w:cs="Arial"/>
        </w:rPr>
        <w:t xml:space="preserve"> </w:t>
      </w:r>
      <w:r w:rsidRPr="002F69F8">
        <w:rPr>
          <w:rFonts w:ascii="Arial" w:hAnsi="Arial" w:cs="Arial"/>
        </w:rPr>
        <w:t>Muchas de las definiciones del capital social incluyen exclusivamente las redes y las normas y valores, sin incluir la calidad de las instituciones formales que sí es incorporado por la nueva economía institucional.</w:t>
      </w:r>
      <w:r w:rsidRPr="00FD445A">
        <w:rPr>
          <w:rFonts w:ascii="Arial" w:hAnsi="Arial" w:cs="Arial"/>
          <w:lang w:val="es-DO"/>
        </w:rPr>
        <w:t>(</w:t>
      </w:r>
      <w:proofErr w:type="spellStart"/>
      <w:r w:rsidRPr="00FB7129">
        <w:rPr>
          <w:rFonts w:ascii="Arial" w:hAnsi="Arial" w:cs="Arial"/>
        </w:rPr>
        <w:t>Lozares</w:t>
      </w:r>
      <w:proofErr w:type="spellEnd"/>
      <w:r w:rsidRPr="00FB7129">
        <w:rPr>
          <w:rFonts w:ascii="Arial" w:hAnsi="Arial" w:cs="Arial"/>
        </w:rPr>
        <w:t xml:space="preserve"> et al. 2011) incluyen</w:t>
      </w:r>
      <w:r w:rsidRPr="002F69F8">
        <w:rPr>
          <w:rFonts w:ascii="Arial" w:hAnsi="Arial" w:cs="Arial"/>
        </w:rPr>
        <w:t xml:space="preserve"> también solo los dos primeros componentes, </w:t>
      </w:r>
      <w:r w:rsidRPr="002F69F8">
        <w:rPr>
          <w:rFonts w:ascii="Arial" w:hAnsi="Arial" w:cs="Arial"/>
          <w:lang w:val="es-DO"/>
        </w:rPr>
        <w:t xml:space="preserve"> </w:t>
      </w:r>
      <w:r w:rsidRPr="002F69F8">
        <w:rPr>
          <w:rFonts w:ascii="Arial" w:hAnsi="Arial" w:cs="Arial"/>
        </w:rPr>
        <w:t xml:space="preserve">denominándolos componente formal (relaciones) y componente sustantivo (confianza, reciprocidad, </w:t>
      </w:r>
      <w:r w:rsidRPr="002F69F8">
        <w:rPr>
          <w:rFonts w:ascii="Arial" w:hAnsi="Arial" w:cs="Arial"/>
          <w:lang w:val="es-DO"/>
        </w:rPr>
        <w:t xml:space="preserve"> </w:t>
      </w:r>
      <w:r w:rsidRPr="002F69F8">
        <w:rPr>
          <w:rFonts w:ascii="Arial" w:hAnsi="Arial" w:cs="Arial"/>
        </w:rPr>
        <w:t>normas, solidaridad,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4E29"/>
    <w:multiLevelType w:val="hybridMultilevel"/>
    <w:tmpl w:val="7714D546"/>
    <w:lvl w:ilvl="0" w:tplc="159680DC">
      <w:numFmt w:val="bullet"/>
      <w:lvlText w:val="-"/>
      <w:lvlJc w:val="left"/>
      <w:pPr>
        <w:ind w:left="720" w:hanging="360"/>
      </w:pPr>
      <w:rPr>
        <w:rFonts w:ascii="Cambria" w:eastAsia="Batang" w:hAnsi="Cambria"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35AE0FAA"/>
    <w:multiLevelType w:val="hybridMultilevel"/>
    <w:tmpl w:val="1DD4CA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52154311"/>
    <w:multiLevelType w:val="hybridMultilevel"/>
    <w:tmpl w:val="258A6DE0"/>
    <w:lvl w:ilvl="0" w:tplc="159680DC">
      <w:numFmt w:val="bullet"/>
      <w:lvlText w:val="-"/>
      <w:lvlJc w:val="left"/>
      <w:pPr>
        <w:ind w:left="720" w:hanging="360"/>
      </w:pPr>
      <w:rPr>
        <w:rFonts w:ascii="Cambria" w:eastAsia="Batang" w:hAnsi="Cambria"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CE"/>
    <w:rsid w:val="00055C9B"/>
    <w:rsid w:val="000F6C15"/>
    <w:rsid w:val="001471F7"/>
    <w:rsid w:val="001C39CB"/>
    <w:rsid w:val="001D7B52"/>
    <w:rsid w:val="0025520F"/>
    <w:rsid w:val="00277F95"/>
    <w:rsid w:val="002B720F"/>
    <w:rsid w:val="00322C61"/>
    <w:rsid w:val="00341611"/>
    <w:rsid w:val="00450ACE"/>
    <w:rsid w:val="004A114F"/>
    <w:rsid w:val="004A58DF"/>
    <w:rsid w:val="00510C66"/>
    <w:rsid w:val="00567892"/>
    <w:rsid w:val="005807F2"/>
    <w:rsid w:val="005A1FA6"/>
    <w:rsid w:val="005B1A93"/>
    <w:rsid w:val="005F0192"/>
    <w:rsid w:val="00620B9A"/>
    <w:rsid w:val="006F1BCE"/>
    <w:rsid w:val="008821B9"/>
    <w:rsid w:val="008E346B"/>
    <w:rsid w:val="00922034"/>
    <w:rsid w:val="00934833"/>
    <w:rsid w:val="009571AC"/>
    <w:rsid w:val="009D3922"/>
    <w:rsid w:val="009D7117"/>
    <w:rsid w:val="00A332DE"/>
    <w:rsid w:val="00A66B9A"/>
    <w:rsid w:val="00AD7106"/>
    <w:rsid w:val="00B129B2"/>
    <w:rsid w:val="00D00FB6"/>
    <w:rsid w:val="00DE140A"/>
    <w:rsid w:val="00E979C1"/>
    <w:rsid w:val="00EB3122"/>
    <w:rsid w:val="00FF49E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29A2D-85A5-425F-A2EB-5EC108C5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33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9"/>
    <w:qFormat/>
    <w:rsid w:val="001D7B52"/>
    <w:pPr>
      <w:widowControl w:val="0"/>
      <w:autoSpaceDE w:val="0"/>
      <w:autoSpaceDN w:val="0"/>
      <w:adjustRightInd w:val="0"/>
      <w:spacing w:after="0" w:line="240" w:lineRule="auto"/>
      <w:outlineLvl w:val="2"/>
    </w:pPr>
    <w:rPr>
      <w:rFonts w:ascii="Courier New" w:eastAsia="Times New Roman" w:hAnsi="Courier New" w:cs="Times New Roman"/>
      <w:b/>
      <w:bCs/>
      <w:color w:val="000000"/>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114F"/>
    <w:pPr>
      <w:spacing w:before="150" w:after="225" w:line="240" w:lineRule="auto"/>
    </w:pPr>
    <w:rPr>
      <w:rFonts w:ascii="Times New Roman" w:eastAsia="Times New Roman" w:hAnsi="Times New Roman" w:cs="Times New Roman"/>
      <w:sz w:val="24"/>
      <w:szCs w:val="24"/>
      <w:lang w:eastAsia="es-DO"/>
    </w:rPr>
  </w:style>
  <w:style w:type="paragraph" w:styleId="Prrafodelista">
    <w:name w:val="List Paragraph"/>
    <w:basedOn w:val="Normal"/>
    <w:uiPriority w:val="34"/>
    <w:qFormat/>
    <w:rsid w:val="004A114F"/>
    <w:pPr>
      <w:ind w:left="720"/>
      <w:contextualSpacing/>
    </w:pPr>
  </w:style>
  <w:style w:type="character" w:customStyle="1" w:styleId="Ttulo3Car">
    <w:name w:val="Título 3 Car"/>
    <w:basedOn w:val="Fuentedeprrafopredeter"/>
    <w:link w:val="Ttulo3"/>
    <w:uiPriority w:val="99"/>
    <w:rsid w:val="001D7B52"/>
    <w:rPr>
      <w:rFonts w:ascii="Courier New" w:eastAsia="Times New Roman" w:hAnsi="Courier New" w:cs="Times New Roman"/>
      <w:b/>
      <w:bCs/>
      <w:color w:val="000000"/>
      <w:sz w:val="26"/>
      <w:szCs w:val="26"/>
      <w:lang w:val="x-none" w:eastAsia="x-none"/>
    </w:rPr>
  </w:style>
  <w:style w:type="paragraph" w:styleId="Textonotapie">
    <w:name w:val="footnote text"/>
    <w:basedOn w:val="Normal"/>
    <w:link w:val="TextonotapieCar"/>
    <w:uiPriority w:val="99"/>
    <w:unhideWhenUsed/>
    <w:rsid w:val="00934833"/>
    <w:pPr>
      <w:spacing w:after="0" w:line="240" w:lineRule="auto"/>
    </w:pPr>
    <w:rPr>
      <w:rFonts w:ascii="Times New Roman" w:eastAsia="Calibri" w:hAnsi="Times New Roman" w:cs="Times New Roman"/>
      <w:sz w:val="20"/>
      <w:szCs w:val="20"/>
      <w:lang w:val="x-none" w:eastAsia="es-DO"/>
    </w:rPr>
  </w:style>
  <w:style w:type="character" w:customStyle="1" w:styleId="TextonotapieCar">
    <w:name w:val="Texto nota pie Car"/>
    <w:basedOn w:val="Fuentedeprrafopredeter"/>
    <w:link w:val="Textonotapie"/>
    <w:uiPriority w:val="99"/>
    <w:rsid w:val="00934833"/>
    <w:rPr>
      <w:rFonts w:ascii="Times New Roman" w:eastAsia="Calibri" w:hAnsi="Times New Roman" w:cs="Times New Roman"/>
      <w:sz w:val="20"/>
      <w:szCs w:val="20"/>
      <w:lang w:val="x-none" w:eastAsia="es-DO"/>
    </w:rPr>
  </w:style>
  <w:style w:type="character" w:styleId="Refdenotaalpie">
    <w:name w:val="footnote reference"/>
    <w:uiPriority w:val="99"/>
    <w:unhideWhenUsed/>
    <w:rsid w:val="00934833"/>
    <w:rPr>
      <w:vertAlign w:val="superscript"/>
    </w:rPr>
  </w:style>
  <w:style w:type="character" w:customStyle="1" w:styleId="hps">
    <w:name w:val="hps"/>
    <w:basedOn w:val="Fuentedeprrafopredeter"/>
    <w:rsid w:val="00A332DE"/>
  </w:style>
  <w:style w:type="character" w:customStyle="1" w:styleId="Ttulo2Car">
    <w:name w:val="Título 2 Car"/>
    <w:basedOn w:val="Fuentedeprrafopredeter"/>
    <w:link w:val="Ttulo2"/>
    <w:uiPriority w:val="9"/>
    <w:semiHidden/>
    <w:rsid w:val="00A332DE"/>
    <w:rPr>
      <w:rFonts w:asciiTheme="majorHAnsi" w:eastAsiaTheme="majorEastAsia" w:hAnsiTheme="majorHAnsi" w:cstheme="majorBidi"/>
      <w:color w:val="2E74B5" w:themeColor="accent1" w:themeShade="BF"/>
      <w:sz w:val="26"/>
      <w:szCs w:val="26"/>
    </w:rPr>
  </w:style>
  <w:style w:type="paragraph" w:customStyle="1" w:styleId="Default">
    <w:name w:val="Default"/>
    <w:rsid w:val="00A332D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
    <w:basedOn w:val="Normal"/>
    <w:next w:val="Normal"/>
    <w:uiPriority w:val="35"/>
    <w:unhideWhenUsed/>
    <w:qFormat/>
    <w:rsid w:val="00EB3122"/>
    <w:pPr>
      <w:spacing w:after="0" w:line="240" w:lineRule="auto"/>
    </w:pPr>
    <w:rPr>
      <w:rFonts w:ascii="Times New Roman" w:eastAsia="Calibri" w:hAnsi="Times New Roman" w:cs="Times New Roman"/>
      <w:b/>
      <w:bCs/>
      <w:sz w:val="20"/>
      <w:szCs w:val="20"/>
      <w:lang w:eastAsia="es-DO"/>
    </w:rPr>
  </w:style>
  <w:style w:type="character" w:styleId="Hipervnculo">
    <w:name w:val="Hyperlink"/>
    <w:uiPriority w:val="99"/>
    <w:unhideWhenUsed/>
    <w:rsid w:val="00922034"/>
    <w:rPr>
      <w:color w:val="0000FF"/>
      <w:u w:val="single"/>
    </w:rPr>
  </w:style>
  <w:style w:type="paragraph" w:styleId="Bibliografa">
    <w:name w:val="Bibliography"/>
    <w:basedOn w:val="Normal"/>
    <w:next w:val="Normal"/>
    <w:uiPriority w:val="37"/>
    <w:unhideWhenUsed/>
    <w:rsid w:val="00922034"/>
    <w:pPr>
      <w:spacing w:after="0" w:line="240" w:lineRule="auto"/>
    </w:pPr>
    <w:rPr>
      <w:rFonts w:ascii="Times New Roman" w:eastAsia="Calibri" w:hAnsi="Times New Roman" w:cs="Times New Roman"/>
      <w:sz w:val="24"/>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0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redes.rediris.es/html-vol20/vol20_1.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se.feliz\AppData\Local\Microsoft\Windows\Temporary%20Internet%20Files\Content.Outlook\FNOQAE1U\MANUFACTURAS%20DE%20PLASTICO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20" baseline="0">
                <a:solidFill>
                  <a:sysClr val="windowText" lastClr="000000"/>
                </a:solidFill>
                <a:latin typeface="+mn-lt"/>
                <a:ea typeface="+mn-ea"/>
                <a:cs typeface="+mn-cs"/>
              </a:defRPr>
            </a:pPr>
            <a:r>
              <a:rPr lang="es-DO" sz="1100" b="1">
                <a:solidFill>
                  <a:sysClr val="windowText" lastClr="000000"/>
                </a:solidFill>
              </a:rPr>
              <a:t>República</a:t>
            </a:r>
            <a:r>
              <a:rPr lang="es-DO" sz="1100" b="1" baseline="0">
                <a:solidFill>
                  <a:sysClr val="windowText" lastClr="000000"/>
                </a:solidFill>
              </a:rPr>
              <a:t> Dominicana</a:t>
            </a:r>
          </a:p>
          <a:p>
            <a:pPr>
              <a:defRPr sz="1100" b="1" i="0" u="none" strike="noStrike" kern="1200" cap="none" spc="20" baseline="0">
                <a:solidFill>
                  <a:sysClr val="windowText" lastClr="000000"/>
                </a:solidFill>
                <a:latin typeface="+mn-lt"/>
                <a:ea typeface="+mn-ea"/>
                <a:cs typeface="+mn-cs"/>
              </a:defRPr>
            </a:pPr>
            <a:r>
              <a:rPr lang="es-DO" sz="1100" b="1" baseline="0">
                <a:solidFill>
                  <a:sysClr val="windowText" lastClr="000000"/>
                </a:solidFill>
              </a:rPr>
              <a:t>Evolución de las exportaciones de manufacturas de plásticos</a:t>
            </a:r>
            <a:endParaRPr lang="es-DO" sz="1100" b="1">
              <a:solidFill>
                <a:sysClr val="windowText" lastClr="000000"/>
              </a:solidFill>
            </a:endParaRPr>
          </a:p>
        </c:rich>
      </c:tx>
      <c:layout>
        <c:manualLayout>
          <c:xMode val="edge"/>
          <c:yMode val="edge"/>
          <c:x val="0.30953411364732331"/>
          <c:y val="3.30383419434944E-2"/>
        </c:manualLayout>
      </c:layout>
      <c:overlay val="0"/>
      <c:spPr>
        <a:noFill/>
        <a:ln>
          <a:noFill/>
        </a:ln>
        <a:effectLst/>
      </c:spPr>
    </c:title>
    <c:autoTitleDeleted val="0"/>
    <c:plotArea>
      <c:layout/>
      <c:lineChart>
        <c:grouping val="standard"/>
        <c:varyColors val="0"/>
        <c:ser>
          <c:idx val="0"/>
          <c:order val="0"/>
          <c:spPr>
            <a:ln w="28575" cap="rnd" cmpd="sng" algn="ctr">
              <a:solidFill>
                <a:schemeClr val="accent1"/>
              </a:solidFill>
              <a:round/>
            </a:ln>
            <a:effectLst/>
          </c:spPr>
          <c:marker>
            <c:symbol val="none"/>
          </c:marker>
          <c:cat>
            <c:strRef>
              <c:f>EVOLUCIÓN!$B$5:$B$9</c:f>
              <c:strCache>
                <c:ptCount val="5"/>
                <c:pt idx="0">
                  <c:v>2009</c:v>
                </c:pt>
                <c:pt idx="1">
                  <c:v>2010</c:v>
                </c:pt>
                <c:pt idx="2">
                  <c:v>2011</c:v>
                </c:pt>
                <c:pt idx="3">
                  <c:v>2012</c:v>
                </c:pt>
                <c:pt idx="4">
                  <c:v>2013 *</c:v>
                </c:pt>
              </c:strCache>
            </c:strRef>
          </c:cat>
          <c:val>
            <c:numRef>
              <c:f>EVOLUCIÓN!$C$5:$C$9</c:f>
              <c:numCache>
                <c:formatCode>#,##0.00</c:formatCode>
                <c:ptCount val="5"/>
                <c:pt idx="0">
                  <c:v>59983408.259999998</c:v>
                </c:pt>
                <c:pt idx="1">
                  <c:v>72830082.280000031</c:v>
                </c:pt>
                <c:pt idx="2">
                  <c:v>106301053.15000004</c:v>
                </c:pt>
                <c:pt idx="3">
                  <c:v>115546960.80799992</c:v>
                </c:pt>
                <c:pt idx="4">
                  <c:v>114260321.89209996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87713808"/>
        <c:axId val="487714200"/>
      </c:lineChart>
      <c:catAx>
        <c:axId val="48771380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dk1">
                        <a:lumMod val="65000"/>
                        <a:lumOff val="35000"/>
                      </a:schemeClr>
                    </a:solidFill>
                    <a:latin typeface="+mn-lt"/>
                    <a:ea typeface="+mn-ea"/>
                    <a:cs typeface="+mn-cs"/>
                  </a:defRPr>
                </a:pPr>
                <a:r>
                  <a:rPr lang="es-DO" b="1"/>
                  <a:t>Periodo</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spc="20" baseline="0">
                <a:solidFill>
                  <a:schemeClr val="dk1">
                    <a:lumMod val="65000"/>
                    <a:lumOff val="35000"/>
                  </a:schemeClr>
                </a:solidFill>
                <a:latin typeface="+mn-lt"/>
                <a:ea typeface="+mn-ea"/>
                <a:cs typeface="+mn-cs"/>
              </a:defRPr>
            </a:pPr>
            <a:endParaRPr lang="es-DO"/>
          </a:p>
        </c:txPr>
        <c:crossAx val="487714200"/>
        <c:crosses val="autoZero"/>
        <c:auto val="1"/>
        <c:lblAlgn val="ctr"/>
        <c:lblOffset val="100"/>
        <c:noMultiLvlLbl val="0"/>
      </c:catAx>
      <c:valAx>
        <c:axId val="487714200"/>
        <c:scaling>
          <c:orientation val="minMax"/>
          <c:min val="50000000"/>
        </c:scaling>
        <c:delete val="0"/>
        <c:axPos val="l"/>
        <c:title>
          <c:tx>
            <c:rich>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s-DO" b="1">
                    <a:solidFill>
                      <a:sysClr val="windowText" lastClr="000000"/>
                    </a:solidFill>
                  </a:rPr>
                  <a:t>Kilogramo</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solidFill>
                  <a:schemeClr val="dk1">
                    <a:lumMod val="65000"/>
                    <a:lumOff val="35000"/>
                  </a:schemeClr>
                </a:solidFill>
                <a:latin typeface="+mn-lt"/>
                <a:ea typeface="+mn-ea"/>
                <a:cs typeface="+mn-cs"/>
              </a:defRPr>
            </a:pPr>
            <a:endParaRPr lang="es-DO"/>
          </a:p>
        </c:txPr>
        <c:crossAx val="487713808"/>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s-D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3778</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Feliz - INTEC</dc:creator>
  <cp:lastModifiedBy>Jose Feliz - INTEC</cp:lastModifiedBy>
  <cp:revision>2</cp:revision>
  <dcterms:created xsi:type="dcterms:W3CDTF">2015-03-31T06:04:00Z</dcterms:created>
  <dcterms:modified xsi:type="dcterms:W3CDTF">2015-03-31T06:04:00Z</dcterms:modified>
</cp:coreProperties>
</file>