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8CC3CA" w14:textId="2DE202A8" w:rsidR="00A9629A" w:rsidRPr="00BF329D" w:rsidRDefault="00BF329D" w:rsidP="00996263">
      <w:pPr>
        <w:autoSpaceDE w:val="0"/>
        <w:autoSpaceDN w:val="0"/>
        <w:adjustRightInd w:val="0"/>
        <w:spacing w:after="120" w:line="360" w:lineRule="auto"/>
        <w:jc w:val="center"/>
        <w:rPr>
          <w:rFonts w:ascii="Times New Roman" w:hAnsi="Times New Roman" w:cs="Times New Roman"/>
          <w:b/>
          <w:color w:val="00000A"/>
          <w:sz w:val="24"/>
          <w:szCs w:val="24"/>
        </w:rPr>
      </w:pPr>
      <w:r w:rsidRPr="00BF329D">
        <w:rPr>
          <w:rFonts w:ascii="Times New Roman" w:hAnsi="Times New Roman" w:cs="Times New Roman"/>
          <w:b/>
          <w:color w:val="00000A"/>
          <w:sz w:val="24"/>
          <w:szCs w:val="24"/>
        </w:rPr>
        <w:t>EL CAMBIO ORGANIZATIVO EN LAS INSTITUCIONES DE EDUCACIÓN SUPERIOR DE COLOMBIA</w:t>
      </w:r>
    </w:p>
    <w:p w14:paraId="0E522E5F" w14:textId="7132CAA2" w:rsidR="002052C3" w:rsidRPr="00972319" w:rsidRDefault="001945DC" w:rsidP="00996263">
      <w:pPr>
        <w:autoSpaceDE w:val="0"/>
        <w:autoSpaceDN w:val="0"/>
        <w:adjustRightInd w:val="0"/>
        <w:spacing w:after="120" w:line="360" w:lineRule="auto"/>
        <w:jc w:val="both"/>
        <w:rPr>
          <w:rFonts w:ascii="Times New Roman" w:hAnsi="Times New Roman" w:cs="Times New Roman"/>
          <w:b/>
          <w:color w:val="00000A"/>
          <w:sz w:val="24"/>
          <w:szCs w:val="24"/>
        </w:rPr>
      </w:pPr>
      <w:r w:rsidRPr="00972319">
        <w:rPr>
          <w:rFonts w:ascii="Times New Roman" w:hAnsi="Times New Roman" w:cs="Times New Roman"/>
          <w:b/>
          <w:color w:val="00000A"/>
          <w:sz w:val="24"/>
          <w:szCs w:val="24"/>
        </w:rPr>
        <w:t xml:space="preserve">RESUMEN </w:t>
      </w:r>
    </w:p>
    <w:p w14:paraId="01C9AC96" w14:textId="1C71E031" w:rsidR="00A9629A" w:rsidRPr="00972319" w:rsidRDefault="00A9629A" w:rsidP="00996263">
      <w:pPr>
        <w:autoSpaceDE w:val="0"/>
        <w:autoSpaceDN w:val="0"/>
        <w:adjustRightInd w:val="0"/>
        <w:spacing w:after="120" w:line="360" w:lineRule="auto"/>
        <w:jc w:val="both"/>
        <w:rPr>
          <w:rFonts w:ascii="Times New Roman" w:hAnsi="Times New Roman" w:cs="Times New Roman"/>
          <w:color w:val="00000A"/>
          <w:sz w:val="24"/>
          <w:szCs w:val="24"/>
        </w:rPr>
      </w:pPr>
      <w:r w:rsidRPr="00972319">
        <w:rPr>
          <w:rFonts w:ascii="Times New Roman" w:hAnsi="Times New Roman" w:cs="Times New Roman"/>
          <w:color w:val="00000A"/>
          <w:sz w:val="24"/>
          <w:szCs w:val="24"/>
        </w:rPr>
        <w:t xml:space="preserve">La presente investigación estudia el proceso de cambio organizativo en las Instituciones de Educación Superior de Colombia, </w:t>
      </w:r>
      <w:r w:rsidR="002A3DCE" w:rsidRPr="00972319">
        <w:rPr>
          <w:rFonts w:ascii="Times New Roman" w:hAnsi="Times New Roman" w:cs="Times New Roman"/>
          <w:color w:val="00000A"/>
          <w:sz w:val="24"/>
          <w:szCs w:val="24"/>
        </w:rPr>
        <w:t xml:space="preserve">con </w:t>
      </w:r>
      <w:r w:rsidRPr="00972319">
        <w:rPr>
          <w:rFonts w:ascii="Times New Roman" w:hAnsi="Times New Roman" w:cs="Times New Roman"/>
          <w:color w:val="00000A"/>
          <w:sz w:val="24"/>
          <w:szCs w:val="24"/>
        </w:rPr>
        <w:t>programas activos en el campo de conocimiento de la Educación Física.</w:t>
      </w:r>
      <w:r w:rsidR="00576681" w:rsidRPr="00972319">
        <w:rPr>
          <w:rFonts w:ascii="Times New Roman" w:hAnsi="Times New Roman" w:cs="Times New Roman"/>
          <w:color w:val="00000A"/>
          <w:sz w:val="24"/>
          <w:szCs w:val="24"/>
        </w:rPr>
        <w:t xml:space="preserve"> </w:t>
      </w:r>
      <w:r w:rsidRPr="00972319">
        <w:rPr>
          <w:rFonts w:ascii="Times New Roman" w:hAnsi="Times New Roman" w:cs="Times New Roman"/>
          <w:color w:val="00000A"/>
          <w:sz w:val="24"/>
          <w:szCs w:val="24"/>
        </w:rPr>
        <w:t xml:space="preserve">El análisis se hace desde la teoría de recursos y capacidades, la teoría institucional y la ecología de las poblaciones por su relación con el objeto de investigación. </w:t>
      </w:r>
      <w:r w:rsidR="00576681" w:rsidRPr="00972319">
        <w:rPr>
          <w:rFonts w:ascii="Times New Roman" w:hAnsi="Times New Roman" w:cs="Times New Roman"/>
          <w:color w:val="00000A"/>
          <w:sz w:val="24"/>
          <w:szCs w:val="24"/>
        </w:rPr>
        <w:t>S</w:t>
      </w:r>
      <w:r w:rsidRPr="00972319">
        <w:rPr>
          <w:rFonts w:ascii="Times New Roman" w:hAnsi="Times New Roman" w:cs="Times New Roman"/>
          <w:color w:val="00000A"/>
          <w:sz w:val="24"/>
          <w:szCs w:val="24"/>
        </w:rPr>
        <w:t>e acogen tres modelos</w:t>
      </w:r>
      <w:r w:rsidR="00576681" w:rsidRPr="00972319">
        <w:rPr>
          <w:rFonts w:ascii="Times New Roman" w:hAnsi="Times New Roman" w:cs="Times New Roman"/>
          <w:color w:val="00000A"/>
          <w:sz w:val="24"/>
          <w:szCs w:val="24"/>
        </w:rPr>
        <w:t xml:space="preserve"> de</w:t>
      </w:r>
      <w:r w:rsidRPr="00972319">
        <w:rPr>
          <w:rFonts w:ascii="Times New Roman" w:hAnsi="Times New Roman" w:cs="Times New Roman"/>
          <w:color w:val="00000A"/>
          <w:sz w:val="24"/>
          <w:szCs w:val="24"/>
        </w:rPr>
        <w:t xml:space="preserve"> cambio planificado, por fases y revoluciones y evoluciones, buscando comprender la interrelación que pudiese presentarse entre estas teorías y modelos.</w:t>
      </w:r>
      <w:r w:rsidR="002A3DCE" w:rsidRPr="00972319">
        <w:rPr>
          <w:rFonts w:ascii="Times New Roman" w:hAnsi="Times New Roman" w:cs="Times New Roman"/>
          <w:color w:val="00000A"/>
          <w:sz w:val="24"/>
          <w:szCs w:val="24"/>
        </w:rPr>
        <w:t xml:space="preserve"> </w:t>
      </w:r>
      <w:r w:rsidRPr="00972319">
        <w:rPr>
          <w:rFonts w:ascii="Times New Roman" w:hAnsi="Times New Roman" w:cs="Times New Roman"/>
          <w:color w:val="00000A"/>
          <w:sz w:val="24"/>
          <w:szCs w:val="24"/>
        </w:rPr>
        <w:t>Desde lo práctico, interesa trascender el paradigma en torno a la gestión académica de este tipo de instituciones y reconocer que al igual que cualquier otro tipo de organización, demandan un perfil profesional específico de sus dirigentes.</w:t>
      </w:r>
      <w:r w:rsidR="00576681" w:rsidRPr="00972319">
        <w:rPr>
          <w:rFonts w:ascii="Times New Roman" w:hAnsi="Times New Roman" w:cs="Times New Roman"/>
          <w:color w:val="00000A"/>
          <w:sz w:val="24"/>
          <w:szCs w:val="24"/>
        </w:rPr>
        <w:t xml:space="preserve"> </w:t>
      </w:r>
      <w:r w:rsidRPr="00972319">
        <w:rPr>
          <w:rFonts w:ascii="Times New Roman" w:hAnsi="Times New Roman" w:cs="Times New Roman"/>
          <w:color w:val="00000A"/>
          <w:sz w:val="24"/>
          <w:szCs w:val="24"/>
        </w:rPr>
        <w:t>La investigación se instaura en un paradigma cualitativo bajo la estrategia de estudio de casos múltiple. En una primera fase se identifica a través de un cuestionario, las instituciones que han adelantado procesos de cambio incrementales o estratégicos, para luego seleccionar una institución para cada fase (</w:t>
      </w:r>
      <w:proofErr w:type="spellStart"/>
      <w:r w:rsidRPr="00972319">
        <w:rPr>
          <w:rFonts w:ascii="Times New Roman" w:hAnsi="Times New Roman" w:cs="Times New Roman"/>
          <w:i/>
          <w:color w:val="00000A"/>
          <w:sz w:val="24"/>
          <w:szCs w:val="24"/>
        </w:rPr>
        <w:t>unfreezing</w:t>
      </w:r>
      <w:proofErr w:type="spellEnd"/>
      <w:r w:rsidRPr="00972319">
        <w:rPr>
          <w:rFonts w:ascii="Times New Roman" w:hAnsi="Times New Roman" w:cs="Times New Roman"/>
          <w:i/>
          <w:color w:val="00000A"/>
          <w:sz w:val="24"/>
          <w:szCs w:val="24"/>
        </w:rPr>
        <w:t xml:space="preserve">, </w:t>
      </w:r>
      <w:proofErr w:type="spellStart"/>
      <w:r w:rsidRPr="00972319">
        <w:rPr>
          <w:rFonts w:ascii="Times New Roman" w:hAnsi="Times New Roman" w:cs="Times New Roman"/>
          <w:i/>
          <w:color w:val="00000A"/>
          <w:sz w:val="24"/>
          <w:szCs w:val="24"/>
        </w:rPr>
        <w:t>change</w:t>
      </w:r>
      <w:proofErr w:type="spellEnd"/>
      <w:r w:rsidRPr="00972319">
        <w:rPr>
          <w:rFonts w:ascii="Times New Roman" w:hAnsi="Times New Roman" w:cs="Times New Roman"/>
          <w:i/>
          <w:color w:val="00000A"/>
          <w:sz w:val="24"/>
          <w:szCs w:val="24"/>
        </w:rPr>
        <w:t xml:space="preserve"> </w:t>
      </w:r>
      <w:r w:rsidRPr="00972319">
        <w:rPr>
          <w:rFonts w:ascii="Times New Roman" w:hAnsi="Times New Roman" w:cs="Times New Roman"/>
          <w:color w:val="00000A"/>
          <w:sz w:val="24"/>
          <w:szCs w:val="24"/>
        </w:rPr>
        <w:t>y</w:t>
      </w:r>
      <w:r w:rsidRPr="00972319">
        <w:rPr>
          <w:rFonts w:ascii="Times New Roman" w:hAnsi="Times New Roman" w:cs="Times New Roman"/>
          <w:i/>
          <w:color w:val="00000A"/>
          <w:sz w:val="24"/>
          <w:szCs w:val="24"/>
        </w:rPr>
        <w:t xml:space="preserve"> </w:t>
      </w:r>
      <w:proofErr w:type="spellStart"/>
      <w:r w:rsidRPr="00972319">
        <w:rPr>
          <w:rFonts w:ascii="Times New Roman" w:hAnsi="Times New Roman" w:cs="Times New Roman"/>
          <w:i/>
          <w:color w:val="00000A"/>
          <w:sz w:val="24"/>
          <w:szCs w:val="24"/>
        </w:rPr>
        <w:t>refreezing</w:t>
      </w:r>
      <w:proofErr w:type="spellEnd"/>
      <w:r w:rsidRPr="00972319">
        <w:rPr>
          <w:rFonts w:ascii="Times New Roman" w:hAnsi="Times New Roman" w:cs="Times New Roman"/>
          <w:color w:val="00000A"/>
          <w:sz w:val="24"/>
          <w:szCs w:val="24"/>
        </w:rPr>
        <w:t>) para una muestra inicial de tres casos en donde se aplicarán entrevistas semiestructuradas a directivos, profesores y estudiantes.</w:t>
      </w:r>
      <w:r w:rsidR="00576681" w:rsidRPr="00972319">
        <w:rPr>
          <w:rFonts w:ascii="Times New Roman" w:hAnsi="Times New Roman" w:cs="Times New Roman"/>
          <w:color w:val="00000A"/>
          <w:sz w:val="24"/>
          <w:szCs w:val="24"/>
        </w:rPr>
        <w:t xml:space="preserve"> </w:t>
      </w:r>
      <w:r w:rsidR="00A06362">
        <w:rPr>
          <w:rFonts w:ascii="Times New Roman" w:hAnsi="Times New Roman" w:cs="Times New Roman"/>
          <w:color w:val="00000A"/>
          <w:sz w:val="24"/>
          <w:szCs w:val="24"/>
        </w:rPr>
        <w:t>Finalmente, s</w:t>
      </w:r>
      <w:r w:rsidRPr="00972319">
        <w:rPr>
          <w:rFonts w:ascii="Times New Roman" w:hAnsi="Times New Roman" w:cs="Times New Roman"/>
          <w:color w:val="00000A"/>
          <w:sz w:val="24"/>
          <w:szCs w:val="24"/>
        </w:rPr>
        <w:t>e pretende generar una propuesta que sirva de orientación a los equipos directivos de Insti</w:t>
      </w:r>
      <w:r w:rsidR="00576681" w:rsidRPr="00972319">
        <w:rPr>
          <w:rFonts w:ascii="Times New Roman" w:hAnsi="Times New Roman" w:cs="Times New Roman"/>
          <w:color w:val="00000A"/>
          <w:sz w:val="24"/>
          <w:szCs w:val="24"/>
        </w:rPr>
        <w:t>tuciones de Educación Superior para adelantar procesos de cambio.</w:t>
      </w:r>
    </w:p>
    <w:p w14:paraId="4DAB0FE6" w14:textId="6B1308DB" w:rsidR="002052C3" w:rsidRPr="00972319" w:rsidRDefault="00BF329D" w:rsidP="007A0DAC">
      <w:pPr>
        <w:pStyle w:val="Ttulo1"/>
        <w:numPr>
          <w:ilvl w:val="0"/>
          <w:numId w:val="4"/>
        </w:numPr>
        <w:spacing w:after="120"/>
        <w:rPr>
          <w:rFonts w:cs="Times New Roman"/>
        </w:rPr>
      </w:pPr>
      <w:r>
        <w:t>INTRODUCCIÓN</w:t>
      </w:r>
    </w:p>
    <w:p w14:paraId="63249891" w14:textId="50F855B4" w:rsidR="00091075" w:rsidRDefault="00005EA4" w:rsidP="00996263">
      <w:pPr>
        <w:autoSpaceDE w:val="0"/>
        <w:autoSpaceDN w:val="0"/>
        <w:adjustRightInd w:val="0"/>
        <w:spacing w:after="120" w:line="360" w:lineRule="auto"/>
        <w:jc w:val="both"/>
        <w:rPr>
          <w:rFonts w:ascii="Times New Roman" w:hAnsi="Times New Roman"/>
          <w:sz w:val="24"/>
        </w:rPr>
      </w:pPr>
      <w:r w:rsidRPr="004E5E33">
        <w:rPr>
          <w:rFonts w:ascii="Times New Roman" w:hAnsi="Times New Roman"/>
          <w:sz w:val="24"/>
        </w:rPr>
        <w:t xml:space="preserve">El interés de la presente investigación es el proceso de cambio organizativo en </w:t>
      </w:r>
      <w:r w:rsidR="0022785C">
        <w:rPr>
          <w:rFonts w:ascii="Times New Roman" w:hAnsi="Times New Roman"/>
          <w:sz w:val="24"/>
        </w:rPr>
        <w:t xml:space="preserve">el contexto de </w:t>
      </w:r>
      <w:r w:rsidRPr="004E5E33">
        <w:rPr>
          <w:rFonts w:ascii="Times New Roman" w:hAnsi="Times New Roman"/>
          <w:sz w:val="24"/>
        </w:rPr>
        <w:t>las Instituciones de Educación Superior (IES) de Colombia, con programas activos en el campo de conocimiento de la Educación Física (CCEDF).</w:t>
      </w:r>
      <w:r w:rsidR="0022785C">
        <w:rPr>
          <w:rFonts w:ascii="Times New Roman" w:hAnsi="Times New Roman"/>
          <w:sz w:val="24"/>
        </w:rPr>
        <w:t xml:space="preserve"> Siguiendo a </w:t>
      </w:r>
      <w:r w:rsidR="0022785C">
        <w:rPr>
          <w:rFonts w:ascii="Times New Roman" w:hAnsi="Times New Roman"/>
          <w:sz w:val="24"/>
        </w:rPr>
        <w:fldChar w:fldCharType="begin" w:fldLock="1"/>
      </w:r>
      <w:r w:rsidR="0022785C">
        <w:rPr>
          <w:rFonts w:ascii="Times New Roman" w:hAnsi="Times New Roman"/>
          <w:sz w:val="24"/>
        </w:rPr>
        <w:instrText>ADDIN CSL_CITATION { "citationItems" : [ { "id" : "ITEM-1", "itemData" : { "author" : [ { "dropping-particle" : "", "family" : "DiMaggio", "given" : "Paul J.", "non-dropping-particle" : "", "parse-names" : false, "suffix" : "" }, { "dropping-particle" : "", "family" : "Powell", "given" : "Walter W.", "non-dropping-particle" : "", "parse-names" : false, "suffix" : "" } ], "container-title" : "American Sociological Review", "id" : "ITEM-1", "issue" : "2", "issued" : { "date-parts" : [ [ "1983" ] ] }, "note" : "DiMaggio, P. J., &amp;amp; Powell, W. W. (1983). The Iron cage revisited: Institutional Isomorphism and Collective Rationality in Organizational Fields. American Sociological Review, 48(2), 147\u2013160.", "page" : "147-160", "title" : "The Iron cage revisited: Institutional Isomorphism and Collective Rationality in Organizational Fields", "type" : "article-journal", "volume" : "48" }, "uris" : [ "http://www.mendeley.com/documents/?uuid=0d3962bc-d759-4069-9b6c-bd9551b81b98" ] } ], "mendeley" : { "formattedCitation" : "(DiMaggio &amp; Powell, 1983)", "manualFormatting" : "DiMaggio &amp; Powell (1983)", "plainTextFormattedCitation" : "(DiMaggio &amp; Powell, 1983)", "previouslyFormattedCitation" : "(DiMaggio &amp; Powell, 1983)" }, "properties" : { "noteIndex" : 0 }, "schema" : "https://github.com/citation-style-language/schema/raw/master/csl-citation.json" }</w:instrText>
      </w:r>
      <w:r w:rsidR="0022785C">
        <w:rPr>
          <w:rFonts w:ascii="Times New Roman" w:hAnsi="Times New Roman"/>
          <w:sz w:val="24"/>
        </w:rPr>
        <w:fldChar w:fldCharType="separate"/>
      </w:r>
      <w:r w:rsidR="0022785C" w:rsidRPr="0022785C">
        <w:rPr>
          <w:rFonts w:ascii="Times New Roman" w:hAnsi="Times New Roman"/>
          <w:noProof/>
          <w:sz w:val="24"/>
        </w:rPr>
        <w:t>DiMaggio &amp; Powell</w:t>
      </w:r>
      <w:r w:rsidR="0022785C">
        <w:rPr>
          <w:rFonts w:ascii="Times New Roman" w:hAnsi="Times New Roman"/>
          <w:noProof/>
          <w:sz w:val="24"/>
        </w:rPr>
        <w:t xml:space="preserve"> (</w:t>
      </w:r>
      <w:r w:rsidR="0022785C" w:rsidRPr="0022785C">
        <w:rPr>
          <w:rFonts w:ascii="Times New Roman" w:hAnsi="Times New Roman"/>
          <w:noProof/>
          <w:sz w:val="24"/>
        </w:rPr>
        <w:t>1983)</w:t>
      </w:r>
      <w:r w:rsidR="0022785C">
        <w:rPr>
          <w:rFonts w:ascii="Times New Roman" w:hAnsi="Times New Roman"/>
          <w:sz w:val="24"/>
        </w:rPr>
        <w:fldChar w:fldCharType="end"/>
      </w:r>
      <w:r w:rsidR="0022785C">
        <w:rPr>
          <w:rFonts w:ascii="Times New Roman" w:hAnsi="Times New Roman"/>
          <w:sz w:val="24"/>
        </w:rPr>
        <w:t xml:space="preserve"> se asume el concepto de campo organizacional para referirse a las IES que tienen formas estructurales y funcionales similares y en donde las teorías de la organización tiene validez y aplicabilidad, pues l</w:t>
      </w:r>
      <w:r w:rsidR="0022785C" w:rsidRPr="004E5E33">
        <w:rPr>
          <w:rFonts w:ascii="Times New Roman" w:hAnsi="Times New Roman"/>
          <w:sz w:val="24"/>
        </w:rPr>
        <w:t xml:space="preserve">as instituciones aunque permeadas por roles y creencias de un sistema social, son también organizaciones que persiguen objetivos que si bien no son de lucro económico, deben responder a un mercado de economía configurado por los retos de la globalización. </w:t>
      </w:r>
      <w:r w:rsidR="0022785C">
        <w:rPr>
          <w:rFonts w:ascii="Times New Roman" w:hAnsi="Times New Roman"/>
          <w:sz w:val="24"/>
        </w:rPr>
        <w:t>Es así como e</w:t>
      </w:r>
      <w:r w:rsidR="0022785C" w:rsidRPr="004E5E33">
        <w:rPr>
          <w:rFonts w:ascii="Times New Roman" w:hAnsi="Times New Roman"/>
          <w:sz w:val="24"/>
        </w:rPr>
        <w:t>l desarrollo de la teoría institucional ha transferido los principios organizacionales y las estrategias de gestión a diversos sectores, entre ellos, el de las IES</w:t>
      </w:r>
      <w:r w:rsidR="0022785C">
        <w:rPr>
          <w:rFonts w:ascii="Times New Roman" w:hAnsi="Times New Roman"/>
          <w:sz w:val="24"/>
        </w:rPr>
        <w:t>, lo que hace interesante estudiar este contexto</w:t>
      </w:r>
      <w:r w:rsidR="002053D8">
        <w:rPr>
          <w:rFonts w:ascii="Times New Roman" w:hAnsi="Times New Roman"/>
          <w:sz w:val="24"/>
        </w:rPr>
        <w:t xml:space="preserve"> </w:t>
      </w:r>
      <w:r w:rsidR="002053D8">
        <w:rPr>
          <w:rFonts w:ascii="Times New Roman" w:hAnsi="Times New Roman"/>
          <w:sz w:val="24"/>
        </w:rPr>
        <w:fldChar w:fldCharType="begin" w:fldLock="1"/>
      </w:r>
      <w:r w:rsidR="00CB1ABA">
        <w:rPr>
          <w:rFonts w:ascii="Times New Roman" w:hAnsi="Times New Roman"/>
          <w:sz w:val="24"/>
        </w:rPr>
        <w:instrText>ADDIN CSL_CITATION { "citationItems" : [ { "id" : "ITEM-1", "itemData" : { "DOI" : "10.1108/09534810610676699", "author" : [ { "dropping-particle" : "", "family" : "Fern\u00e1ndez-Alles", "given" : "Mar\u00eda", "non-dropping-particle" : "", "parse-names" : false, "suffix" : "" }, { "dropping-particle" : "", "family" : "Valle-Cabrera", "given" : "Ram\u00f3n", "non-dropping-particle" : "", "parse-names" : false, "suffix" : "" } ], "container-title" : "Journal of Organizational Change Management", "id" : "ITEM-1", "issue" : "4", "issued" : { "date-parts" : [ [ "2006" ] ] }, "note" : "Fern\u00e1ndez-Alles, M., &amp;amp; Valle-Cabrera, R. (2006). Reconciling institutional theory with organizational theories. How neoinstitutionalism resolves five paradoxes. Journal of Organizational Change Management, 19(4), 503\u2013517. http://doi.org/10.1108/09534810610676699", "page" : "503-517", "title" : "Reconciling institutional theory with organizational theories. How neoinstitutionalism resolves five paradoxes", "type" : "article-journal", "volume" : "19" }, "uris" : [ "http://www.mendeley.com/documents/?uuid=2146003c-c88e-4ab6-bed3-23a9e183b215" ] } ], "mendeley" : { "formattedCitation" : "(Fern\u00e1ndez-Alles &amp; Valle-Cabrera, 2006)", "plainTextFormattedCitation" : "(Fern\u00e1ndez-Alles &amp; Valle-Cabrera, 2006)", "previouslyFormattedCitation" : "(Fern\u00e1ndez-Alles &amp; Valle-Cabrera, 2006)" }, "properties" : { "noteIndex" : 0 }, "schema" : "https://github.com/citation-style-language/schema/raw/master/csl-citation.json" }</w:instrText>
      </w:r>
      <w:r w:rsidR="002053D8">
        <w:rPr>
          <w:rFonts w:ascii="Times New Roman" w:hAnsi="Times New Roman"/>
          <w:sz w:val="24"/>
        </w:rPr>
        <w:fldChar w:fldCharType="separate"/>
      </w:r>
      <w:r w:rsidR="002053D8" w:rsidRPr="002053D8">
        <w:rPr>
          <w:rFonts w:ascii="Times New Roman" w:hAnsi="Times New Roman"/>
          <w:noProof/>
          <w:sz w:val="24"/>
        </w:rPr>
        <w:t>(Fernández-Alles &amp; Valle-Cabrera, 2006)</w:t>
      </w:r>
      <w:r w:rsidR="002053D8">
        <w:rPr>
          <w:rFonts w:ascii="Times New Roman" w:hAnsi="Times New Roman"/>
          <w:sz w:val="24"/>
        </w:rPr>
        <w:fldChar w:fldCharType="end"/>
      </w:r>
      <w:r w:rsidR="002053D8">
        <w:rPr>
          <w:rFonts w:ascii="Times New Roman" w:hAnsi="Times New Roman"/>
          <w:sz w:val="24"/>
        </w:rPr>
        <w:t xml:space="preserve">. </w:t>
      </w:r>
      <w:r w:rsidR="00522628">
        <w:rPr>
          <w:rFonts w:ascii="Times New Roman" w:hAnsi="Times New Roman"/>
          <w:sz w:val="24"/>
        </w:rPr>
        <w:t>Se ha hecho una revisión rigurosa de literatura</w:t>
      </w:r>
      <w:r w:rsidR="00A31D34">
        <w:rPr>
          <w:rFonts w:ascii="Times New Roman" w:hAnsi="Times New Roman"/>
          <w:sz w:val="24"/>
        </w:rPr>
        <w:t>. Se presentan en este texto 82</w:t>
      </w:r>
      <w:r w:rsidR="00522628">
        <w:rPr>
          <w:rFonts w:ascii="Times New Roman" w:hAnsi="Times New Roman"/>
          <w:sz w:val="24"/>
        </w:rPr>
        <w:t xml:space="preserve"> fuentes consultadas, principalmente artículos </w:t>
      </w:r>
      <w:r w:rsidR="00A31D34">
        <w:rPr>
          <w:rFonts w:ascii="Times New Roman" w:hAnsi="Times New Roman"/>
          <w:sz w:val="24"/>
        </w:rPr>
        <w:lastRenderedPageBreak/>
        <w:t>de investigación (71</w:t>
      </w:r>
      <w:r w:rsidR="00522628">
        <w:rPr>
          <w:rFonts w:ascii="Times New Roman" w:hAnsi="Times New Roman"/>
          <w:sz w:val="24"/>
        </w:rPr>
        <w:t xml:space="preserve">%) </w:t>
      </w:r>
      <w:r w:rsidR="00091075">
        <w:rPr>
          <w:rFonts w:ascii="Times New Roman" w:hAnsi="Times New Roman"/>
          <w:sz w:val="24"/>
        </w:rPr>
        <w:t>publicados en revistas de impacto</w:t>
      </w:r>
      <w:r w:rsidR="00091075">
        <w:rPr>
          <w:rStyle w:val="Refdenotaalpie"/>
          <w:rFonts w:ascii="Times New Roman" w:hAnsi="Times New Roman"/>
          <w:sz w:val="24"/>
        </w:rPr>
        <w:footnoteReference w:id="1"/>
      </w:r>
      <w:r w:rsidR="00091075">
        <w:rPr>
          <w:rFonts w:ascii="Times New Roman" w:hAnsi="Times New Roman"/>
          <w:sz w:val="24"/>
        </w:rPr>
        <w:t xml:space="preserve">, </w:t>
      </w:r>
      <w:r w:rsidR="00A31D34">
        <w:rPr>
          <w:rFonts w:ascii="Times New Roman" w:hAnsi="Times New Roman"/>
          <w:sz w:val="24"/>
        </w:rPr>
        <w:t>entre los años 1975</w:t>
      </w:r>
      <w:r w:rsidR="00522628">
        <w:rPr>
          <w:rFonts w:ascii="Times New Roman" w:hAnsi="Times New Roman"/>
          <w:sz w:val="24"/>
        </w:rPr>
        <w:t xml:space="preserve"> a 2015</w:t>
      </w:r>
      <w:r w:rsidR="00091075">
        <w:rPr>
          <w:rFonts w:ascii="Times New Roman" w:hAnsi="Times New Roman"/>
          <w:sz w:val="24"/>
        </w:rPr>
        <w:t>.</w:t>
      </w:r>
      <w:r w:rsidR="0022785C">
        <w:rPr>
          <w:rFonts w:ascii="Times New Roman" w:hAnsi="Times New Roman"/>
          <w:sz w:val="24"/>
        </w:rPr>
        <w:t xml:space="preserve"> </w:t>
      </w:r>
      <w:r w:rsidR="00091075">
        <w:rPr>
          <w:rFonts w:ascii="Times New Roman" w:hAnsi="Times New Roman"/>
          <w:sz w:val="24"/>
        </w:rPr>
        <w:t>El primer núcleo temático se refiere al cambio organizativo y su tipología de cambio. Luego se revisó el cambio desde tres teorías de la organización como son la teoría de recursos y capacidades, la teoría organizacional y la ecología de las poblaciones. En el siguiente núcleo temático se aborda la gestión del cambio organizativo con temas como los modelos, la resistencia y la preparación al cambio. Finalmente se presenta la literatura en torno a las IES de Colombia, desde su estructura, los retos y necesidad de cambio, las resistencias y facilitadores.</w:t>
      </w:r>
      <w:r w:rsidR="00996263">
        <w:rPr>
          <w:rFonts w:ascii="Times New Roman" w:hAnsi="Times New Roman"/>
          <w:sz w:val="24"/>
        </w:rPr>
        <w:t xml:space="preserve"> </w:t>
      </w:r>
      <w:r w:rsidR="00091075">
        <w:rPr>
          <w:rFonts w:ascii="Times New Roman" w:hAnsi="Times New Roman"/>
          <w:sz w:val="24"/>
        </w:rPr>
        <w:t>En el apartado siguiente se presenta la discusión de la propuesta de investigación desde la identificación del problema, en donde se present</w:t>
      </w:r>
      <w:r w:rsidR="00996263">
        <w:rPr>
          <w:rFonts w:ascii="Times New Roman" w:hAnsi="Times New Roman"/>
          <w:sz w:val="24"/>
        </w:rPr>
        <w:t>a</w:t>
      </w:r>
      <w:r w:rsidR="00091075">
        <w:rPr>
          <w:rFonts w:ascii="Times New Roman" w:hAnsi="Times New Roman"/>
          <w:sz w:val="24"/>
        </w:rPr>
        <w:t xml:space="preserve"> el modelo que se pretende analizar.</w:t>
      </w:r>
      <w:r w:rsidR="005E1C74">
        <w:rPr>
          <w:rFonts w:ascii="Times New Roman" w:hAnsi="Times New Roman"/>
          <w:sz w:val="24"/>
        </w:rPr>
        <w:t xml:space="preserve"> Luego se presenta la ruta metodológica de la investigación para cerrar con los hallazgos esperados y la discusión de literatura.</w:t>
      </w:r>
    </w:p>
    <w:p w14:paraId="7D7C758B" w14:textId="77777777" w:rsidR="002052C3" w:rsidRDefault="001945DC" w:rsidP="007A0DAC">
      <w:pPr>
        <w:pStyle w:val="Ttulo1"/>
        <w:numPr>
          <w:ilvl w:val="0"/>
          <w:numId w:val="4"/>
        </w:numPr>
        <w:spacing w:after="120"/>
      </w:pPr>
      <w:r>
        <w:t>REVISIÓN DE LITERATURA</w:t>
      </w:r>
    </w:p>
    <w:p w14:paraId="2D7EA2BF" w14:textId="34AF48FA" w:rsidR="00C27967" w:rsidRPr="00972319" w:rsidRDefault="001945DC" w:rsidP="007A0DAC">
      <w:pPr>
        <w:pStyle w:val="Ttulo1"/>
        <w:numPr>
          <w:ilvl w:val="1"/>
          <w:numId w:val="4"/>
        </w:numPr>
        <w:spacing w:before="0" w:after="120"/>
        <w:rPr>
          <w:rFonts w:cs="Times New Roman"/>
        </w:rPr>
      </w:pPr>
      <w:r>
        <w:rPr>
          <w:rFonts w:cs="Times New Roman"/>
        </w:rPr>
        <w:t xml:space="preserve"> </w:t>
      </w:r>
      <w:r w:rsidR="00C27967" w:rsidRPr="00972319">
        <w:rPr>
          <w:rFonts w:cs="Times New Roman"/>
        </w:rPr>
        <w:t>Cambio Organizativo</w:t>
      </w:r>
      <w:r w:rsidR="00927F85">
        <w:rPr>
          <w:rFonts w:cs="Times New Roman"/>
        </w:rPr>
        <w:t xml:space="preserve"> </w:t>
      </w:r>
    </w:p>
    <w:p w14:paraId="11AC77AC" w14:textId="432260A6" w:rsidR="00996263" w:rsidRDefault="002A3DCE" w:rsidP="002053D8">
      <w:pPr>
        <w:autoSpaceDE w:val="0"/>
        <w:autoSpaceDN w:val="0"/>
        <w:adjustRightInd w:val="0"/>
        <w:spacing w:after="120" w:line="360" w:lineRule="auto"/>
        <w:jc w:val="both"/>
        <w:rPr>
          <w:rFonts w:ascii="Times New Roman" w:hAnsi="Times New Roman" w:cs="Times New Roman"/>
          <w:sz w:val="24"/>
        </w:rPr>
      </w:pPr>
      <w:r w:rsidRPr="00972319">
        <w:rPr>
          <w:rFonts w:ascii="Times New Roman" w:hAnsi="Times New Roman" w:cs="Times New Roman"/>
          <w:color w:val="00000A"/>
          <w:sz w:val="24"/>
          <w:szCs w:val="24"/>
        </w:rPr>
        <w:t xml:space="preserve">Estudiosos del cambio organizativo coinciden en comprenderlo como un proceso por medio del cual se deja una situación dada para ubicarse en otra diferente, es decir, moverse de un estado corriente de la organización a un estado futuro. </w:t>
      </w:r>
      <w:r w:rsidRPr="00972319">
        <w:rPr>
          <w:rFonts w:ascii="Times New Roman" w:hAnsi="Times New Roman" w:cs="Times New Roman"/>
          <w:sz w:val="24"/>
        </w:rPr>
        <w:t>Es un proceso complejo, dialéctico, cargado de emociones, que se va construyendo de manera que genera una dinámica innovadora. No significa lo mismo para todos los actores; para los directivos, usuarios y empleadores, puede ser una oportunidad y posibilidad de mejora, mientras que para los empleados puede ser algo molesto y tedioso que los saca de su rutina ya lograda e implica nuevos aprendizajes y formas de actuar</w:t>
      </w:r>
      <w:r w:rsidR="002D3E9C">
        <w:rPr>
          <w:rFonts w:ascii="Times New Roman" w:hAnsi="Times New Roman" w:cs="Times New Roman"/>
          <w:sz w:val="24"/>
        </w:rPr>
        <w:t xml:space="preserve"> </w:t>
      </w:r>
      <w:r w:rsidR="002D3E9C">
        <w:rPr>
          <w:rFonts w:ascii="Times New Roman" w:hAnsi="Times New Roman" w:cs="Times New Roman"/>
          <w:sz w:val="24"/>
        </w:rPr>
        <w:fldChar w:fldCharType="begin" w:fldLock="1"/>
      </w:r>
      <w:r w:rsidR="002D3E9C">
        <w:rPr>
          <w:rFonts w:ascii="Times New Roman" w:hAnsi="Times New Roman" w:cs="Times New Roman"/>
          <w:sz w:val="24"/>
        </w:rPr>
        <w:instrText>ADDIN CSL_CITATION { "citationItems" : [ { "id" : "ITEM-1", "itemData" : { "author" : [ { "dropping-particle" : "", "family" : "Nadler", "given" : "David A.", "non-dropping-particle" : "", "parse-names" : false, "suffix" : "" }, { "dropping-particle" : "", "family" : "Tushman", "given" : "Michael L.", "non-dropping-particle" : "", "parse-names" : false, "suffix" : "" } ], "edition" : "2nd editio", "id" : "ITEM-1", "issued" : { "date-parts" : [ [ "1997" ] ] }, "note" : "Nadler, D. A., &amp;amp; Tushman, M. L. (1997). Competing by Design: The Power of Organizational Architecture. New York: Oxford University Press.", "publisher" : "Oxford University Press", "publisher-place" : "New York", "title" : "Competing by Design: The Power of Organizational Architecture", "type" : "book" }, "uris" : [ "http://www.mendeley.com/documents/?uuid=62621981-76b8-4def-907d-23f63d9259c6" ] } ], "mendeley" : { "formattedCitation" : "(Nadler &amp; Tushman, 1997)", "manualFormatting" : "(Nadler &amp; Tushman, 1997; ", "plainTextFormattedCitation" : "(Nadler &amp; Tushman, 1997)", "previouslyFormattedCitation" : "(Nadler &amp; Tushman, 1997)" }, "properties" : { "noteIndex" : 0 }, "schema" : "https://github.com/citation-style-language/schema/raw/master/csl-citation.json" }</w:instrText>
      </w:r>
      <w:r w:rsidR="002D3E9C">
        <w:rPr>
          <w:rFonts w:ascii="Times New Roman" w:hAnsi="Times New Roman" w:cs="Times New Roman"/>
          <w:sz w:val="24"/>
        </w:rPr>
        <w:fldChar w:fldCharType="separate"/>
      </w:r>
      <w:r w:rsidR="002D3E9C">
        <w:rPr>
          <w:rFonts w:ascii="Times New Roman" w:hAnsi="Times New Roman" w:cs="Times New Roman"/>
          <w:noProof/>
          <w:sz w:val="24"/>
        </w:rPr>
        <w:t>(</w:t>
      </w:r>
      <w:r w:rsidR="002D3E9C" w:rsidRPr="002D3E9C">
        <w:rPr>
          <w:rFonts w:ascii="Times New Roman" w:hAnsi="Times New Roman" w:cs="Times New Roman"/>
          <w:noProof/>
          <w:sz w:val="24"/>
        </w:rPr>
        <w:t>Nadler &amp; Tushman, 1997</w:t>
      </w:r>
      <w:r w:rsidR="002D3E9C">
        <w:rPr>
          <w:rFonts w:ascii="Times New Roman" w:hAnsi="Times New Roman" w:cs="Times New Roman"/>
          <w:noProof/>
          <w:sz w:val="24"/>
        </w:rPr>
        <w:t xml:space="preserve">; </w:t>
      </w:r>
      <w:r w:rsidR="002D3E9C">
        <w:rPr>
          <w:rFonts w:ascii="Times New Roman" w:hAnsi="Times New Roman" w:cs="Times New Roman"/>
          <w:sz w:val="24"/>
        </w:rPr>
        <w:fldChar w:fldCharType="end"/>
      </w:r>
      <w:r w:rsidR="002D3E9C">
        <w:rPr>
          <w:rFonts w:ascii="Times New Roman" w:hAnsi="Times New Roman" w:cs="Times New Roman"/>
          <w:sz w:val="24"/>
        </w:rPr>
        <w:fldChar w:fldCharType="begin" w:fldLock="1"/>
      </w:r>
      <w:r w:rsidR="002D3E9C">
        <w:rPr>
          <w:rFonts w:ascii="Times New Roman" w:hAnsi="Times New Roman" w:cs="Times New Roman"/>
          <w:sz w:val="24"/>
        </w:rPr>
        <w:instrText>ADDIN CSL_CITATION { "citationItems" : [ { "id" : "ITEM-1", "itemData" : { "DOI" : "10.1007/s10588-006-9004-5", "ISSN" : "1381298X", "abstract" : "Organizations change with the dynamics of the world. To enable organi- zations to change, certain structures and capabilities are needed. As all processes, a change process has an organization of its own. In this paper it is shown how within a formal organization modeling approach also organizational change processes can be modeled. A generic organization model (covering both organization structure and be- havior) for organizational change is presented and formally evaluated for a case study. This model takes into account different phases in a change process considered in Or- ganization Theory literature, such as unfreezing, movement and refreezing. Moreover, at the level of individuals, the internal beliefs and their changes are incorporated in the model. In addition, an internal mental model for (reflective) reasoning about expected role behavior is included in the organization model.", "author" : [ { "dropping-particle" : "", "family" : "Hoogendoorn", "given" : "Mark", "non-dropping-particle" : "", "parse-names" : false, "suffix" : "" }, { "dropping-particle" : "", "family" : "Jonker", "given" : "Catholijn M.", "non-dropping-particle" : "", "parse-names" : false, "suffix" : "" }, { "dropping-particle" : "", "family" : "Schut", "given" : "Martijn C.", "non-dropping-particle" : "", "parse-names" : false, "suffix" : "" }, { "dropping-particle" : "", "family" : "Treur", "given" : "Jan", "non-dropping-particle" : "", "parse-names" : false, "suffix" : "" } ], "container-title" : "Computational and Mathematical Organization Theory", "id" : "ITEM-1", "issued" : { "date-parts" : [ [ "2007" ] ] }, "note" : "Hoogendoorn, M., Jonker, C. M., Schut, M. C., &amp;amp; Treur, J. (2007). Modeling centralized organization of organizational change. Computational and Mathematical Organization Theory, 13, 147\u2013184. http://doi.org/10.1007/s10588-006-9004-5", "page" : "147-184", "title" : "Modeling centralized organization of organizational change", "type" : "article-journal", "volume" : "13" }, "uris" : [ "http://www.mendeley.com/documents/?uuid=a229b99d-9c9b-3555-875f-3f1055994b89" ] } ], "mendeley" : { "formattedCitation" : "(Hoogendoorn, Jonker, Schut, &amp; Treur, 2007)", "manualFormatting" : "Hoogendoorn, Jonker, Schut, &amp; Treur, 2007; ", "plainTextFormattedCitation" : "(Hoogendoorn, Jonker, Schut, &amp; Treur, 2007)", "previouslyFormattedCitation" : "(Hoogendoorn, Jonker, Schut, &amp; Treur, 2007)" }, "properties" : { "noteIndex" : 0 }, "schema" : "https://github.com/citation-style-language/schema/raw/master/csl-citation.json" }</w:instrText>
      </w:r>
      <w:r w:rsidR="002D3E9C">
        <w:rPr>
          <w:rFonts w:ascii="Times New Roman" w:hAnsi="Times New Roman" w:cs="Times New Roman"/>
          <w:sz w:val="24"/>
        </w:rPr>
        <w:fldChar w:fldCharType="separate"/>
      </w:r>
      <w:r w:rsidR="002D3E9C" w:rsidRPr="002D3E9C">
        <w:rPr>
          <w:rFonts w:ascii="Times New Roman" w:hAnsi="Times New Roman" w:cs="Times New Roman"/>
          <w:noProof/>
          <w:sz w:val="24"/>
        </w:rPr>
        <w:t>Hoogendoorn, Jonker, Schut, &amp; Treur, 2007</w:t>
      </w:r>
      <w:r w:rsidR="002D3E9C">
        <w:rPr>
          <w:rFonts w:ascii="Times New Roman" w:hAnsi="Times New Roman" w:cs="Times New Roman"/>
          <w:noProof/>
          <w:sz w:val="24"/>
        </w:rPr>
        <w:t xml:space="preserve">; </w:t>
      </w:r>
      <w:r w:rsidR="002D3E9C">
        <w:rPr>
          <w:rFonts w:ascii="Times New Roman" w:hAnsi="Times New Roman" w:cs="Times New Roman"/>
          <w:sz w:val="24"/>
        </w:rPr>
        <w:fldChar w:fldCharType="end"/>
      </w:r>
      <w:r w:rsidR="002D3E9C">
        <w:rPr>
          <w:rFonts w:ascii="Times New Roman" w:hAnsi="Times New Roman" w:cs="Times New Roman"/>
          <w:sz w:val="24"/>
        </w:rPr>
        <w:fldChar w:fldCharType="begin" w:fldLock="1"/>
      </w:r>
      <w:r w:rsidR="002D3E9C">
        <w:rPr>
          <w:rFonts w:ascii="Times New Roman" w:hAnsi="Times New Roman" w:cs="Times New Roman"/>
          <w:sz w:val="24"/>
        </w:rPr>
        <w:instrText>ADDIN CSL_CITATION { "citationItems" : [ { "id" : "ITEM-1", "itemData" : { "author" : [ { "dropping-particle" : "", "family" : "Pariente F.", "given" : "Jose Luis", "non-dropping-particle" : "", "parse-names" : false, "suffix" : "" } ], "container-title" : "La investigacion en gestion y organizaciones en Mexico", "id" : "ITEM-1", "issued" : { "date-parts" : [ [ "2010" ] ] }, "note" : "Pariente F., J. L. (2010). Procesos de cambio y desarrollo en las organizaciones. La Investigacion En Gestion Y Organizaciones En Mexico, 245\u2013296.", "page" : "245-296", "title" : "Procesos de cambio y desarrollo en las organizaciones", "type" : "article-journal" }, "uris" : [ "http://www.mendeley.com/documents/?uuid=ebca0c22-ac47-4953-93d5-780b9ee94808" ] } ], "mendeley" : { "formattedCitation" : "(Pariente F., 2010)", "manualFormatting" : "Pariente F., 2010", "plainTextFormattedCitation" : "(Pariente F., 2010)", "previouslyFormattedCitation" : "(Pariente F., 2010)" }, "properties" : { "noteIndex" : 0 }, "schema" : "https://github.com/citation-style-language/schema/raw/master/csl-citation.json" }</w:instrText>
      </w:r>
      <w:r w:rsidR="002D3E9C">
        <w:rPr>
          <w:rFonts w:ascii="Times New Roman" w:hAnsi="Times New Roman" w:cs="Times New Roman"/>
          <w:sz w:val="24"/>
        </w:rPr>
        <w:fldChar w:fldCharType="separate"/>
      </w:r>
      <w:r w:rsidR="002D3E9C" w:rsidRPr="002D3E9C">
        <w:rPr>
          <w:rFonts w:ascii="Times New Roman" w:hAnsi="Times New Roman" w:cs="Times New Roman"/>
          <w:noProof/>
          <w:sz w:val="24"/>
        </w:rPr>
        <w:t>Pariente F., 2010</w:t>
      </w:r>
      <w:r w:rsidR="002D3E9C">
        <w:rPr>
          <w:rFonts w:ascii="Times New Roman" w:hAnsi="Times New Roman" w:cs="Times New Roman"/>
          <w:sz w:val="24"/>
        </w:rPr>
        <w:fldChar w:fldCharType="end"/>
      </w:r>
      <w:r w:rsidR="002D3E9C">
        <w:rPr>
          <w:rFonts w:ascii="Times New Roman" w:hAnsi="Times New Roman" w:cs="Times New Roman"/>
          <w:sz w:val="24"/>
        </w:rPr>
        <w:t xml:space="preserve">; </w:t>
      </w:r>
      <w:r w:rsidR="002D3E9C">
        <w:rPr>
          <w:rFonts w:ascii="Times New Roman" w:hAnsi="Times New Roman" w:cs="Times New Roman"/>
          <w:sz w:val="24"/>
        </w:rPr>
        <w:fldChar w:fldCharType="begin" w:fldLock="1"/>
      </w:r>
      <w:r w:rsidR="002D3E9C">
        <w:rPr>
          <w:rFonts w:ascii="Times New Roman" w:hAnsi="Times New Roman" w:cs="Times New Roman"/>
          <w:sz w:val="24"/>
        </w:rPr>
        <w:instrText>ADDIN CSL_CITATION { "citationItems" : [ { "id" : "ITEM-1", "itemData" : { "DOI" : "10.1108/JOCM-09-2012-0152", "ISBN" : "0953481131", "ISSN" : "0953-4814", "abstract" : "Purpose \u2013 The purpose of this paper is to challenge some taken-for-granted practices related to organizational change in order to understand how organizational change as practice is conditioned by mundane assumptions. Design/methodology/approach \u2013 A critical analysis of the taken-for-granted assumptions revealed by a literature review was conducted utilizing practice theory approach in which human behavior and social context are intertwined. Hence, the analysis of this theoretical paper focuses on practices, praxis and practitioners in organizational change. Findings \u2013 The results suggest that certain elements that are believed to be universal in organizational change are, in fact, particular within context. The key finding and message of this research is that organizational change in practice is a manifestation of particularity. The conclusion is that certain mundane assumptions condition organizational change practices by ignoring the importance of power, phronesis and paradox, which lie in human interaction within social context. Research limitations/implications \u2013 The proposal that the dominating discourse on organizational change involves some taken-for-granted assumptions, challenges scholars to question the ways organizations are currently studied, and perhaps draws more attention to power, context and particularity in future research. Practical implications \u2013 The analysis demonstrates that the social aspect of organizational realities is crucial in organizational change, and should not be underestimated by the practitioners in the process. This realism of practice complexity indicates that the pitfalls of organizational change are more context dependent and thus, more numerous than generally is assumed. Originality/value \u2013 This research contributes to both theory and practice by offering a critical view on some of the taken-for-granted organizational change practices. This paper also demonstrates originality by introducing the concept of \u201corganizational change as practice\u201d in analogue of \u201cstrategy as practice\u201d (SAP).", "author" : [ { "dropping-particle" : "", "family" : "Jansson", "given" : "Noora", "non-dropping-particle" : "", "parse-names" : false, "suffix" : "" } ], "container-title" : "Journal of Organizational Change Management", "id" : "ITEM-1", "issued" : { "date-parts" : [ [ "2013" ] ] }, "note" : "Jansson, N. (2013). Organizational change as practice: a critical analysis. Journal of Organizational Change Management, 26, 1003\u20131019. http://doi.org/10.1108/JOCM-09-2012-0152", "page" : "1003-1019", "title" : "Organizational change as practice: a critical analysis", "type" : "article-journal", "volume" : "26" }, "uris" : [ "http://www.mendeley.com/documents/?uuid=9136bb25-611a-3e1d-9bc8-f00308567fff" ] } ], "mendeley" : { "formattedCitation" : "(Jansson, 2013)", "manualFormatting" : "Jansson, 2013", "plainTextFormattedCitation" : "(Jansson, 2013)", "previouslyFormattedCitation" : "(Jansson, 2013)" }, "properties" : { "noteIndex" : 0 }, "schema" : "https://github.com/citation-style-language/schema/raw/master/csl-citation.json" }</w:instrText>
      </w:r>
      <w:r w:rsidR="002D3E9C">
        <w:rPr>
          <w:rFonts w:ascii="Times New Roman" w:hAnsi="Times New Roman" w:cs="Times New Roman"/>
          <w:sz w:val="24"/>
        </w:rPr>
        <w:fldChar w:fldCharType="separate"/>
      </w:r>
      <w:r w:rsidR="002D3E9C" w:rsidRPr="002D3E9C">
        <w:rPr>
          <w:rFonts w:ascii="Times New Roman" w:hAnsi="Times New Roman" w:cs="Times New Roman"/>
          <w:noProof/>
          <w:sz w:val="24"/>
        </w:rPr>
        <w:t>Jansson, 2013</w:t>
      </w:r>
      <w:r w:rsidR="002D3E9C">
        <w:rPr>
          <w:rFonts w:ascii="Times New Roman" w:hAnsi="Times New Roman" w:cs="Times New Roman"/>
          <w:sz w:val="24"/>
        </w:rPr>
        <w:fldChar w:fldCharType="end"/>
      </w:r>
      <w:r w:rsidR="002D3E9C">
        <w:rPr>
          <w:rFonts w:ascii="Times New Roman" w:hAnsi="Times New Roman" w:cs="Times New Roman"/>
          <w:sz w:val="24"/>
        </w:rPr>
        <w:t xml:space="preserve">; </w:t>
      </w:r>
      <w:r w:rsidR="002D3E9C">
        <w:rPr>
          <w:rFonts w:ascii="Times New Roman" w:hAnsi="Times New Roman" w:cs="Times New Roman"/>
          <w:sz w:val="24"/>
        </w:rPr>
        <w:fldChar w:fldCharType="begin" w:fldLock="1"/>
      </w:r>
      <w:r w:rsidR="002D3E9C">
        <w:rPr>
          <w:rFonts w:ascii="Times New Roman" w:hAnsi="Times New Roman" w:cs="Times New Roman"/>
          <w:sz w:val="24"/>
        </w:rPr>
        <w:instrText>ADDIN CSL_CITATION { "citationItems" : [ { "id" : "ITEM-1", "itemData" : { "DOI" : "10.1108/09534811311307941", "ISBN" : "0953481131", "ISSN" : "0953-4814", "abstract" : "The impact of change management on the attitudes of Turkish security managers towards change: A case study", "author" : [ { "dropping-particle" : "", "family" : "Yilmaz", "given" : "Sefer", "non-dropping-particle" : "", "parse-names" : false, "suffix" : "" } ], "container-title" : "Journal of Organizational Change Management", "id" : "ITEM-1", "issue" : "1", "issued" : { "date-parts" : [ [ "2013" ] ] }, "note" : "Yilmaz, S. (2013). The impact of change management on the attitudes of Turkish security managers towards change: A case study. Journal of Organizational Change Management, 26(1), 117\u2013138. http://doi.org/10.1108/09534811311307941", "page" : "117-138", "title" : "The impact of change management on the attitudes of Turkish security managers towards change: A case study", "type" : "article-journal", "volume" : "26" }, "uris" : [ "http://www.mendeley.com/documents/?uuid=2a658513-38cc-45fa-b918-2230f5c2ddad" ] } ], "mendeley" : { "formattedCitation" : "(Yilmaz, 2013)", "manualFormatting" : "Yilmaz, 2013)", "plainTextFormattedCitation" : "(Yilmaz, 2013)", "previouslyFormattedCitation" : "(Yilmaz, 2013)" }, "properties" : { "noteIndex" : 0 }, "schema" : "https://github.com/citation-style-language/schema/raw/master/csl-citation.json" }</w:instrText>
      </w:r>
      <w:r w:rsidR="002D3E9C">
        <w:rPr>
          <w:rFonts w:ascii="Times New Roman" w:hAnsi="Times New Roman" w:cs="Times New Roman"/>
          <w:sz w:val="24"/>
        </w:rPr>
        <w:fldChar w:fldCharType="separate"/>
      </w:r>
      <w:r w:rsidR="002D3E9C" w:rsidRPr="002D3E9C">
        <w:rPr>
          <w:rFonts w:ascii="Times New Roman" w:hAnsi="Times New Roman" w:cs="Times New Roman"/>
          <w:noProof/>
          <w:sz w:val="24"/>
        </w:rPr>
        <w:t>Yilmaz, 2013)</w:t>
      </w:r>
      <w:r w:rsidR="002D3E9C">
        <w:rPr>
          <w:rFonts w:ascii="Times New Roman" w:hAnsi="Times New Roman" w:cs="Times New Roman"/>
          <w:sz w:val="24"/>
        </w:rPr>
        <w:fldChar w:fldCharType="end"/>
      </w:r>
      <w:r w:rsidRPr="00972319">
        <w:rPr>
          <w:rFonts w:ascii="Times New Roman" w:hAnsi="Times New Roman" w:cs="Times New Roman"/>
          <w:sz w:val="24"/>
        </w:rPr>
        <w:t>.</w:t>
      </w:r>
      <w:r w:rsidR="002053D8">
        <w:rPr>
          <w:rFonts w:ascii="Times New Roman" w:hAnsi="Times New Roman" w:cs="Times New Roman"/>
          <w:sz w:val="24"/>
        </w:rPr>
        <w:t xml:space="preserve"> </w:t>
      </w:r>
      <w:r w:rsidR="00C27967" w:rsidRPr="00972319">
        <w:rPr>
          <w:rFonts w:ascii="Times New Roman" w:hAnsi="Times New Roman" w:cs="Times New Roman"/>
          <w:sz w:val="24"/>
        </w:rPr>
        <w:t xml:space="preserve">Existen diferentes tipologías de cambio según la perspectiva desde donde se mire. En este trabajo se considerarán </w:t>
      </w:r>
      <w:r w:rsidR="00365F77">
        <w:rPr>
          <w:rFonts w:ascii="Times New Roman" w:hAnsi="Times New Roman" w:cs="Times New Roman"/>
          <w:sz w:val="24"/>
        </w:rPr>
        <w:t xml:space="preserve">los cambios incrementales y estratégicos </w:t>
      </w:r>
      <w:r w:rsidR="00C27967" w:rsidRPr="00972319">
        <w:rPr>
          <w:rFonts w:ascii="Times New Roman" w:hAnsi="Times New Roman" w:cs="Times New Roman"/>
          <w:sz w:val="24"/>
        </w:rPr>
        <w:t xml:space="preserve">en función de su alcance y </w:t>
      </w:r>
      <w:r w:rsidR="00365F77">
        <w:rPr>
          <w:rFonts w:ascii="Times New Roman" w:hAnsi="Times New Roman" w:cs="Times New Roman"/>
          <w:sz w:val="24"/>
        </w:rPr>
        <w:t xml:space="preserve">los cambios planeados y emergentes en función de </w:t>
      </w:r>
      <w:r w:rsidR="00C27967" w:rsidRPr="00972319">
        <w:rPr>
          <w:rFonts w:ascii="Times New Roman" w:hAnsi="Times New Roman" w:cs="Times New Roman"/>
          <w:sz w:val="24"/>
        </w:rPr>
        <w:t>su planificación.</w:t>
      </w:r>
      <w:r w:rsidR="00365F77">
        <w:rPr>
          <w:rFonts w:ascii="Times New Roman" w:hAnsi="Times New Roman" w:cs="Times New Roman"/>
          <w:sz w:val="24"/>
        </w:rPr>
        <w:t xml:space="preserve"> </w:t>
      </w:r>
      <w:r w:rsidR="00C27967" w:rsidRPr="00972319">
        <w:rPr>
          <w:rFonts w:ascii="Times New Roman" w:hAnsi="Times New Roman" w:cs="Times New Roman"/>
          <w:sz w:val="24"/>
        </w:rPr>
        <w:t>Las características de estos tipos de cambio se consolidan en la siguiente figura:</w:t>
      </w:r>
    </w:p>
    <w:p w14:paraId="10C58DD2" w14:textId="77777777" w:rsidR="000F628C" w:rsidRDefault="00C3729B" w:rsidP="000F628C">
      <w:pPr>
        <w:keepNext/>
        <w:spacing w:after="120" w:line="360" w:lineRule="auto"/>
        <w:ind w:firstLine="709"/>
        <w:jc w:val="both"/>
      </w:pPr>
      <w:r>
        <w:rPr>
          <w:noProof/>
          <w:lang w:eastAsia="es-CO"/>
        </w:rPr>
        <w:lastRenderedPageBreak/>
        <w:drawing>
          <wp:inline distT="0" distB="0" distL="0" distR="0" wp14:anchorId="182F621F" wp14:editId="097B8000">
            <wp:extent cx="5343525" cy="2065847"/>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26567" t="34311" r="22327" b="30544"/>
                    <a:stretch/>
                  </pic:blipFill>
                  <pic:spPr bwMode="auto">
                    <a:xfrm>
                      <a:off x="0" y="0"/>
                      <a:ext cx="5396591" cy="2086363"/>
                    </a:xfrm>
                    <a:prstGeom prst="rect">
                      <a:avLst/>
                    </a:prstGeom>
                    <a:ln>
                      <a:noFill/>
                    </a:ln>
                    <a:extLst>
                      <a:ext uri="{53640926-AAD7-44D8-BBD7-CCE9431645EC}">
                        <a14:shadowObscured xmlns:a14="http://schemas.microsoft.com/office/drawing/2010/main"/>
                      </a:ext>
                    </a:extLst>
                  </pic:spPr>
                </pic:pic>
              </a:graphicData>
            </a:graphic>
          </wp:inline>
        </w:drawing>
      </w:r>
    </w:p>
    <w:p w14:paraId="7327B9D6" w14:textId="695498EF" w:rsidR="00C27967" w:rsidRPr="000F628C" w:rsidRDefault="000F628C" w:rsidP="000F628C">
      <w:pPr>
        <w:pStyle w:val="Descripcin"/>
        <w:spacing w:after="0"/>
        <w:ind w:firstLine="708"/>
        <w:jc w:val="both"/>
        <w:rPr>
          <w:rFonts w:ascii="Times New Roman" w:hAnsi="Times New Roman" w:cs="Times New Roman"/>
          <w:b/>
          <w:i w:val="0"/>
          <w:color w:val="000000" w:themeColor="text1"/>
          <w:sz w:val="20"/>
          <w:szCs w:val="20"/>
        </w:rPr>
      </w:pPr>
      <w:r w:rsidRPr="000F628C">
        <w:rPr>
          <w:rFonts w:ascii="Times New Roman" w:hAnsi="Times New Roman" w:cs="Times New Roman"/>
          <w:b/>
          <w:i w:val="0"/>
          <w:color w:val="000000" w:themeColor="text1"/>
          <w:sz w:val="20"/>
          <w:szCs w:val="20"/>
        </w:rPr>
        <w:t xml:space="preserve">Figura </w:t>
      </w:r>
      <w:r w:rsidRPr="000F628C">
        <w:rPr>
          <w:rFonts w:ascii="Times New Roman" w:hAnsi="Times New Roman" w:cs="Times New Roman"/>
          <w:b/>
          <w:i w:val="0"/>
          <w:color w:val="000000" w:themeColor="text1"/>
          <w:sz w:val="20"/>
          <w:szCs w:val="20"/>
        </w:rPr>
        <w:fldChar w:fldCharType="begin"/>
      </w:r>
      <w:r w:rsidRPr="000F628C">
        <w:rPr>
          <w:rFonts w:ascii="Times New Roman" w:hAnsi="Times New Roman" w:cs="Times New Roman"/>
          <w:b/>
          <w:i w:val="0"/>
          <w:color w:val="000000" w:themeColor="text1"/>
          <w:sz w:val="20"/>
          <w:szCs w:val="20"/>
        </w:rPr>
        <w:instrText xml:space="preserve"> SEQ Figura \* ARABIC </w:instrText>
      </w:r>
      <w:r w:rsidRPr="000F628C">
        <w:rPr>
          <w:rFonts w:ascii="Times New Roman" w:hAnsi="Times New Roman" w:cs="Times New Roman"/>
          <w:b/>
          <w:i w:val="0"/>
          <w:color w:val="000000" w:themeColor="text1"/>
          <w:sz w:val="20"/>
          <w:szCs w:val="20"/>
        </w:rPr>
        <w:fldChar w:fldCharType="separate"/>
      </w:r>
      <w:r w:rsidR="0091149B">
        <w:rPr>
          <w:rFonts w:ascii="Times New Roman" w:hAnsi="Times New Roman" w:cs="Times New Roman"/>
          <w:b/>
          <w:i w:val="0"/>
          <w:noProof/>
          <w:color w:val="000000" w:themeColor="text1"/>
          <w:sz w:val="20"/>
          <w:szCs w:val="20"/>
        </w:rPr>
        <w:t>1</w:t>
      </w:r>
      <w:r w:rsidRPr="000F628C">
        <w:rPr>
          <w:rFonts w:ascii="Times New Roman" w:hAnsi="Times New Roman" w:cs="Times New Roman"/>
          <w:b/>
          <w:i w:val="0"/>
          <w:color w:val="000000" w:themeColor="text1"/>
          <w:sz w:val="20"/>
          <w:szCs w:val="20"/>
        </w:rPr>
        <w:fldChar w:fldCharType="end"/>
      </w:r>
      <w:r w:rsidRPr="000F628C">
        <w:rPr>
          <w:rFonts w:ascii="Times New Roman" w:hAnsi="Times New Roman" w:cs="Times New Roman"/>
          <w:b/>
          <w:i w:val="0"/>
          <w:color w:val="000000" w:themeColor="text1"/>
          <w:sz w:val="20"/>
          <w:szCs w:val="20"/>
        </w:rPr>
        <w:t>.</w:t>
      </w:r>
      <w:bookmarkStart w:id="0" w:name="_Toc445718119"/>
      <w:bookmarkStart w:id="1" w:name="_Toc428637117"/>
      <w:r w:rsidR="00C27967" w:rsidRPr="000F628C">
        <w:rPr>
          <w:rFonts w:ascii="Times New Roman" w:hAnsi="Times New Roman" w:cs="Times New Roman"/>
          <w:b/>
          <w:i w:val="0"/>
          <w:color w:val="000000" w:themeColor="text1"/>
          <w:sz w:val="20"/>
          <w:szCs w:val="20"/>
        </w:rPr>
        <w:t xml:space="preserve"> Tipología de cambio</w:t>
      </w:r>
    </w:p>
    <w:bookmarkEnd w:id="0"/>
    <w:bookmarkEnd w:id="1"/>
    <w:p w14:paraId="561136AF" w14:textId="382D93F7" w:rsidR="00C27967" w:rsidRPr="00972319" w:rsidRDefault="00C27967" w:rsidP="000F628C">
      <w:pPr>
        <w:spacing w:after="0" w:line="240" w:lineRule="auto"/>
        <w:ind w:left="708" w:firstLine="1"/>
        <w:rPr>
          <w:rFonts w:ascii="Times New Roman" w:hAnsi="Times New Roman" w:cs="Times New Roman"/>
          <w:sz w:val="18"/>
        </w:rPr>
      </w:pPr>
      <w:r w:rsidRPr="00972319">
        <w:rPr>
          <w:rFonts w:ascii="Times New Roman" w:hAnsi="Times New Roman" w:cs="Times New Roman"/>
          <w:sz w:val="18"/>
        </w:rPr>
        <w:t>Fuente: Elaboración propia</w:t>
      </w:r>
      <w:r w:rsidR="00365F77">
        <w:rPr>
          <w:rFonts w:ascii="Times New Roman" w:hAnsi="Times New Roman" w:cs="Times New Roman"/>
          <w:sz w:val="18"/>
        </w:rPr>
        <w:t xml:space="preserve"> a partir de </w:t>
      </w:r>
      <w:r w:rsidR="002D3E9C">
        <w:rPr>
          <w:rFonts w:ascii="Times New Roman" w:hAnsi="Times New Roman" w:cs="Times New Roman"/>
          <w:sz w:val="18"/>
        </w:rPr>
        <w:fldChar w:fldCharType="begin" w:fldLock="1"/>
      </w:r>
      <w:r w:rsidR="002D3E9C">
        <w:rPr>
          <w:rFonts w:ascii="Times New Roman" w:hAnsi="Times New Roman" w:cs="Times New Roman"/>
          <w:sz w:val="18"/>
        </w:rPr>
        <w:instrText>ADDIN CSL_CITATION { "citationItems" : [ { "id" : "ITEM-1", "itemData" : { "DOI" : "10.5465/AME.1989.4274738", "ISBN" : "0896-3789", "ISSN" : "08963789", "abstract" : "This article offers important insight into large-scale organizational change. Beginning with a review of the basic concepts of organizations and change, the authors describe an approach to differentiating among various types of organizational change. Nadler and Tushman argue that the most successful organizations operating in turbulent environmental conditions will be able to initiate and effectively implement anticipatory strategic changes. These frame-bending changes, which they call reorientations, are intense, systemwide changes initiated in response to environmental change (and in advance of crisis). Building on their experience in over 25 organizations and on the large literature on systemwide organizational change, Nadler and Tushman identify the activities that characterize effective organizational reorientations. Their 10 principles of effective frame bending are organized into four clusters: initiating change, the content of the change, leading change, and achieving change.", "author" : [ { "dropping-particle" : "", "family" : "Nadler", "given" : "David A.", "non-dropping-particle" : "", "parse-names" : false, "suffix" : "" }, { "dropping-particle" : "", "family" : "Tushman", "given" : "Michael L.", "non-dropping-particle" : "", "parse-names" : false, "suffix" : "" } ], "container-title" : "The Academy of Management Executive", "id" : "ITEM-1", "issue" : "3", "issued" : { "date-parts" : [ [ "1989" ] ] }, "note" : "Nadler, D. A., &amp;amp; Tushman, M. L. (1989). Organizational Frame Bending: Principles for Managing Reorientation. The Academy of Management Executive, 3(3), 194\u2013204. http://doi.org/10.5465/AME.1989.4274738", "page" : "194-204", "title" : "Organizational Frame Bending: Principles for Managing Reorientation", "type" : "article-journal", "volume" : "3" }, "uris" : [ "http://www.mendeley.com/documents/?uuid=edac9a55-60a0-4603-a908-401c0e5619ce" ] } ], "mendeley" : { "formattedCitation" : "(Nadler &amp; Tushman, 1989)", "manualFormatting" : "Nadler &amp; Tushman, 1989", "plainTextFormattedCitation" : "(Nadler &amp; Tushman, 1989)", "previouslyFormattedCitation" : "(Nadler &amp; Tushman, 1989)" }, "properties" : { "noteIndex" : 0 }, "schema" : "https://github.com/citation-style-language/schema/raw/master/csl-citation.json" }</w:instrText>
      </w:r>
      <w:r w:rsidR="002D3E9C">
        <w:rPr>
          <w:rFonts w:ascii="Times New Roman" w:hAnsi="Times New Roman" w:cs="Times New Roman"/>
          <w:sz w:val="18"/>
        </w:rPr>
        <w:fldChar w:fldCharType="separate"/>
      </w:r>
      <w:r w:rsidR="002D3E9C" w:rsidRPr="002D3E9C">
        <w:rPr>
          <w:rFonts w:ascii="Times New Roman" w:hAnsi="Times New Roman" w:cs="Times New Roman"/>
          <w:noProof/>
          <w:sz w:val="18"/>
        </w:rPr>
        <w:t>Nadler &amp; Tushman, 1989</w:t>
      </w:r>
      <w:r w:rsidR="002D3E9C">
        <w:rPr>
          <w:rFonts w:ascii="Times New Roman" w:hAnsi="Times New Roman" w:cs="Times New Roman"/>
          <w:sz w:val="18"/>
        </w:rPr>
        <w:fldChar w:fldCharType="end"/>
      </w:r>
      <w:r w:rsidR="00365F77">
        <w:rPr>
          <w:rFonts w:ascii="Times New Roman" w:hAnsi="Times New Roman" w:cs="Times New Roman"/>
          <w:sz w:val="18"/>
        </w:rPr>
        <w:t>:1997</w:t>
      </w:r>
      <w:r w:rsidR="00365F77" w:rsidRPr="00365F77">
        <w:rPr>
          <w:rFonts w:ascii="Times New Roman" w:hAnsi="Times New Roman" w:cs="Times New Roman"/>
          <w:sz w:val="18"/>
        </w:rPr>
        <w:t xml:space="preserve">; </w:t>
      </w:r>
      <w:r w:rsidR="002D3E9C">
        <w:rPr>
          <w:rFonts w:ascii="Times New Roman" w:hAnsi="Times New Roman" w:cs="Times New Roman"/>
          <w:sz w:val="18"/>
        </w:rPr>
        <w:fldChar w:fldCharType="begin" w:fldLock="1"/>
      </w:r>
      <w:r w:rsidR="002D3E9C">
        <w:rPr>
          <w:rFonts w:ascii="Times New Roman" w:hAnsi="Times New Roman" w:cs="Times New Roman"/>
          <w:sz w:val="18"/>
        </w:rPr>
        <w:instrText>ADDIN CSL_CITATION { "citationItems" : [ { "id" : "ITEM-1", "itemData" : { "author" : [ { "dropping-particle" : "", "family" : "Robbins", "given" : "Stephen P.", "non-dropping-particle" : "", "parse-names" : false, "suffix" : "" } ], "id" : "ITEM-1", "issued" : { "date-parts" : [ [ "1994" ] ] }, "note" : "Robbins, S. P. (1994). Comportamiento Organizacional. M\u00e9xico: Prentice Hall.", "publisher" : "Prentice Hall", "publisher-place" : "M\u00e9xico", "title" : "Comportamiento Organizacional", "type" : "book" }, "uris" : [ "http://www.mendeley.com/documents/?uuid=41fc2518-fe24-42b4-b969-eb13e36455c1" ] } ], "mendeley" : { "formattedCitation" : "(Robbins, 1994)", "manualFormatting" : "Robbins, 1994", "plainTextFormattedCitation" : "(Robbins, 1994)", "previouslyFormattedCitation" : "(Robbins, 1994)" }, "properties" : { "noteIndex" : 0 }, "schema" : "https://github.com/citation-style-language/schema/raw/master/csl-citation.json" }</w:instrText>
      </w:r>
      <w:r w:rsidR="002D3E9C">
        <w:rPr>
          <w:rFonts w:ascii="Times New Roman" w:hAnsi="Times New Roman" w:cs="Times New Roman"/>
          <w:sz w:val="18"/>
        </w:rPr>
        <w:fldChar w:fldCharType="separate"/>
      </w:r>
      <w:r w:rsidR="002D3E9C" w:rsidRPr="002D3E9C">
        <w:rPr>
          <w:rFonts w:ascii="Times New Roman" w:hAnsi="Times New Roman" w:cs="Times New Roman"/>
          <w:noProof/>
          <w:sz w:val="18"/>
        </w:rPr>
        <w:t>Robbins, 1994</w:t>
      </w:r>
      <w:r w:rsidR="002D3E9C">
        <w:rPr>
          <w:rFonts w:ascii="Times New Roman" w:hAnsi="Times New Roman" w:cs="Times New Roman"/>
          <w:sz w:val="18"/>
        </w:rPr>
        <w:fldChar w:fldCharType="end"/>
      </w:r>
      <w:r w:rsidR="00365F77">
        <w:rPr>
          <w:rFonts w:ascii="Times New Roman" w:hAnsi="Times New Roman" w:cs="Times New Roman"/>
          <w:sz w:val="18"/>
        </w:rPr>
        <w:t xml:space="preserve">; </w:t>
      </w:r>
      <w:r w:rsidR="002D3E9C">
        <w:rPr>
          <w:rFonts w:ascii="Times New Roman" w:hAnsi="Times New Roman" w:cs="Times New Roman"/>
          <w:sz w:val="18"/>
        </w:rPr>
        <w:fldChar w:fldCharType="begin" w:fldLock="1"/>
      </w:r>
      <w:r w:rsidR="00BB454B">
        <w:rPr>
          <w:rFonts w:ascii="Times New Roman" w:hAnsi="Times New Roman" w:cs="Times New Roman"/>
          <w:sz w:val="18"/>
        </w:rPr>
        <w:instrText>ADDIN CSL_CITATION { "citationItems" : [ { "id" : "ITEM-1", "itemData" : { "DOI" : "10.1177/0893318907301986", "ISSN" : "0893-3189", "abstract" : "The author develops a process model of the unintended consequences in planned organizational change that draws on the structuration, organizational change, and organizational tension literatures. The model depicts the com- municative actions of both senior management and employees and reveals the dynamic through which unintended consequences unfold. The model extends theoretical understandings of planned organizational change and dis- cusses how future research can build a dialectic and dialogic model of planned change focused on employee participation. The author illustrates the model with a case study of organizational change and its unintended conse- quences. The article concludes with insights on change management for practitioners and with directions for future research.", "author" : [ { "dropping-particle" : "", "family" : "Guowei Jian", "given" : "", "non-dropping-particle" : "", "parse-names" : false, "suffix" : "" } ], "container-title" : "Management Communication Quarterly", "id" : "ITEM-1", "issued" : { "date-parts" : [ [ "2007" ] ] }, "note" : "Guowei Jian. (2007). Unpacking Unintended Consequences in Planned Organizational Change: A Process Model. Management Communication Quarterly, 21, 5\u201328. http://doi.org/10.1177/0893318907301986", "page" : "5-28", "title" : "Unpacking Unintended Consequences in Planned Organizational Change: A Process Model", "type" : "article-journal", "volume" : "21" }, "uris" : [ "http://www.mendeley.com/documents/?uuid=a6fb33ef-e19d-4553-af07-484b501fcd7c" ] } ], "mendeley" : { "formattedCitation" : "(Guowei Jian, 2007)", "manualFormatting" : "Guowei Jian, 2007", "plainTextFormattedCitation" : "(Guowei Jian, 2007)", "previouslyFormattedCitation" : "(Guowei Jian, 2007)" }, "properties" : { "noteIndex" : 0 }, "schema" : "https://github.com/citation-style-language/schema/raw/master/csl-citation.json" }</w:instrText>
      </w:r>
      <w:r w:rsidR="002D3E9C">
        <w:rPr>
          <w:rFonts w:ascii="Times New Roman" w:hAnsi="Times New Roman" w:cs="Times New Roman"/>
          <w:sz w:val="18"/>
        </w:rPr>
        <w:fldChar w:fldCharType="separate"/>
      </w:r>
      <w:r w:rsidR="002D3E9C" w:rsidRPr="002D3E9C">
        <w:rPr>
          <w:rFonts w:ascii="Times New Roman" w:hAnsi="Times New Roman" w:cs="Times New Roman"/>
          <w:noProof/>
          <w:sz w:val="18"/>
        </w:rPr>
        <w:t>Guowei Jian, 2007</w:t>
      </w:r>
      <w:r w:rsidR="002D3E9C">
        <w:rPr>
          <w:rFonts w:ascii="Times New Roman" w:hAnsi="Times New Roman" w:cs="Times New Roman"/>
          <w:sz w:val="18"/>
        </w:rPr>
        <w:fldChar w:fldCharType="end"/>
      </w:r>
      <w:r w:rsidR="00365F77">
        <w:rPr>
          <w:rFonts w:ascii="Times New Roman" w:hAnsi="Times New Roman" w:cs="Times New Roman"/>
          <w:sz w:val="18"/>
        </w:rPr>
        <w:t xml:space="preserve">; </w:t>
      </w:r>
      <w:r w:rsidR="00BB454B">
        <w:rPr>
          <w:rFonts w:ascii="Times New Roman" w:hAnsi="Times New Roman" w:cs="Times New Roman"/>
          <w:sz w:val="18"/>
        </w:rPr>
        <w:fldChar w:fldCharType="begin" w:fldLock="1"/>
      </w:r>
      <w:r w:rsidR="00BB454B">
        <w:rPr>
          <w:rFonts w:ascii="Times New Roman" w:hAnsi="Times New Roman" w:cs="Times New Roman"/>
          <w:sz w:val="18"/>
        </w:rPr>
        <w:instrText>ADDIN CSL_CITATION { "citationItems" : [ { "id" : "ITEM-1", "itemData" : { "DOI" : "10.1007/s10588-006-9004-5", "ISSN" : "1381298X", "abstract" : "Organizations change with the dynamics of the world. To enable organi- zations to change, certain structures and capabilities are needed. As all processes, a change process has an organization of its own. In this paper it is shown how within a formal organization modeling approach also organizational change processes can be modeled. A generic organization model (covering both organization structure and be- havior) for organizational change is presented and formally evaluated for a case study. This model takes into account different phases in a change process considered in Or- ganization Theory literature, such as unfreezing, movement and refreezing. Moreover, at the level of individuals, the internal beliefs and their changes are incorporated in the model. In addition, an internal mental model for (reflective) reasoning about expected role behavior is included in the organization model.", "author" : [ { "dropping-particle" : "", "family" : "Hoogendoorn", "given" : "Mark", "non-dropping-particle" : "", "parse-names" : false, "suffix" : "" }, { "dropping-particle" : "", "family" : "Jonker", "given" : "Catholijn M.", "non-dropping-particle" : "", "parse-names" : false, "suffix" : "" }, { "dropping-particle" : "", "family" : "Schut", "given" : "Martijn C.", "non-dropping-particle" : "", "parse-names" : false, "suffix" : "" }, { "dropping-particle" : "", "family" : "Treur", "given" : "Jan", "non-dropping-particle" : "", "parse-names" : false, "suffix" : "" } ], "container-title" : "Computational and Mathematical Organization Theory", "id" : "ITEM-1", "issued" : { "date-parts" : [ [ "2007" ] ] }, "note" : "Hoogendoorn, M., Jonker, C. M., Schut, M. C., &amp;amp; Treur, J. (2007). Modeling centralized organization of organizational change. Computational and Mathematical Organization Theory, 13, 147\u2013184. http://doi.org/10.1007/s10588-006-9004-5", "page" : "147-184", "title" : "Modeling centralized organization of organizational change", "type" : "article-journal", "volume" : "13" }, "uris" : [ "http://www.mendeley.com/documents/?uuid=a229b99d-9c9b-3555-875f-3f1055994b89" ] } ], "mendeley" : { "formattedCitation" : "(Hoogendoorn et al., 2007)", "manualFormatting" : "Hoogendoorn et al., 2007", "plainTextFormattedCitation" : "(Hoogendoorn et al., 2007)", "previouslyFormattedCitation" : "(Hoogendoorn et al., 2007)" }, "properties" : { "noteIndex" : 0 }, "schema" : "https://github.com/citation-style-language/schema/raw/master/csl-citation.json" }</w:instrText>
      </w:r>
      <w:r w:rsidR="00BB454B">
        <w:rPr>
          <w:rFonts w:ascii="Times New Roman" w:hAnsi="Times New Roman" w:cs="Times New Roman"/>
          <w:sz w:val="18"/>
        </w:rPr>
        <w:fldChar w:fldCharType="separate"/>
      </w:r>
      <w:r w:rsidR="00BB454B" w:rsidRPr="00BB454B">
        <w:rPr>
          <w:rFonts w:ascii="Times New Roman" w:hAnsi="Times New Roman" w:cs="Times New Roman"/>
          <w:noProof/>
          <w:sz w:val="18"/>
        </w:rPr>
        <w:t>Hoogendoorn et al., 2007</w:t>
      </w:r>
      <w:r w:rsidR="00BB454B">
        <w:rPr>
          <w:rFonts w:ascii="Times New Roman" w:hAnsi="Times New Roman" w:cs="Times New Roman"/>
          <w:sz w:val="18"/>
        </w:rPr>
        <w:fldChar w:fldCharType="end"/>
      </w:r>
      <w:r w:rsidR="00365F77">
        <w:rPr>
          <w:rFonts w:ascii="Times New Roman" w:hAnsi="Times New Roman" w:cs="Times New Roman"/>
          <w:sz w:val="18"/>
        </w:rPr>
        <w:t xml:space="preserve">; </w:t>
      </w:r>
      <w:r w:rsidR="00BB454B">
        <w:rPr>
          <w:rFonts w:ascii="Times New Roman" w:hAnsi="Times New Roman" w:cs="Times New Roman"/>
          <w:sz w:val="18"/>
        </w:rPr>
        <w:fldChar w:fldCharType="begin" w:fldLock="1"/>
      </w:r>
      <w:r w:rsidR="00BB454B">
        <w:rPr>
          <w:rFonts w:ascii="Times New Roman" w:hAnsi="Times New Roman" w:cs="Times New Roman"/>
          <w:sz w:val="18"/>
        </w:rPr>
        <w:instrText>ADDIN CSL_CITATION { "citationItems" : [ { "id" : "ITEM-1", "itemData" : { "ISSN" : "0091-5521, 0091-5521", "abstract" : "An in-depth case study examined faculty and administrator perceptions of how online education affected the organizational culture of a large, suburban community college. Findings suggest that in addition to structural and procedural changes, online education had an impact on faculty and administrator roles, teaching and learning (in both online and face-to-face settings), and the community of students and faculty members who comprise the college. The result was a new perception of the organization itself. (Contains 1 figure and 3 notes.)", "author" : [ { "dropping-particle" : "", "family" : "Garza Mitchell", "given" : "Regina L", "non-dropping-particle" : "", "parse-names" : false, "suffix" : "" } ], "container-title" : "Community College Review", "id" : "ITEM-1", "issue" : "1", "issued" : { "date-parts" : [ [ "2009" ] ] }, "language" : "English", "note" : "Garza Mitchell, R. L. (2009). Online Education and Organizational Change. Community College Review, 37(1), 81\u2013101. Retrieved from http://search.proquest.com/docview/61878724?accountid=14777", "page" : "81-101", "publisher" : "SAGE Publications. 2455 Teller Road, Thousand Oaks, CA 91320.", "title" : "Online Education and Organizational Change", "type" : "article-journal", "volume" : "37" }, "uris" : [ "http://www.mendeley.com/documents/?uuid=0b42b3e8-578e-4521-8111-0d36c9ff0e9c" ] } ], "mendeley" : { "formattedCitation" : "(Garza Mitchell, 2009)", "manualFormatting" : "Garza Mitchell, 2009", "plainTextFormattedCitation" : "(Garza Mitchell, 2009)", "previouslyFormattedCitation" : "(Garza Mitchell, 2009)" }, "properties" : { "noteIndex" : 0 }, "schema" : "https://github.com/citation-style-language/schema/raw/master/csl-citation.json" }</w:instrText>
      </w:r>
      <w:r w:rsidR="00BB454B">
        <w:rPr>
          <w:rFonts w:ascii="Times New Roman" w:hAnsi="Times New Roman" w:cs="Times New Roman"/>
          <w:sz w:val="18"/>
        </w:rPr>
        <w:fldChar w:fldCharType="separate"/>
      </w:r>
      <w:r w:rsidR="00BB454B" w:rsidRPr="00BB454B">
        <w:rPr>
          <w:rFonts w:ascii="Times New Roman" w:hAnsi="Times New Roman" w:cs="Times New Roman"/>
          <w:noProof/>
          <w:sz w:val="18"/>
        </w:rPr>
        <w:t>Garza Mitchell, 2009</w:t>
      </w:r>
      <w:r w:rsidR="00BB454B">
        <w:rPr>
          <w:rFonts w:ascii="Times New Roman" w:hAnsi="Times New Roman" w:cs="Times New Roman"/>
          <w:sz w:val="18"/>
        </w:rPr>
        <w:fldChar w:fldCharType="end"/>
      </w:r>
      <w:r w:rsidR="002D3E9C">
        <w:rPr>
          <w:rFonts w:ascii="Times New Roman" w:hAnsi="Times New Roman" w:cs="Times New Roman"/>
          <w:sz w:val="18"/>
        </w:rPr>
        <w:t xml:space="preserve">; </w:t>
      </w:r>
      <w:r w:rsidR="00BB454B">
        <w:rPr>
          <w:rFonts w:ascii="Times New Roman" w:hAnsi="Times New Roman" w:cs="Times New Roman"/>
          <w:sz w:val="18"/>
        </w:rPr>
        <w:fldChar w:fldCharType="begin" w:fldLock="1"/>
      </w:r>
      <w:r w:rsidR="00BB454B">
        <w:rPr>
          <w:rFonts w:ascii="Times New Roman" w:hAnsi="Times New Roman" w:cs="Times New Roman"/>
          <w:sz w:val="18"/>
        </w:rPr>
        <w:instrText>ADDIN CSL_CITATION { "citationItems" : [ { "id" : "ITEM-1", "itemData" : { "DOI" : "10.1108/JOCM-08-2012-0118", "ISBN" : "10.1108/JOCM-08-2012-0118", "ISSN" : "0953-4814", "abstract" : "Organizational change and the psychological contract: How change influences the perceived fulfillment of obligations", "author" : [ { "dropping-particle" : "Van Der", "family" : "Smissen", "given" : "Sjoerd", "non-dropping-particle" : "", "parse-names" : false, "suffix" : "" }, { "dropping-particle" : "", "family" : "Schalk", "given" : "Ren\u00e9", "non-dropping-particle" : "", "parse-names" : false, "suffix" : "" }, { "dropping-particle" : "", "family" : "Freese", "given" : "Charissa", "non-dropping-particle" : "", "parse-names" : false, "suffix" : "" } ], "container-title" : "Journal of Organizational Change Management", "id" : "ITEM-1", "issue" : "6", "issued" : { "date-parts" : [ [ "2013" ] ] }, "note" : "Smissen, S. Van Der, Schalk, R., &amp;amp; Freese, C. (2013). Organizational change and the psychological contract: How change influences the perceived fulfillment of obligations. Journal of Organizational Change Management, 26(6), 1071\u20131090. http://doi.org/10.1108/JOCM-08-2012-0118", "page" : "1071-1090", "title" : "Organizational change and the psychological contract: How change influences the perceived fulfillment of obligations", "type" : "article-journal", "volume" : "26" }, "uris" : [ "http://www.mendeley.com/documents/?uuid=7c0c5ebe-bae0-4c85-a013-8caf29a9c833" ] } ], "mendeley" : { "formattedCitation" : "(Smissen, Schalk, &amp; Freese, 2013)", "manualFormatting" : "Smissen, Schalk, &amp; Freese, 2013", "plainTextFormattedCitation" : "(Smissen, Schalk, &amp; Freese, 2013)", "previouslyFormattedCitation" : "(Smissen, Schalk, &amp; Freese, 2013)" }, "properties" : { "noteIndex" : 0 }, "schema" : "https://github.com/citation-style-language/schema/raw/master/csl-citation.json" }</w:instrText>
      </w:r>
      <w:r w:rsidR="00BB454B">
        <w:rPr>
          <w:rFonts w:ascii="Times New Roman" w:hAnsi="Times New Roman" w:cs="Times New Roman"/>
          <w:sz w:val="18"/>
        </w:rPr>
        <w:fldChar w:fldCharType="separate"/>
      </w:r>
      <w:r w:rsidR="00BB454B" w:rsidRPr="00BB454B">
        <w:rPr>
          <w:rFonts w:ascii="Times New Roman" w:hAnsi="Times New Roman" w:cs="Times New Roman"/>
          <w:noProof/>
          <w:sz w:val="18"/>
        </w:rPr>
        <w:t>Smissen, Schalk, &amp; Freese, 2013</w:t>
      </w:r>
      <w:r w:rsidR="00BB454B">
        <w:rPr>
          <w:rFonts w:ascii="Times New Roman" w:hAnsi="Times New Roman" w:cs="Times New Roman"/>
          <w:sz w:val="18"/>
        </w:rPr>
        <w:fldChar w:fldCharType="end"/>
      </w:r>
      <w:r w:rsidR="00365F77">
        <w:rPr>
          <w:rFonts w:ascii="Times New Roman" w:hAnsi="Times New Roman" w:cs="Times New Roman"/>
          <w:sz w:val="18"/>
        </w:rPr>
        <w:t xml:space="preserve">; </w:t>
      </w:r>
      <w:r w:rsidR="00BB454B">
        <w:rPr>
          <w:rFonts w:ascii="Times New Roman" w:hAnsi="Times New Roman" w:cs="Times New Roman"/>
          <w:sz w:val="18"/>
        </w:rPr>
        <w:fldChar w:fldCharType="begin" w:fldLock="1"/>
      </w:r>
      <w:r w:rsidR="00BB454B">
        <w:rPr>
          <w:rFonts w:ascii="Times New Roman" w:hAnsi="Times New Roman" w:cs="Times New Roman"/>
          <w:sz w:val="18"/>
        </w:rPr>
        <w:instrText>ADDIN CSL_CITATION { "citationItems" : [ { "id" : "ITEM-1", "itemData" : { "DOI" : "10.1016/j.estger.2014.04.005", "ISSN" : "01235923", "abstract" : "Resumen El objeto de este art\u00edculo es explorar, partiendo de reflexiones conceptuales y de revisi\u00f3n bibliogr\u00e1fica, algunos de los elementos inherentes a la generaci\u00f3n de cambios organizacionales como parte de la gesti\u00f3n gerencial en la b\u00fasqueda de la creaci\u00f3n de valor. Existen muchos supuestos sobre el cambio, y las organizaciones frecuentemente toman decisiones sustentadas en conceptos equivocados sobre lo que esto significa, la manera como debe entenderse y enfrentarse, la necesidad de hacerlo en el momento que se requiere, y las consecuencias de actuar improvisadamente en este sentido. La gesti\u00f3n del cambio organizacional tiene muchas facetas que deben ser comprendidas previamente, si se quiere responder de manera adecuada a las necesidades de entenderlo y usarlo para crear valor en las organizaciones. Abstract The purpose of this paper is to explore, based on conceptual considerations and a literature review, some of the elements inherent to the generation of organizational changes as part of the management in search of value creation. There are many assumptions made about change, and organizations often make decisions based on misconceptions about what it really means, and on how to understand and face the need to make decisions when required, plus the consequences of acting ad hoc in that direction. Organizational change management has many facets that must be understood before starting, particularly if management wants to respond appropriately to the needs of understanding it and using it to create value in organizations.", "author" : [ { "dropping-particle" : "", "family" : "Sandoval Duque", "given" : "Jos\u00e9 Luis", "non-dropping-particle" : "", "parse-names" : false, "suffix" : "" } ], "container-title" : "Estudios Gerenciales", "id" : "ITEM-1", "issue" : "131", "issued" : { "date-parts" : [ [ "2014" ] ] }, "note" : "Sandoval Duque, J. L. (2014). Los procesos de cambio organizacional y la generaci\u00f3n de valor. Estudios Gerenciales, 30(131), 162\u2013171. http://doi.org/10.1016/j.estger.2014.04.005", "page" : "162-171", "title" : "Los procesos de cambio organizacional y la generaci\u00f3n de valor", "type" : "article-journal", "volume" : "30" }, "uris" : [ "http://www.mendeley.com/documents/?uuid=44f6cc1e-5403-46cc-8e7f-f466d4a84b8a" ] } ], "mendeley" : { "formattedCitation" : "(Sandoval Duque, 2014)", "manualFormatting" : "Sandoval Duque, 2014", "plainTextFormattedCitation" : "(Sandoval Duque, 2014)", "previouslyFormattedCitation" : "(Sandoval Duque, 2014)" }, "properties" : { "noteIndex" : 0 }, "schema" : "https://github.com/citation-style-language/schema/raw/master/csl-citation.json" }</w:instrText>
      </w:r>
      <w:r w:rsidR="00BB454B">
        <w:rPr>
          <w:rFonts w:ascii="Times New Roman" w:hAnsi="Times New Roman" w:cs="Times New Roman"/>
          <w:sz w:val="18"/>
        </w:rPr>
        <w:fldChar w:fldCharType="separate"/>
      </w:r>
      <w:r w:rsidR="00BB454B" w:rsidRPr="00BB454B">
        <w:rPr>
          <w:rFonts w:ascii="Times New Roman" w:hAnsi="Times New Roman" w:cs="Times New Roman"/>
          <w:noProof/>
          <w:sz w:val="18"/>
        </w:rPr>
        <w:t>Sandoval Duque, 2014</w:t>
      </w:r>
      <w:r w:rsidR="00BB454B">
        <w:rPr>
          <w:rFonts w:ascii="Times New Roman" w:hAnsi="Times New Roman" w:cs="Times New Roman"/>
          <w:sz w:val="18"/>
        </w:rPr>
        <w:fldChar w:fldCharType="end"/>
      </w:r>
      <w:r w:rsidR="00365F77">
        <w:rPr>
          <w:rFonts w:ascii="Times New Roman" w:hAnsi="Times New Roman" w:cs="Times New Roman"/>
          <w:sz w:val="18"/>
        </w:rPr>
        <w:t>.</w:t>
      </w:r>
      <w:r w:rsidR="00365F77" w:rsidRPr="00365F77">
        <w:rPr>
          <w:rFonts w:ascii="Times New Roman" w:hAnsi="Times New Roman" w:cs="Times New Roman"/>
          <w:sz w:val="18"/>
        </w:rPr>
        <w:t xml:space="preserve">  </w:t>
      </w:r>
    </w:p>
    <w:p w14:paraId="377C2F00" w14:textId="77777777" w:rsidR="002053D8" w:rsidRDefault="002053D8" w:rsidP="002053D8">
      <w:pPr>
        <w:autoSpaceDE w:val="0"/>
        <w:autoSpaceDN w:val="0"/>
        <w:adjustRightInd w:val="0"/>
        <w:spacing w:after="0" w:line="360" w:lineRule="auto"/>
        <w:jc w:val="both"/>
        <w:rPr>
          <w:rFonts w:ascii="Times New Roman" w:hAnsi="Times New Roman"/>
          <w:sz w:val="24"/>
        </w:rPr>
      </w:pPr>
    </w:p>
    <w:p w14:paraId="59A9E859" w14:textId="228A314A" w:rsidR="00C27967" w:rsidRDefault="00365F77" w:rsidP="002053D8">
      <w:pPr>
        <w:autoSpaceDE w:val="0"/>
        <w:autoSpaceDN w:val="0"/>
        <w:adjustRightInd w:val="0"/>
        <w:spacing w:after="0" w:line="360" w:lineRule="auto"/>
        <w:jc w:val="both"/>
        <w:rPr>
          <w:rFonts w:ascii="Times New Roman" w:hAnsi="Times New Roman" w:cs="Times New Roman"/>
          <w:sz w:val="24"/>
        </w:rPr>
      </w:pPr>
      <w:r>
        <w:rPr>
          <w:rFonts w:ascii="Times New Roman" w:hAnsi="Times New Roman"/>
          <w:sz w:val="24"/>
        </w:rPr>
        <w:t>H</w:t>
      </w:r>
      <w:r w:rsidRPr="004E5E33">
        <w:rPr>
          <w:rFonts w:ascii="Times New Roman" w:hAnsi="Times New Roman"/>
          <w:sz w:val="24"/>
        </w:rPr>
        <w:t>ay dimensiones de cambio que aunque son tratadas de manera diferente por la literatura, c</w:t>
      </w:r>
      <w:r w:rsidR="00BF329D">
        <w:rPr>
          <w:rFonts w:ascii="Times New Roman" w:hAnsi="Times New Roman"/>
          <w:sz w:val="24"/>
        </w:rPr>
        <w:t>omparten algunas características.</w:t>
      </w:r>
      <w:r w:rsidR="00C27967" w:rsidRPr="00972319">
        <w:rPr>
          <w:rFonts w:ascii="Times New Roman" w:hAnsi="Times New Roman" w:cs="Times New Roman"/>
          <w:sz w:val="24"/>
        </w:rPr>
        <w:t xml:space="preserve"> Los cambios incrementales y estratégicos, por ejemplo, pueden presentarse tanto de manera anticipada (proactivos) o como respuesta a un evento que ha acontecido (reactivos), aunque el período de tiempo varía en función de los objetivos de cada uno de ellos. La variable que los diferenciaría considerablemente sería el alcance, por tanto, se hablará en el presente trabajo de dos tipos de cambio: incrementales y estratégicos y se reconocerá que la dimensión tiempo está presente en todos ellos.</w:t>
      </w:r>
    </w:p>
    <w:p w14:paraId="7F609BA2" w14:textId="77777777" w:rsidR="00AD1BD7" w:rsidRDefault="00AD1BD7" w:rsidP="002053D8">
      <w:pPr>
        <w:autoSpaceDE w:val="0"/>
        <w:autoSpaceDN w:val="0"/>
        <w:adjustRightInd w:val="0"/>
        <w:spacing w:after="0" w:line="360" w:lineRule="auto"/>
        <w:jc w:val="both"/>
        <w:rPr>
          <w:rFonts w:ascii="Times New Roman" w:hAnsi="Times New Roman" w:cs="Times New Roman"/>
          <w:sz w:val="24"/>
        </w:rPr>
      </w:pPr>
    </w:p>
    <w:p w14:paraId="66438641" w14:textId="77777777" w:rsidR="00EC7576" w:rsidRDefault="001945DC" w:rsidP="007A0DAC">
      <w:pPr>
        <w:pStyle w:val="Ttulo1"/>
        <w:numPr>
          <w:ilvl w:val="1"/>
          <w:numId w:val="4"/>
        </w:numPr>
        <w:spacing w:before="0" w:after="120"/>
      </w:pPr>
      <w:bookmarkStart w:id="2" w:name="_Toc445718063"/>
      <w:r>
        <w:t xml:space="preserve"> </w:t>
      </w:r>
      <w:r w:rsidR="00EC7576" w:rsidRPr="00972319">
        <w:t>Teorías de la organización que explican el cambio</w:t>
      </w:r>
      <w:bookmarkEnd w:id="2"/>
    </w:p>
    <w:p w14:paraId="711026DD" w14:textId="77777777" w:rsidR="00EC7576" w:rsidRPr="00972319" w:rsidRDefault="00EC7576" w:rsidP="007A0DAC">
      <w:pPr>
        <w:pStyle w:val="Ttulo1"/>
        <w:numPr>
          <w:ilvl w:val="2"/>
          <w:numId w:val="4"/>
        </w:numPr>
        <w:spacing w:before="0" w:after="120" w:line="360" w:lineRule="auto"/>
        <w:rPr>
          <w:rFonts w:cs="Times New Roman"/>
          <w:color w:val="000000"/>
        </w:rPr>
      </w:pPr>
      <w:bookmarkStart w:id="3" w:name="_Toc445718064"/>
      <w:r w:rsidRPr="00972319">
        <w:rPr>
          <w:rFonts w:cs="Times New Roman"/>
        </w:rPr>
        <w:t>Teoría de recursos y capacidades (</w:t>
      </w:r>
      <w:r w:rsidRPr="00972319">
        <w:rPr>
          <w:rFonts w:cs="Times New Roman"/>
          <w:i/>
        </w:rPr>
        <w:t>RBV</w:t>
      </w:r>
      <w:r w:rsidRPr="00972319">
        <w:rPr>
          <w:rFonts w:cs="Times New Roman"/>
        </w:rPr>
        <w:t>)</w:t>
      </w:r>
      <w:bookmarkEnd w:id="3"/>
      <w:r w:rsidRPr="00972319">
        <w:rPr>
          <w:rFonts w:cs="Times New Roman"/>
        </w:rPr>
        <w:t xml:space="preserve"> </w:t>
      </w:r>
    </w:p>
    <w:p w14:paraId="5C26A194" w14:textId="254227C6" w:rsidR="00EC7576" w:rsidRPr="00972319" w:rsidRDefault="00EC7576" w:rsidP="00927F85">
      <w:pPr>
        <w:spacing w:after="120" w:line="360" w:lineRule="auto"/>
        <w:jc w:val="both"/>
        <w:rPr>
          <w:rFonts w:ascii="Times New Roman" w:hAnsi="Times New Roman" w:cs="Times New Roman"/>
          <w:sz w:val="24"/>
        </w:rPr>
      </w:pPr>
      <w:r w:rsidRPr="00972319">
        <w:rPr>
          <w:rFonts w:ascii="Times New Roman" w:hAnsi="Times New Roman" w:cs="Times New Roman"/>
          <w:sz w:val="24"/>
        </w:rPr>
        <w:t>La teoría de recursos y capacidades se orienta al ámbito interno de la organización como fuente de ventaja competitiva y resultados organizacionales. Los recursos hacen referencia a aquellos activos, procesos organizativos, información, conocimiento, entre otros factores disponibles que posee y controla la organización, que permiten implementar estrategias para mejorar la eficacia y efectividad. Desde el lenguaje común de la estrategia, se refiere a las fortalezas que pueden ser usadas para planear e implementar sus estrategias. Tales recursos podrían ser clasificados en recursos físicos, recursos humanos y capital organizacional; sin embargo, no todos son relevantes estratégicamente</w:t>
      </w:r>
      <w:r w:rsidR="00BB454B">
        <w:rPr>
          <w:rFonts w:ascii="Times New Roman" w:hAnsi="Times New Roman" w:cs="Times New Roman"/>
          <w:sz w:val="24"/>
        </w:rPr>
        <w:t xml:space="preserve"> </w:t>
      </w:r>
      <w:r w:rsidR="00BB454B">
        <w:rPr>
          <w:rFonts w:ascii="Times New Roman" w:hAnsi="Times New Roman" w:cs="Times New Roman"/>
          <w:sz w:val="24"/>
        </w:rPr>
        <w:fldChar w:fldCharType="begin" w:fldLock="1"/>
      </w:r>
      <w:r w:rsidR="00BB454B">
        <w:rPr>
          <w:rFonts w:ascii="Times New Roman" w:hAnsi="Times New Roman" w:cs="Times New Roman"/>
          <w:sz w:val="24"/>
        </w:rPr>
        <w:instrText>ADDIN CSL_CITATION { "citationItems" : [ { "id" : "ITEM-1", "itemData" : { "DOI" : "0803973233", "ISSN" : "1059-6011", "PMID" : "803973233", "author" : [ { "dropping-particle" : "", "family" : "Barney", "given" : "Jay", "non-dropping-particle" : "", "parse-names" : false, "suffix" : "" } ], "container-title" : "Journal of Management", "id" : "ITEM-1", "issue" : "1", "issued" : { "date-parts" : [ [ "1991" ] ] }, "note" : "Barney, J. (1991). Firm Resources and Sustained Competitve Advantage. Journal of Management, 17(1), 99\u2013120. http://doi.org/0803973233", "page" : "99-120", "title" : "Firm Resources and Sustained Competitve Advantage", "type" : "article-journal", "volume" : "17" }, "uris" : [ "http://www.mendeley.com/documents/?uuid=f64395cb-007e-4009-acb1-58ca9caa54f7" ] } ], "mendeley" : { "formattedCitation" : "(Barney, 1991)", "plainTextFormattedCitation" : "(Barney, 1991)", "previouslyFormattedCitation" : "(Barney, 1991)" }, "properties" : { "noteIndex" : 0 }, "schema" : "https://github.com/citation-style-language/schema/raw/master/csl-citation.json" }</w:instrText>
      </w:r>
      <w:r w:rsidR="00BB454B">
        <w:rPr>
          <w:rFonts w:ascii="Times New Roman" w:hAnsi="Times New Roman" w:cs="Times New Roman"/>
          <w:sz w:val="24"/>
        </w:rPr>
        <w:fldChar w:fldCharType="separate"/>
      </w:r>
      <w:r w:rsidR="00BB454B" w:rsidRPr="00BB454B">
        <w:rPr>
          <w:rFonts w:ascii="Times New Roman" w:hAnsi="Times New Roman" w:cs="Times New Roman"/>
          <w:noProof/>
          <w:sz w:val="24"/>
        </w:rPr>
        <w:t>(Barney, 1991)</w:t>
      </w:r>
      <w:r w:rsidR="00BB454B">
        <w:rPr>
          <w:rFonts w:ascii="Times New Roman" w:hAnsi="Times New Roman" w:cs="Times New Roman"/>
          <w:sz w:val="24"/>
        </w:rPr>
        <w:fldChar w:fldCharType="end"/>
      </w:r>
      <w:r w:rsidRPr="00972319">
        <w:rPr>
          <w:rFonts w:ascii="Times New Roman" w:hAnsi="Times New Roman" w:cs="Times New Roman"/>
          <w:sz w:val="24"/>
        </w:rPr>
        <w:t>.</w:t>
      </w:r>
      <w:r w:rsidR="002053D8">
        <w:rPr>
          <w:rFonts w:ascii="Times New Roman" w:hAnsi="Times New Roman" w:cs="Times New Roman"/>
          <w:sz w:val="24"/>
        </w:rPr>
        <w:t xml:space="preserve"> </w:t>
      </w:r>
      <w:r w:rsidRPr="00972319">
        <w:rPr>
          <w:rFonts w:ascii="Times New Roman" w:hAnsi="Times New Roman" w:cs="Times New Roman"/>
          <w:sz w:val="24"/>
        </w:rPr>
        <w:t xml:space="preserve">Las capacidades por su parte, son las aptitudes que se tienen para desplegar recursos y generar ventaja competitiva. Una capacidad es una combinación de recursos que de manera cooperativa y coordinada, genera un resultado. No es un asunto tan sencillo como reunir un equipo de recursos, es un asunto complejo que implica coordinación entre las personas y entre las personas y otros recursos, lo que a su vez requiere </w:t>
      </w:r>
      <w:r w:rsidRPr="00972319">
        <w:rPr>
          <w:rFonts w:ascii="Times New Roman" w:hAnsi="Times New Roman" w:cs="Times New Roman"/>
          <w:sz w:val="24"/>
        </w:rPr>
        <w:lastRenderedPageBreak/>
        <w:t>aprendizaje y repetición</w:t>
      </w:r>
      <w:r w:rsidR="00BB454B">
        <w:rPr>
          <w:rFonts w:ascii="Times New Roman" w:hAnsi="Times New Roman" w:cs="Times New Roman"/>
          <w:sz w:val="24"/>
        </w:rPr>
        <w:t xml:space="preserve"> (</w:t>
      </w:r>
      <w:proofErr w:type="spellStart"/>
      <w:r w:rsidR="00BB454B">
        <w:rPr>
          <w:rFonts w:ascii="Times New Roman" w:hAnsi="Times New Roman" w:cs="Times New Roman"/>
          <w:sz w:val="24"/>
        </w:rPr>
        <w:fldChar w:fldCharType="begin" w:fldLock="1"/>
      </w:r>
      <w:r w:rsidR="00BB454B">
        <w:rPr>
          <w:rFonts w:ascii="Times New Roman" w:hAnsi="Times New Roman" w:cs="Times New Roman"/>
          <w:sz w:val="24"/>
        </w:rPr>
        <w:instrText>ADDIN CSL_CITATION { "citationItems" : [ { "id" : "ITEM-1", "itemData" : { "DOI" : "10.1016/S0149-2063(99)00037-9", "ISBN" : "00081256", "ISSN" : "00081256", "PMID" : "4761020", "abstract" : "The article discusses the strategic implications of a firm's resources and skills. A firm's ability to generate profit depends upon the attractiveness of its industry and the establishment of competitive advantage. The author defines strategy as \"the match an organization makes between its internal resources and skills and the opportunities and risks created by its external environment.\" At the business strategy level, explorations of the relationships between resources, competition and profitability include the analysis of competitive imitation, the appropriability of returns to innovations, and the means by which the process of resource accumulation can sustain competitive advantage.", "author" : [ { "dropping-particle" : "", "family" : "Grant", "given" : "Robert M", "non-dropping-particle" : "", "parse-names" : false, "suffix" : "" } ], "container-title" : "California Management Review", "id" : "ITEM-1", "issue" : "3", "issued" : { "date-parts" : [ [ "1991" ] ] }, "note" : "Grant, R. M. (1991). The Resource-Based Theory of Competitive Advantage: Implications for Strategy Formulation. California Management Review, 33(3), 114\u2013135. http://doi.org/10.1016/S0149-2063(99)00037-9", "page" : "114-135", "title" : "The Resource-Based Theory of Competitive Advantage: Implications for Strategy Formulation", "type" : "article-journal", "volume" : "33" }, "uris" : [ "http://www.mendeley.com/documents/?uuid=7f1c995b-8b47-4a85-8aac-f652a3732c0a" ] } ], "mendeley" : { "formattedCitation" : "(Grant, 1991)", "manualFormatting" : "Grant, 1991", "plainTextFormattedCitation" : "(Grant, 1991)", "previouslyFormattedCitation" : "(Grant, 1991)" }, "properties" : { "noteIndex" : 0 }, "schema" : "https://github.com/citation-style-language/schema/raw/master/csl-citation.json" }</w:instrText>
      </w:r>
      <w:r w:rsidR="00BB454B">
        <w:rPr>
          <w:rFonts w:ascii="Times New Roman" w:hAnsi="Times New Roman" w:cs="Times New Roman"/>
          <w:sz w:val="24"/>
        </w:rPr>
        <w:fldChar w:fldCharType="separate"/>
      </w:r>
      <w:r w:rsidR="00BB454B" w:rsidRPr="00BB454B">
        <w:rPr>
          <w:rFonts w:ascii="Times New Roman" w:hAnsi="Times New Roman" w:cs="Times New Roman"/>
          <w:noProof/>
          <w:sz w:val="24"/>
        </w:rPr>
        <w:t>Grant</w:t>
      </w:r>
      <w:proofErr w:type="spellEnd"/>
      <w:r w:rsidR="00BB454B" w:rsidRPr="00BB454B">
        <w:rPr>
          <w:rFonts w:ascii="Times New Roman" w:hAnsi="Times New Roman" w:cs="Times New Roman"/>
          <w:noProof/>
          <w:sz w:val="24"/>
        </w:rPr>
        <w:t>, 1991</w:t>
      </w:r>
      <w:r w:rsidR="00BB454B">
        <w:rPr>
          <w:rFonts w:ascii="Times New Roman" w:hAnsi="Times New Roman" w:cs="Times New Roman"/>
          <w:sz w:val="24"/>
        </w:rPr>
        <w:fldChar w:fldCharType="end"/>
      </w:r>
      <w:r w:rsidRPr="00972319">
        <w:rPr>
          <w:rFonts w:ascii="Times New Roman" w:hAnsi="Times New Roman" w:cs="Times New Roman"/>
          <w:sz w:val="24"/>
          <w:lang w:val="pt-BR"/>
        </w:rPr>
        <w:t xml:space="preserve">; </w:t>
      </w:r>
      <w:r w:rsidR="00BB454B">
        <w:rPr>
          <w:rFonts w:ascii="Times New Roman" w:hAnsi="Times New Roman" w:cs="Times New Roman"/>
          <w:sz w:val="24"/>
          <w:lang w:val="pt-BR"/>
        </w:rPr>
        <w:fldChar w:fldCharType="begin" w:fldLock="1"/>
      </w:r>
      <w:r w:rsidR="00BB454B">
        <w:rPr>
          <w:rFonts w:ascii="Times New Roman" w:hAnsi="Times New Roman" w:cs="Times New Roman"/>
          <w:sz w:val="24"/>
          <w:lang w:val="pt-BR"/>
        </w:rPr>
        <w:instrText>ADDIN CSL_CITATION { "citationItems" : [ { "id" : "ITEM-1", "itemData" : { "author" : [ { "dropping-particle" : "", "family" : "Gonz\u00e1lez Cruz", "given" : "Tom\u00e1s F\u00e9lix", "non-dropping-particle" : "", "parse-names" : false, "suffix" : "" } ], "id" : "ITEM-1", "issued" : { "date-parts" : [ [ "2002" ] ] }, "note" : "Gonz\u00e1lez Cruz, T. F. (2002). Interrelaciones entre dise\u00f1o organizativo y estrategia: un an\u00e1lisis de los enfoques de recursos y capacidades y rutinas organizativas. Universidad de Valencia.", "publisher" : "Universidad de Valencia", "title" : "Interrelaciones entre dise\u00f1o organizativo y estrategia: un an\u00e1lisis de los enfoques de recursos y capacidades y rutinas organizativas", "type" : "thesis" }, "uris" : [ "http://www.mendeley.com/documents/?uuid=e9a9a5a3-e622-4e0c-83da-2eadf3ac5a8a" ] } ], "mendeley" : { "formattedCitation" : "(Gonz\u00e1lez Cruz, 2002)", "manualFormatting" : "Gonz\u00e1lez Cruz, 2002", "plainTextFormattedCitation" : "(Gonz\u00e1lez Cruz, 2002)", "previouslyFormattedCitation" : "(Gonz\u00e1lez Cruz, 2002)" }, "properties" : { "noteIndex" : 0 }, "schema" : "https://github.com/citation-style-language/schema/raw/master/csl-citation.json" }</w:instrText>
      </w:r>
      <w:r w:rsidR="00BB454B">
        <w:rPr>
          <w:rFonts w:ascii="Times New Roman" w:hAnsi="Times New Roman" w:cs="Times New Roman"/>
          <w:sz w:val="24"/>
          <w:lang w:val="pt-BR"/>
        </w:rPr>
        <w:fldChar w:fldCharType="separate"/>
      </w:r>
      <w:r w:rsidR="00BB454B" w:rsidRPr="00BB454B">
        <w:rPr>
          <w:rFonts w:ascii="Times New Roman" w:hAnsi="Times New Roman" w:cs="Times New Roman"/>
          <w:noProof/>
          <w:sz w:val="24"/>
          <w:lang w:val="pt-BR"/>
        </w:rPr>
        <w:t>González Cruz, 2002</w:t>
      </w:r>
      <w:r w:rsidR="00BB454B">
        <w:rPr>
          <w:rFonts w:ascii="Times New Roman" w:hAnsi="Times New Roman" w:cs="Times New Roman"/>
          <w:sz w:val="24"/>
          <w:lang w:val="pt-BR"/>
        </w:rPr>
        <w:fldChar w:fldCharType="end"/>
      </w:r>
      <w:r w:rsidRPr="00972319">
        <w:rPr>
          <w:rFonts w:ascii="Times New Roman" w:hAnsi="Times New Roman" w:cs="Times New Roman"/>
          <w:sz w:val="24"/>
        </w:rPr>
        <w:t>;</w:t>
      </w:r>
      <w:r w:rsidR="00BB454B">
        <w:rPr>
          <w:rFonts w:ascii="Times New Roman" w:hAnsi="Times New Roman" w:cs="Times New Roman"/>
          <w:sz w:val="24"/>
        </w:rPr>
        <w:t xml:space="preserve"> </w:t>
      </w:r>
      <w:r w:rsidR="00BB454B">
        <w:rPr>
          <w:rFonts w:ascii="Times New Roman" w:hAnsi="Times New Roman" w:cs="Times New Roman"/>
          <w:sz w:val="24"/>
        </w:rPr>
        <w:fldChar w:fldCharType="begin" w:fldLock="1"/>
      </w:r>
      <w:r w:rsidR="00BB454B">
        <w:rPr>
          <w:rFonts w:ascii="Times New Roman" w:hAnsi="Times New Roman" w:cs="Times New Roman"/>
          <w:sz w:val="24"/>
        </w:rPr>
        <w:instrText>ADDIN CSL_CITATION { "citationItems" : [ { "id" : "ITEM-1", "itemData" : { "ISSN" : "11316837", "author" : [ { "dropping-particle" : "", "family" : "Ferreira", "given" : "Jo\u00e3o", "non-dropping-particle" : "", "parse-names" : false, "suffix" : "" }, { "dropping-particle" : "", "family" : "Garrido Azevedo", "given" : "Susana", "non-dropping-particle" : "", "parse-names" : false, "suffix" : "" }, { "dropping-particle" : "", "family" : "Fern\u00e1ndez Ortiz", "given" : "Rub\u00e9n", "non-dropping-particle" : "", "parse-names" : false, "suffix" : "" } ], "container-title" : "Cuadernos de Gesti\u00f3n", "id" : "ITEM-1", "issue" : "1", "issued" : { "date-parts" : [ [ "2011" ] ] }, "note" : "Jo\u00e3o, F. J., Garrido Azevedo, S., &amp;amp; Fern\u00e1ndez Ortiz, R. (2011). Contribution of Resource-Based View and Entrepreneurial Orientation on Small Firm Growth. Cuadernos de Gesti\u00f3n, 11(1), 95\u2013116. Retrieved from http://0-search.ebscohost.com.millenium.itesm.mx/login.aspx?direct=true&amp;amp;db=edsdoj&amp;amp;AN=38e92f40884b36fca5e56359c6b95578&amp;amp;lang=es&amp;amp;site=eds-live", "page" : "95-116", "title" : "Contribution of Resource-Based View and Entrepreneurial Orientation on Small Firm Growth", "type" : "article-journal", "volume" : "11" }, "uris" : [ "http://www.mendeley.com/documents/?uuid=7718af4c-f74a-4782-b62b-f53cf9341d95" ] } ], "mendeley" : { "formattedCitation" : "(Ferreira, Garrido Azevedo, &amp; Fern\u00e1ndez Ortiz, 2011)", "manualFormatting" : "Ferreira, Garrido Azevedo, &amp; Fern\u00e1ndez Ortiz, 2011)", "plainTextFormattedCitation" : "(Ferreira, Garrido Azevedo, &amp; Fern\u00e1ndez Ortiz, 2011)", "previouslyFormattedCitation" : "(Ferreira, Garrido Azevedo, &amp; Fern\u00e1ndez Ortiz, 2011)" }, "properties" : { "noteIndex" : 0 }, "schema" : "https://github.com/citation-style-language/schema/raw/master/csl-citation.json" }</w:instrText>
      </w:r>
      <w:r w:rsidR="00BB454B">
        <w:rPr>
          <w:rFonts w:ascii="Times New Roman" w:hAnsi="Times New Roman" w:cs="Times New Roman"/>
          <w:sz w:val="24"/>
        </w:rPr>
        <w:fldChar w:fldCharType="separate"/>
      </w:r>
      <w:r w:rsidR="00BB454B" w:rsidRPr="00BB454B">
        <w:rPr>
          <w:rFonts w:ascii="Times New Roman" w:hAnsi="Times New Roman" w:cs="Times New Roman"/>
          <w:noProof/>
          <w:sz w:val="24"/>
        </w:rPr>
        <w:t>Ferreira, Garrido Azevedo, &amp; Fernández Ortiz, 2011)</w:t>
      </w:r>
      <w:r w:rsidR="00BB454B">
        <w:rPr>
          <w:rFonts w:ascii="Times New Roman" w:hAnsi="Times New Roman" w:cs="Times New Roman"/>
          <w:sz w:val="24"/>
        </w:rPr>
        <w:fldChar w:fldCharType="end"/>
      </w:r>
      <w:r w:rsidRPr="00972319">
        <w:rPr>
          <w:rFonts w:ascii="Times New Roman" w:hAnsi="Times New Roman" w:cs="Times New Roman"/>
          <w:sz w:val="24"/>
        </w:rPr>
        <w:t>.  Reconocer la dotación de recursos y capacidades que tiene una organización, es entonces una fase necesaria y previa en un proceso de cambio, por lo que esta teoría cobra importancia para el presente trabajo, en el sentido que se analizará la dotación de recursos y capacidades con que cuentan las IES para adelantar sus procesos de cambio.</w:t>
      </w:r>
    </w:p>
    <w:p w14:paraId="51119A8F" w14:textId="77777777" w:rsidR="00EC7576" w:rsidRPr="00972319" w:rsidRDefault="00EC7576" w:rsidP="007A0DAC">
      <w:pPr>
        <w:pStyle w:val="Ttulo1"/>
        <w:numPr>
          <w:ilvl w:val="2"/>
          <w:numId w:val="4"/>
        </w:numPr>
        <w:spacing w:before="0" w:after="120" w:line="360" w:lineRule="auto"/>
        <w:rPr>
          <w:rFonts w:cs="Times New Roman"/>
          <w:color w:val="000000"/>
        </w:rPr>
      </w:pPr>
      <w:bookmarkStart w:id="4" w:name="_Toc445718065"/>
      <w:r w:rsidRPr="00972319">
        <w:rPr>
          <w:rFonts w:cs="Times New Roman"/>
        </w:rPr>
        <w:t>Teoría institucional</w:t>
      </w:r>
      <w:bookmarkEnd w:id="4"/>
      <w:r w:rsidRPr="00972319">
        <w:rPr>
          <w:rFonts w:cs="Times New Roman"/>
        </w:rPr>
        <w:t xml:space="preserve"> </w:t>
      </w:r>
    </w:p>
    <w:p w14:paraId="2B633A17" w14:textId="094233B4" w:rsidR="00EC7576" w:rsidRPr="00972319" w:rsidRDefault="00EC7576" w:rsidP="00927F85">
      <w:pPr>
        <w:spacing w:after="120" w:line="360" w:lineRule="auto"/>
        <w:jc w:val="both"/>
        <w:rPr>
          <w:rFonts w:ascii="Times New Roman" w:hAnsi="Times New Roman" w:cs="Times New Roman"/>
          <w:sz w:val="24"/>
        </w:rPr>
      </w:pPr>
      <w:r w:rsidRPr="00972319">
        <w:rPr>
          <w:rFonts w:ascii="Times New Roman" w:hAnsi="Times New Roman" w:cs="Times New Roman"/>
          <w:sz w:val="24"/>
        </w:rPr>
        <w:t>La teoría institucional parte de la aceptación y legitimidad de ciertas prácticas en las organizaciones, que por tanto, se adoptan para enfrentar las presiones competitivas del entorno.</w:t>
      </w:r>
      <w:r w:rsidR="008A5486">
        <w:rPr>
          <w:rFonts w:ascii="Times New Roman" w:hAnsi="Times New Roman" w:cs="Times New Roman"/>
          <w:sz w:val="24"/>
        </w:rPr>
        <w:t xml:space="preserve"> P</w:t>
      </w:r>
      <w:r w:rsidRPr="00972319">
        <w:rPr>
          <w:rFonts w:ascii="Times New Roman" w:hAnsi="Times New Roman" w:cs="Times New Roman"/>
          <w:sz w:val="24"/>
        </w:rPr>
        <w:t xml:space="preserve">redice que las organizaciones se inclinan a imitar normas de comportamiento de otros actores en el campo. Para </w:t>
      </w:r>
      <w:r w:rsidR="00BB454B">
        <w:rPr>
          <w:rFonts w:ascii="Times New Roman" w:hAnsi="Times New Roman" w:cs="Times New Roman"/>
          <w:sz w:val="24"/>
        </w:rPr>
        <w:fldChar w:fldCharType="begin" w:fldLock="1"/>
      </w:r>
      <w:r w:rsidR="00BB454B">
        <w:rPr>
          <w:rFonts w:ascii="Times New Roman" w:hAnsi="Times New Roman" w:cs="Times New Roman"/>
          <w:sz w:val="24"/>
        </w:rPr>
        <w:instrText>ADDIN CSL_CITATION { "citationItems" : [ { "id" : "ITEM-1", "itemData" : { "author" : [ { "dropping-particle" : "", "family" : "DiMaggio", "given" : "Paul J.", "non-dropping-particle" : "", "parse-names" : false, "suffix" : "" }, { "dropping-particle" : "", "family" : "Powell", "given" : "Walter W.", "non-dropping-particle" : "", "parse-names" : false, "suffix" : "" } ], "container-title" : "American Sociological Review", "id" : "ITEM-1", "issue" : "2", "issued" : { "date-parts" : [ [ "1983" ] ] }, "note" : "DiMaggio, P. J., &amp;amp; Powell, W. W. (1983). The Iron cage revisited: Institutional Isomorphism and Collective Rationality in Organizational Fields. American Sociological Review, 48(2), 147\u2013160.", "page" : "147-160", "title" : "The Iron cage revisited: Institutional Isomorphism and Collective Rationality in Organizational Fields", "type" : "article-journal", "volume" : "48" }, "uris" : [ "http://www.mendeley.com/documents/?uuid=0d3962bc-d759-4069-9b6c-bd9551b81b98" ] } ], "mendeley" : { "formattedCitation" : "(DiMaggio &amp; Powell, 1983)", "manualFormatting" : "DiMaggio &amp; Powell (1983", "plainTextFormattedCitation" : "(DiMaggio &amp; Powell, 1983)", "previouslyFormattedCitation" : "(DiMaggio &amp; Powell, 1983)" }, "properties" : { "noteIndex" : 0 }, "schema" : "https://github.com/citation-style-language/schema/raw/master/csl-citation.json" }</w:instrText>
      </w:r>
      <w:r w:rsidR="00BB454B">
        <w:rPr>
          <w:rFonts w:ascii="Times New Roman" w:hAnsi="Times New Roman" w:cs="Times New Roman"/>
          <w:sz w:val="24"/>
        </w:rPr>
        <w:fldChar w:fldCharType="separate"/>
      </w:r>
      <w:r w:rsidR="00BB454B" w:rsidRPr="00BB454B">
        <w:rPr>
          <w:rFonts w:ascii="Times New Roman" w:hAnsi="Times New Roman" w:cs="Times New Roman"/>
          <w:noProof/>
          <w:sz w:val="24"/>
        </w:rPr>
        <w:t>DiMaggio &amp; Powell</w:t>
      </w:r>
      <w:r w:rsidR="00BB454B">
        <w:rPr>
          <w:rFonts w:ascii="Times New Roman" w:hAnsi="Times New Roman" w:cs="Times New Roman"/>
          <w:noProof/>
          <w:sz w:val="24"/>
        </w:rPr>
        <w:t xml:space="preserve"> (</w:t>
      </w:r>
      <w:r w:rsidR="00BB454B" w:rsidRPr="00BB454B">
        <w:rPr>
          <w:rFonts w:ascii="Times New Roman" w:hAnsi="Times New Roman" w:cs="Times New Roman"/>
          <w:noProof/>
          <w:sz w:val="24"/>
        </w:rPr>
        <w:t>1983</w:t>
      </w:r>
      <w:r w:rsidR="00BB454B">
        <w:rPr>
          <w:rFonts w:ascii="Times New Roman" w:hAnsi="Times New Roman" w:cs="Times New Roman"/>
          <w:sz w:val="24"/>
        </w:rPr>
        <w:fldChar w:fldCharType="end"/>
      </w:r>
      <w:r w:rsidR="00BB454B">
        <w:rPr>
          <w:rFonts w:ascii="Times New Roman" w:hAnsi="Times New Roman" w:cs="Times New Roman"/>
          <w:sz w:val="24"/>
        </w:rPr>
        <w:t>)</w:t>
      </w:r>
      <w:r w:rsidRPr="00972319">
        <w:rPr>
          <w:rFonts w:ascii="Times New Roman" w:hAnsi="Times New Roman" w:cs="Times New Roman"/>
          <w:sz w:val="24"/>
        </w:rPr>
        <w:t xml:space="preserve"> el concepto de campo organizacional es importante, el cual es utilizado para denominar aquellas organizaciones que constituyen un área reconocida de la vida institucional, es decir, producen servicios o productos similares y tienen una equivalencia tanto estructural como de conectividad. </w:t>
      </w:r>
    </w:p>
    <w:p w14:paraId="7136B609" w14:textId="2C89C998" w:rsidR="00EC7576" w:rsidRPr="00972319" w:rsidRDefault="00EC7576" w:rsidP="00927F85">
      <w:pPr>
        <w:spacing w:after="120" w:line="360" w:lineRule="auto"/>
        <w:jc w:val="both"/>
        <w:rPr>
          <w:rFonts w:ascii="Times New Roman" w:hAnsi="Times New Roman" w:cs="Times New Roman"/>
          <w:sz w:val="24"/>
        </w:rPr>
      </w:pPr>
      <w:r w:rsidRPr="00972319">
        <w:rPr>
          <w:rFonts w:ascii="Times New Roman" w:hAnsi="Times New Roman" w:cs="Times New Roman"/>
          <w:sz w:val="24"/>
        </w:rPr>
        <w:t xml:space="preserve">Se va generando una línea de trabajo en donde se van incorporando diversas organizaciones que buscan encontrar políticas de mercado, grupos sociales, prácticas y formas organizacionales, que sirven de orientación y que van constituyendo un comportamiento organizacional globalizado que resulta apropiado y legitimado dentro del campo. El proceso de cambio desde esta perspectiva se dificulta, dado que se pueden cambiar las metas o desarrollar nuevas prácticas, pero en el largo plazo los actores organizacionales van construyendo un ambiente de homogeneidad que limita su capacidad de cambio. Las organizaciones no responderían a su propio entorno sino a las respuestas de un entorno de organizaciones y en este sentido, el cambio sería la excepción y no la norma, pues un proceso que emprenda una organización de manera particular, sería cuestionado por tratar de salirse de su </w:t>
      </w:r>
      <w:r w:rsidRPr="00972319">
        <w:rPr>
          <w:rFonts w:ascii="Times New Roman" w:hAnsi="Times New Roman" w:cs="Times New Roman"/>
          <w:i/>
          <w:sz w:val="24"/>
        </w:rPr>
        <w:t>status quo</w:t>
      </w:r>
      <w:r w:rsidRPr="00972319">
        <w:rPr>
          <w:rFonts w:ascii="Times New Roman" w:hAnsi="Times New Roman" w:cs="Times New Roman"/>
          <w:sz w:val="24"/>
        </w:rPr>
        <w:t xml:space="preserve"> </w:t>
      </w:r>
      <w:r w:rsidRPr="00972319">
        <w:rPr>
          <w:rFonts w:ascii="Times New Roman" w:hAnsi="Times New Roman" w:cs="Times New Roman"/>
          <w:sz w:val="24"/>
        </w:rPr>
        <w:fldChar w:fldCharType="begin" w:fldLock="1"/>
      </w:r>
      <w:r w:rsidR="008368DF">
        <w:rPr>
          <w:rFonts w:ascii="Times New Roman" w:hAnsi="Times New Roman" w:cs="Times New Roman"/>
          <w:sz w:val="24"/>
        </w:rPr>
        <w:instrText>ADDIN CSL_CITATION { "citationItems" : [ { "id" : "ITEM-1", "itemData" : { "author" : [ { "dropping-particle" : "", "family" : "DiMaggio", "given" : "Paul J.", "non-dropping-particle" : "", "parse-names" : false, "suffix" : "" }, { "dropping-particle" : "", "family" : "Powell", "given" : "Walter W.", "non-dropping-particle" : "", "parse-names" : false, "suffix" : "" } ], "container-title" : "American Sociological Review", "id" : "ITEM-1", "issue" : "2", "issued" : { "date-parts" : [ [ "1983" ] ] }, "note" : "DiMaggio, P. J., &amp;amp; Powell, W. W. (1983). The Iron cage revisited: Institutional Isomorphism and Collective Rationality in Organizational Fields. American Sociological Review, 48(2), 147\u2013160.", "page" : "147-160", "title" : "The Iron cage revisited: Institutional Isomorphism and Collective Rationality in Organizational Fields", "type" : "article-journal", "volume" : "48" }, "uris" : [ "http://www.mendeley.com/documents/?uuid=0d3962bc-d759-4069-9b6c-bd9551b81b98" ] } ], "mendeley" : { "formattedCitation" : "(DiMaggio &amp; Powell, 1983)", "manualFormatting" : "(DiMaggio &amp; Powell, 1983;", "plainTextFormattedCitation" : "(DiMaggio &amp; Powell, 1983)", "previouslyFormattedCitation" : "(DiMaggio &amp; Powell, 1983)" }, "properties" : { "noteIndex" : 0 }, "schema" : "https://github.com/citation-style-language/schema/raw/master/csl-citation.json" }</w:instrText>
      </w:r>
      <w:r w:rsidRPr="00972319">
        <w:rPr>
          <w:rFonts w:ascii="Times New Roman" w:hAnsi="Times New Roman" w:cs="Times New Roman"/>
          <w:sz w:val="24"/>
        </w:rPr>
        <w:fldChar w:fldCharType="separate"/>
      </w:r>
      <w:r w:rsidRPr="00972319">
        <w:rPr>
          <w:rFonts w:ascii="Times New Roman" w:hAnsi="Times New Roman" w:cs="Times New Roman"/>
          <w:noProof/>
          <w:sz w:val="24"/>
        </w:rPr>
        <w:t>(DiMaggio &amp; Powell, 1983;</w:t>
      </w:r>
      <w:r w:rsidRPr="00972319">
        <w:rPr>
          <w:rFonts w:ascii="Times New Roman" w:hAnsi="Times New Roman" w:cs="Times New Roman"/>
          <w:sz w:val="24"/>
        </w:rPr>
        <w:fldChar w:fldCharType="end"/>
      </w:r>
      <w:r w:rsidRPr="00972319">
        <w:rPr>
          <w:rFonts w:ascii="Times New Roman" w:hAnsi="Times New Roman" w:cs="Times New Roman"/>
          <w:sz w:val="24"/>
        </w:rPr>
        <w:t xml:space="preserve"> </w:t>
      </w:r>
      <w:r w:rsidRPr="00972319">
        <w:rPr>
          <w:rFonts w:ascii="Times New Roman" w:hAnsi="Times New Roman" w:cs="Times New Roman"/>
          <w:sz w:val="24"/>
        </w:rPr>
        <w:fldChar w:fldCharType="begin" w:fldLock="1"/>
      </w:r>
      <w:r w:rsidR="008368DF">
        <w:rPr>
          <w:rFonts w:ascii="Times New Roman" w:hAnsi="Times New Roman" w:cs="Times New Roman"/>
          <w:sz w:val="24"/>
        </w:rPr>
        <w:instrText>ADDIN CSL_CITATION { "citationItems" : [ { "id" : "ITEM-1", "itemData" : { "ISBN" : "0791469050", "abstract" : "The New Institutionalism in Education brings together leading academics to explore the ongoing changes in K-12 and higher education in both the United States and abroad. The contributors show that current educational trends--including the increased globalization of education, the growing emphasis on educational markets and school choice, the rise of accountability systems, and the persistent influence of business groups like textbook manufacturers and test makers on educational policy--can best be understood when observed through an institutional lens. Because schools and universities are organizations that are stabilized by deeply institutionalized rules, they are subject to the enduring problem of substantive educational reform. This book gives researchers and policy analysts conceptual tools and empirical assessments to gauge the possibilities for institutional reform and innovation. \"The volume--and the authors who contributed to it--have an opportunity to move the field significantly forward in understanding and shaping further research applying new institutional theory.\" -- Carolyn Kelley, coauthor of Paying Teachers for What They Know and Do: New and Smarter Compensation Strategies to Improve Schools, Second Edition Contributors include Janice Aurini, David P. Baker, Andres Bernasconi, Charles Bidwell, Patricia Burch, Scott Davies, Daniel C. Levy, Heinz-Dieter Meyer, Linda Quirke, Francisco O. Ramirez, Brian Rowan, and James P. Spillane.", "author" : [ { "dropping-particle" : "", "family" : "Meyer", "given" : "Heinz-Dieter", "non-dropping-particle" : "", "parse-names" : false, "suffix" : "" }, { "dropping-particle" : "", "family" : "Rowan", "given" : "Brian", "non-dropping-particle" : "", "parse-names" : false, "suffix" : "" } ], "container-title" : "The New Institutionalism in Education", "id" : "ITEM-1", "issued" : { "date-parts" : [ [ "2006" ] ] }, "note" : "Meyer, H.-D., &amp;amp; Rowan, B. (2006). Institutional Analysis and the Study of Education. The New Institutionalism in Education, 1\u201313.", "page" : "1-13", "title" : "Institutional Analysis and the Study of Education", "type" : "article-journal" }, "uris" : [ "http://www.mendeley.com/documents/?uuid=a718ce2f-f30c-4e15-bb2c-48a0d04371a9" ] } ], "mendeley" : { "formattedCitation" : "(Meyer &amp; Rowan, 2006)", "manualFormatting" : "Meyer &amp; Rowan, 2006", "plainTextFormattedCitation" : "(Meyer &amp; Rowan, 2006)", "previouslyFormattedCitation" : "(Meyer &amp; Rowan, 2006)" }, "properties" : { "noteIndex" : 0 }, "schema" : "https://github.com/citation-style-language/schema/raw/master/csl-citation.json" }</w:instrText>
      </w:r>
      <w:r w:rsidRPr="00972319">
        <w:rPr>
          <w:rFonts w:ascii="Times New Roman" w:hAnsi="Times New Roman" w:cs="Times New Roman"/>
          <w:sz w:val="24"/>
        </w:rPr>
        <w:fldChar w:fldCharType="separate"/>
      </w:r>
      <w:r w:rsidRPr="00972319">
        <w:rPr>
          <w:rFonts w:ascii="Times New Roman" w:hAnsi="Times New Roman" w:cs="Times New Roman"/>
          <w:noProof/>
          <w:sz w:val="24"/>
          <w:lang w:val="en-US"/>
        </w:rPr>
        <w:t>Meyer &amp; Rowan, 2006</w:t>
      </w:r>
      <w:r w:rsidRPr="00972319">
        <w:rPr>
          <w:rFonts w:ascii="Times New Roman" w:hAnsi="Times New Roman" w:cs="Times New Roman"/>
          <w:sz w:val="24"/>
        </w:rPr>
        <w:fldChar w:fldCharType="end"/>
      </w:r>
      <w:r w:rsidRPr="00972319">
        <w:rPr>
          <w:rFonts w:ascii="Times New Roman" w:hAnsi="Times New Roman" w:cs="Times New Roman"/>
          <w:sz w:val="24"/>
          <w:lang w:val="en-US"/>
        </w:rPr>
        <w:t xml:space="preserve">; </w:t>
      </w:r>
      <w:r w:rsidRPr="00972319">
        <w:rPr>
          <w:rFonts w:ascii="Times New Roman" w:hAnsi="Times New Roman" w:cs="Times New Roman"/>
          <w:sz w:val="24"/>
        </w:rPr>
        <w:fldChar w:fldCharType="begin" w:fldLock="1"/>
      </w:r>
      <w:r w:rsidR="008368DF">
        <w:rPr>
          <w:rFonts w:ascii="Times New Roman" w:hAnsi="Times New Roman" w:cs="Times New Roman"/>
          <w:sz w:val="24"/>
          <w:lang w:val="en-US"/>
        </w:rPr>
        <w:instrText>ADDIN CSL_CITATION { "citationItems" : [ { "id" : "ITEM-1", "itemData" : { "DOI" : "10.1007/s11187-008-9156-4", "ISBN" : "0921-898X", "ISSN" : "0921898X", "abstract" : "This article develops and tests resource dependency and institutional theory arguments to explain two choices facing SME owner/managers: (1) the decision whether to export or not and (2) if the firm exports, the choice between a direct (to customers abroad) and an indirect (using another firm as inter- mediary) export mode. Binomial logistic regressions on our sample of 871 Dutch SMEs suggest that institutional theory perspectives (owner/managers\u2019 perception of the increased international presence of their domestic competitors, customers\u2019 and suppli- ers\u2019 and perceptions of increased use of foreign suppliers) explain the decision to export, while resource dependency theory arguments (owner/man- agers\u2019 perception of the favorability of access to knowledge and technology, of production costs and of access to capital in the home market) guide the choice between direct and indirect export modes.", "author" : [ { "dropping-particle" : "", "family" : "Hessels", "given" : "Jolanda", "non-dropping-particle" : "", "parse-names" : false, "suffix" : "" }, { "dropping-particle" : "", "family" : "Terjesen", "given" : "Siri", "non-dropping-particle" : "", "parse-names" : false, "suffix" : "" } ], "container-title" : "Small Business Economics", "id" : "ITEM-1", "issue" : "2", "issued" : { "date-parts" : [ [ "2010" ] ] }, "note" : "Hessels, J., &amp;amp; Terjesen, S. (2010). Resource dependency and institutional theory perspectives on direct and indirect export choices. Small Business Economics, 34(2), 203\u2013220. http://doi.org/10.1007/s11187-008-9156-4", "page" : "203-220", "title" : "Resource dependency and institutional theory perspectives on direct and indirect export choices", "type" : "article-journal", "volume" : "34" }, "uris" : [ "http://www.mendeley.com/documents/?uuid=a5ac2377-61de-48d1-8ae7-7869f88961df" ] } ], "mendeley" : { "formattedCitation" : "(Hessels &amp; Terjesen, 2010)", "manualFormatting" : "Hessels &amp; Terjesen, 2010)", "plainTextFormattedCitation" : "(Hessels &amp; Terjesen, 2010)", "previouslyFormattedCitation" : "(Hessels &amp; Terjesen, 2010)" }, "properties" : { "noteIndex" : 0 }, "schema" : "https://github.com/citation-style-language/schema/raw/master/csl-citation.json" }</w:instrText>
      </w:r>
      <w:r w:rsidRPr="00972319">
        <w:rPr>
          <w:rFonts w:ascii="Times New Roman" w:hAnsi="Times New Roman" w:cs="Times New Roman"/>
          <w:sz w:val="24"/>
        </w:rPr>
        <w:fldChar w:fldCharType="separate"/>
      </w:r>
      <w:r w:rsidRPr="00972319">
        <w:rPr>
          <w:rFonts w:ascii="Times New Roman" w:hAnsi="Times New Roman" w:cs="Times New Roman"/>
          <w:noProof/>
          <w:sz w:val="24"/>
          <w:lang w:val="en-US"/>
        </w:rPr>
        <w:t>Hessels &amp; Terjesen, 2010)</w:t>
      </w:r>
      <w:r w:rsidRPr="00972319">
        <w:rPr>
          <w:rFonts w:ascii="Times New Roman" w:hAnsi="Times New Roman" w:cs="Times New Roman"/>
          <w:sz w:val="24"/>
        </w:rPr>
        <w:fldChar w:fldCharType="end"/>
      </w:r>
      <w:r w:rsidRPr="00972319">
        <w:rPr>
          <w:rFonts w:ascii="Times New Roman" w:hAnsi="Times New Roman" w:cs="Times New Roman"/>
          <w:sz w:val="24"/>
          <w:lang w:val="en-US"/>
        </w:rPr>
        <w:t>.</w:t>
      </w:r>
      <w:r w:rsidR="00BF329D">
        <w:rPr>
          <w:rFonts w:ascii="Times New Roman" w:hAnsi="Times New Roman" w:cs="Times New Roman"/>
          <w:sz w:val="24"/>
          <w:lang w:val="en-US"/>
        </w:rPr>
        <w:t xml:space="preserve"> </w:t>
      </w:r>
      <w:r w:rsidRPr="00972319">
        <w:rPr>
          <w:rFonts w:ascii="Times New Roman" w:hAnsi="Times New Roman" w:cs="Times New Roman"/>
          <w:sz w:val="24"/>
        </w:rPr>
        <w:t>El proceso de homogenización en las organizaciones es reconocido por la literatura como isomorfismo institucional, en donde una unidad (organización) en determinada población, se ve obligada a parecerse a otras unidades que enfrentan las mismas condiciones ambientales</w:t>
      </w:r>
      <w:r w:rsidRPr="00972319">
        <w:rPr>
          <w:rFonts w:ascii="Times New Roman" w:hAnsi="Times New Roman" w:cs="Times New Roman"/>
          <w:sz w:val="24"/>
          <w:lang w:val="en-US"/>
        </w:rPr>
        <w:t xml:space="preserve">. </w:t>
      </w:r>
      <w:r w:rsidRPr="00972319">
        <w:rPr>
          <w:rFonts w:ascii="Times New Roman" w:hAnsi="Times New Roman" w:cs="Times New Roman"/>
          <w:sz w:val="24"/>
        </w:rPr>
        <w:t xml:space="preserve">En este sentido, las características organizacionales son modificadas buscando incrementar la compatibilidad con las características del entorno </w:t>
      </w:r>
      <w:r w:rsidRPr="00972319">
        <w:rPr>
          <w:rFonts w:ascii="Times New Roman" w:hAnsi="Times New Roman" w:cs="Times New Roman"/>
          <w:sz w:val="24"/>
        </w:rPr>
        <w:fldChar w:fldCharType="begin" w:fldLock="1"/>
      </w:r>
      <w:r w:rsidR="008368DF">
        <w:rPr>
          <w:rFonts w:ascii="Times New Roman" w:hAnsi="Times New Roman" w:cs="Times New Roman"/>
          <w:sz w:val="24"/>
        </w:rPr>
        <w:instrText>ADDIN CSL_CITATION { "citationItems" : [ { "id" : "ITEM-1", "itemData" : { "author" : [ { "dropping-particle" : "", "family" : "DiMaggio", "given" : "Paul J.", "non-dropping-particle" : "", "parse-names" : false, "suffix" : "" }, { "dropping-particle" : "", "family" : "Powell", "given" : "Walter W.", "non-dropping-particle" : "", "parse-names" : false, "suffix" : "" } ], "container-title" : "American Sociological Review", "id" : "ITEM-1", "issue" : "2", "issued" : { "date-parts" : [ [ "1983" ] ] }, "note" : "DiMaggio, P. J., &amp;amp; Powell, W. W. (1983). The Iron cage revisited: Institutional Isomorphism and Collective Rationality in Organizational Fields. American Sociological Review, 48(2), 147\u2013160.", "page" : "147-160", "title" : "The Iron cage revisited: Institutional Isomorphism and Collective Rationality in Organizational Fields", "type" : "article-journal", "volume" : "48" }, "uris" : [ "http://www.mendeley.com/documents/?uuid=0d3962bc-d759-4069-9b6c-bd9551b81b98" ] } ], "mendeley" : { "formattedCitation" : "(DiMaggio &amp; Powell, 1983)", "plainTextFormattedCitation" : "(DiMaggio &amp; Powell, 1983)", "previouslyFormattedCitation" : "(DiMaggio &amp; Powell, 1983)" }, "properties" : { "noteIndex" : 0 }, "schema" : "https://github.com/citation-style-language/schema/raw/master/csl-citation.json" }</w:instrText>
      </w:r>
      <w:r w:rsidRPr="00972319">
        <w:rPr>
          <w:rFonts w:ascii="Times New Roman" w:hAnsi="Times New Roman" w:cs="Times New Roman"/>
          <w:sz w:val="24"/>
        </w:rPr>
        <w:fldChar w:fldCharType="separate"/>
      </w:r>
      <w:r w:rsidR="008368DF" w:rsidRPr="008368DF">
        <w:rPr>
          <w:rFonts w:ascii="Times New Roman" w:hAnsi="Times New Roman" w:cs="Times New Roman"/>
          <w:noProof/>
          <w:sz w:val="24"/>
        </w:rPr>
        <w:t>(DiMaggio &amp; Powell, 1983)</w:t>
      </w:r>
      <w:r w:rsidRPr="00972319">
        <w:rPr>
          <w:rFonts w:ascii="Times New Roman" w:hAnsi="Times New Roman" w:cs="Times New Roman"/>
          <w:sz w:val="24"/>
        </w:rPr>
        <w:fldChar w:fldCharType="end"/>
      </w:r>
      <w:r w:rsidRPr="00972319">
        <w:rPr>
          <w:rFonts w:ascii="Times New Roman" w:hAnsi="Times New Roman" w:cs="Times New Roman"/>
          <w:sz w:val="24"/>
        </w:rPr>
        <w:t xml:space="preserve">. </w:t>
      </w:r>
    </w:p>
    <w:p w14:paraId="5AF26D5B" w14:textId="77777777" w:rsidR="00EC7576" w:rsidRPr="00972319" w:rsidRDefault="00EC7576" w:rsidP="00927F85">
      <w:pPr>
        <w:spacing w:after="120" w:line="360" w:lineRule="auto"/>
        <w:jc w:val="both"/>
        <w:rPr>
          <w:rFonts w:ascii="Times New Roman" w:hAnsi="Times New Roman" w:cs="Times New Roman"/>
          <w:sz w:val="24"/>
        </w:rPr>
      </w:pPr>
      <w:r w:rsidRPr="00972319">
        <w:rPr>
          <w:rFonts w:ascii="Times New Roman" w:hAnsi="Times New Roman" w:cs="Times New Roman"/>
          <w:sz w:val="24"/>
        </w:rPr>
        <w:t>Muchos elementos de este enfoque se relacionan con la presente investigación dando validez a la escogencia de esta teoría. Se parte de la consideración de las IES en el CCEDF, como agentes permanentes de cambio desde la presión que el ámbito institucional interno y externo ejerce.</w:t>
      </w:r>
    </w:p>
    <w:p w14:paraId="215A2017" w14:textId="77777777" w:rsidR="00EC7576" w:rsidRPr="00972319" w:rsidRDefault="00EC7576" w:rsidP="007A0DAC">
      <w:pPr>
        <w:pStyle w:val="Ttulo1"/>
        <w:numPr>
          <w:ilvl w:val="2"/>
          <w:numId w:val="4"/>
        </w:numPr>
        <w:spacing w:before="0" w:after="120" w:line="360" w:lineRule="auto"/>
        <w:rPr>
          <w:rFonts w:cs="Times New Roman"/>
          <w:color w:val="000000"/>
        </w:rPr>
      </w:pPr>
      <w:bookmarkStart w:id="5" w:name="_Toc445718066"/>
      <w:r w:rsidRPr="00972319">
        <w:rPr>
          <w:rFonts w:cs="Times New Roman"/>
        </w:rPr>
        <w:lastRenderedPageBreak/>
        <w:t>Ecología de las poblaciones</w:t>
      </w:r>
      <w:bookmarkEnd w:id="5"/>
    </w:p>
    <w:p w14:paraId="71BCCD96" w14:textId="5BADE798" w:rsidR="00EC7576" w:rsidRPr="00972319" w:rsidRDefault="00ED4E34" w:rsidP="00927F85">
      <w:pPr>
        <w:spacing w:after="120" w:line="360" w:lineRule="auto"/>
        <w:jc w:val="both"/>
        <w:rPr>
          <w:rFonts w:ascii="Times New Roman" w:hAnsi="Times New Roman" w:cs="Times New Roman"/>
          <w:sz w:val="24"/>
        </w:rPr>
      </w:pPr>
      <w:r w:rsidRPr="00972319">
        <w:rPr>
          <w:rFonts w:ascii="Times New Roman" w:hAnsi="Times New Roman" w:cs="Times New Roman"/>
          <w:sz w:val="24"/>
        </w:rPr>
        <w:t>S</w:t>
      </w:r>
      <w:r w:rsidR="00EC7576" w:rsidRPr="00972319">
        <w:rPr>
          <w:rFonts w:ascii="Times New Roman" w:hAnsi="Times New Roman" w:cs="Times New Roman"/>
          <w:sz w:val="24"/>
        </w:rPr>
        <w:t xml:space="preserve">e aplica el concepto de selección natural al análisis de las organizaciones, con un cuestionamiento básico sobre el hecho de que ciertas organizaciones sobreviven y fortalecen mientras que otras se debilitan y mueren. La unidad de análisis en esta teoría es la población desde tres niveles: la demografía organizacional, la ecología de la población y la ecología de la comunidad, teniendo en cuenta que el término población no se aplica a los miembros de las organizaciones, sino a las organizaciones mismas, es decir, se habla de una población de organizaciones como una sola unidad </w:t>
      </w:r>
      <w:r w:rsidR="00EC7576" w:rsidRPr="00972319">
        <w:rPr>
          <w:rFonts w:ascii="Times New Roman" w:hAnsi="Times New Roman" w:cs="Times New Roman"/>
          <w:sz w:val="24"/>
        </w:rPr>
        <w:fldChar w:fldCharType="begin" w:fldLock="1"/>
      </w:r>
      <w:r w:rsidR="008368DF">
        <w:rPr>
          <w:rFonts w:ascii="Times New Roman" w:hAnsi="Times New Roman" w:cs="Times New Roman"/>
          <w:sz w:val="24"/>
        </w:rPr>
        <w:instrText>ADDIN CSL_CITATION { "citationItems" : [ { "id" : "ITEM-1", "itemData" : { "DOI" : "10.1086/226424", "ISBN" : "00029602", "ISSN" : "0002-9602", "abstract" : "A population ecology perspective on organization-environment relations is proposed as an alternative to the dominant adaptation perspective. The strength of inertial pressures on organizational structure suggests the application of models that depend on competition and selection in populations of organizations. Several such models as well as issues that arise in attempts to apply them to the organization-environment problem are discussed.", "author" : [ { "dropping-particle" : "", "family" : "Hannan", "given" : "Michael T.", "non-dropping-particle" : "", "parse-names" : false, "suffix" : "" }, { "dropping-particle" : "", "family" : "Freeman", "given" : "John", "non-dropping-particle" : "", "parse-names" : false, "suffix" : "" } ], "container-title" : "American Journal of Sociology", "id" : "ITEM-1", "issue" : "5", "issued" : { "date-parts" : [ [ "1977" ] ] }, "note" : "Hannan, M. T., &amp;amp; Freeman, J. (1977). The Population Ecology of Organizations. American Journal of Sociology, 82(5), 929. http://doi.org/10.1086/226424", "page" : "929", "title" : "The Population Ecology of Organizations", "type" : "article-journal", "volume" : "82" }, "uris" : [ "http://www.mendeley.com/documents/?uuid=1f84342c-fe75-4ed7-be21-650c0bfa18f4" ] } ], "mendeley" : { "formattedCitation" : "(Hannan &amp; Freeman, 1977)", "manualFormatting" : "(Hannan &amp; Freeman, 1977", "plainTextFormattedCitation" : "(Hannan &amp; Freeman, 1977)", "previouslyFormattedCitation" : "(Hannan &amp; Freeman, 1977)" }, "properties" : { "noteIndex" : 0 }, "schema" : "https://github.com/citation-style-language/schema/raw/master/csl-citation.json" }</w:instrText>
      </w:r>
      <w:r w:rsidR="00EC7576" w:rsidRPr="00972319">
        <w:rPr>
          <w:rFonts w:ascii="Times New Roman" w:hAnsi="Times New Roman" w:cs="Times New Roman"/>
          <w:sz w:val="24"/>
        </w:rPr>
        <w:fldChar w:fldCharType="separate"/>
      </w:r>
      <w:r w:rsidR="00EC7576" w:rsidRPr="00972319">
        <w:rPr>
          <w:rFonts w:ascii="Times New Roman" w:hAnsi="Times New Roman" w:cs="Times New Roman"/>
          <w:noProof/>
          <w:sz w:val="24"/>
        </w:rPr>
        <w:t>(Hannan &amp; Freeman, 1977</w:t>
      </w:r>
      <w:r w:rsidR="00EC7576" w:rsidRPr="00972319">
        <w:rPr>
          <w:rFonts w:ascii="Times New Roman" w:hAnsi="Times New Roman" w:cs="Times New Roman"/>
          <w:sz w:val="24"/>
        </w:rPr>
        <w:fldChar w:fldCharType="end"/>
      </w:r>
      <w:r w:rsidR="00EC7576" w:rsidRPr="00972319">
        <w:rPr>
          <w:rFonts w:ascii="Times New Roman" w:hAnsi="Times New Roman" w:cs="Times New Roman"/>
          <w:sz w:val="24"/>
        </w:rPr>
        <w:t xml:space="preserve">; </w:t>
      </w:r>
      <w:r w:rsidR="00EC7576" w:rsidRPr="00972319">
        <w:rPr>
          <w:rFonts w:ascii="Times New Roman" w:hAnsi="Times New Roman" w:cs="Times New Roman"/>
          <w:sz w:val="24"/>
        </w:rPr>
        <w:fldChar w:fldCharType="begin" w:fldLock="1"/>
      </w:r>
      <w:r w:rsidR="008368DF">
        <w:rPr>
          <w:rFonts w:ascii="Times New Roman" w:hAnsi="Times New Roman" w:cs="Times New Roman"/>
          <w:sz w:val="24"/>
        </w:rPr>
        <w:instrText>ADDIN CSL_CITATION { "citationItems" : [ { "id" : "ITEM-1", "itemData" : { "DOI" : "10.2307/2072802", "ISBN" : "03600572", "ISSN" : "00943061", "PMID" : "10302300", "author" : [ { "dropping-particle" : "", "family" : "Carroll", "given" : "Glenn R.", "non-dropping-particle" : "", "parse-names" : false, "suffix" : "" } ], "container-title" : "Annual Review of Sociology", "id" : "ITEM-1", "issued" : { "date-parts" : [ [ "1984" ] ] }, "note" : "Carroll, G. R. (1984). Organizational Ecology. Annual Review of Sociology, 10, 71\u201393. http://doi.org/10.2307/2072802", "page" : "71-93", "title" : "Organizational Ecology", "type" : "article-journal", "volume" : "10" }, "uris" : [ "http://www.mendeley.com/documents/?uuid=5a90f295-7d9e-4983-955e-490771efd5bb" ] } ], "mendeley" : { "formattedCitation" : "(Carroll, 1984)", "manualFormatting" : "Carroll, 1984)", "plainTextFormattedCitation" : "(Carroll, 1984)", "previouslyFormattedCitation" : "(Carroll, 1984)" }, "properties" : { "noteIndex" : 0 }, "schema" : "https://github.com/citation-style-language/schema/raw/master/csl-citation.json" }</w:instrText>
      </w:r>
      <w:r w:rsidR="00EC7576" w:rsidRPr="00972319">
        <w:rPr>
          <w:rFonts w:ascii="Times New Roman" w:hAnsi="Times New Roman" w:cs="Times New Roman"/>
          <w:sz w:val="24"/>
        </w:rPr>
        <w:fldChar w:fldCharType="separate"/>
      </w:r>
      <w:r w:rsidR="00EC7576" w:rsidRPr="00972319">
        <w:rPr>
          <w:rFonts w:ascii="Times New Roman" w:hAnsi="Times New Roman" w:cs="Times New Roman"/>
          <w:noProof/>
          <w:sz w:val="24"/>
        </w:rPr>
        <w:t>Carroll, 1984)</w:t>
      </w:r>
      <w:r w:rsidR="00EC7576" w:rsidRPr="00972319">
        <w:rPr>
          <w:rFonts w:ascii="Times New Roman" w:hAnsi="Times New Roman" w:cs="Times New Roman"/>
          <w:sz w:val="24"/>
        </w:rPr>
        <w:fldChar w:fldCharType="end"/>
      </w:r>
      <w:r w:rsidR="00EC7576" w:rsidRPr="00972319">
        <w:rPr>
          <w:rFonts w:ascii="Times New Roman" w:hAnsi="Times New Roman" w:cs="Times New Roman"/>
          <w:sz w:val="24"/>
        </w:rPr>
        <w:t>.</w:t>
      </w:r>
      <w:r w:rsidR="0022785C">
        <w:rPr>
          <w:rFonts w:ascii="Times New Roman" w:hAnsi="Times New Roman" w:cs="Times New Roman"/>
          <w:sz w:val="24"/>
        </w:rPr>
        <w:t xml:space="preserve"> </w:t>
      </w:r>
      <w:r w:rsidR="00EC7576" w:rsidRPr="00972319">
        <w:rPr>
          <w:rFonts w:ascii="Times New Roman" w:hAnsi="Times New Roman" w:cs="Times New Roman"/>
          <w:sz w:val="24"/>
        </w:rPr>
        <w:t>El entorno es el elemento fundamental de este enfoque, al cual las organizaciones deben adaptarse para no desaparecer, proceso que para la dirección puede resultar pasivo, dado que la tarea consiste en seguir las evoluciones del entorno y adaptarse a ellas.</w:t>
      </w:r>
      <w:r w:rsidRPr="00972319">
        <w:rPr>
          <w:rFonts w:ascii="Times New Roman" w:hAnsi="Times New Roman" w:cs="Times New Roman"/>
          <w:sz w:val="24"/>
        </w:rPr>
        <w:t xml:space="preserve"> L</w:t>
      </w:r>
      <w:r w:rsidR="00EC7576" w:rsidRPr="00972319">
        <w:rPr>
          <w:rFonts w:ascii="Times New Roman" w:hAnsi="Times New Roman" w:cs="Times New Roman"/>
          <w:sz w:val="24"/>
        </w:rPr>
        <w:t xml:space="preserve">a aceptación e institucionalización de </w:t>
      </w:r>
      <w:r w:rsidRPr="00972319">
        <w:rPr>
          <w:rFonts w:ascii="Times New Roman" w:hAnsi="Times New Roman" w:cs="Times New Roman"/>
          <w:sz w:val="24"/>
        </w:rPr>
        <w:t xml:space="preserve">las prácticas del entorno </w:t>
      </w:r>
      <w:r w:rsidR="00EC7576" w:rsidRPr="00972319">
        <w:rPr>
          <w:rFonts w:ascii="Times New Roman" w:hAnsi="Times New Roman" w:cs="Times New Roman"/>
          <w:sz w:val="24"/>
        </w:rPr>
        <w:t>crean cierta inercia organizacional en el sentido que se cae en ciertas rutinas y maneras d</w:t>
      </w:r>
      <w:r w:rsidRPr="00972319">
        <w:rPr>
          <w:rFonts w:ascii="Times New Roman" w:hAnsi="Times New Roman" w:cs="Times New Roman"/>
          <w:sz w:val="24"/>
        </w:rPr>
        <w:t xml:space="preserve">e hacer en las organizaciones, </w:t>
      </w:r>
      <w:r w:rsidR="00EC7576" w:rsidRPr="00972319">
        <w:rPr>
          <w:rFonts w:ascii="Times New Roman" w:hAnsi="Times New Roman" w:cs="Times New Roman"/>
          <w:sz w:val="24"/>
        </w:rPr>
        <w:t xml:space="preserve">que obstaculizan cambios organizacionales mayores </w:t>
      </w:r>
      <w:r w:rsidR="00EC7576" w:rsidRPr="00972319">
        <w:rPr>
          <w:rFonts w:ascii="Times New Roman" w:hAnsi="Times New Roman" w:cs="Times New Roman"/>
          <w:sz w:val="24"/>
        </w:rPr>
        <w:fldChar w:fldCharType="begin" w:fldLock="1"/>
      </w:r>
      <w:r w:rsidR="008368DF">
        <w:rPr>
          <w:rFonts w:ascii="Times New Roman" w:hAnsi="Times New Roman" w:cs="Times New Roman"/>
          <w:sz w:val="24"/>
        </w:rPr>
        <w:instrText>ADDIN CSL_CITATION { "citationItems" : [ { "id" : "ITEM-1", "itemData" : { "DOI" : "10.1086/226424", "ISBN" : "00029602", "ISSN" : "0002-9602", "abstract" : "A population ecology perspective on organization-environment relations is proposed as an alternative to the dominant adaptation perspective. The strength of inertial pressures on organizational structure suggests the application of models that depend on competition and selection in populations of organizations. Several such models as well as issues that arise in attempts to apply them to the organization-environment problem are discussed.", "author" : [ { "dropping-particle" : "", "family" : "Hannan", "given" : "Michael T.", "non-dropping-particle" : "", "parse-names" : false, "suffix" : "" }, { "dropping-particle" : "", "family" : "Freeman", "given" : "John", "non-dropping-particle" : "", "parse-names" : false, "suffix" : "" } ], "container-title" : "American Journal of Sociology", "id" : "ITEM-1", "issue" : "5", "issued" : { "date-parts" : [ [ "1977" ] ] }, "note" : "Hannan, M. T., &amp;amp; Freeman, J. (1977). The Population Ecology of Organizations. American Journal of Sociology, 82(5), 929. http://doi.org/10.1086/226424", "page" : "929", "title" : "The Population Ecology of Organizations", "type" : "article-journal", "volume" : "82" }, "uris" : [ "http://www.mendeley.com/documents/?uuid=1f84342c-fe75-4ed7-be21-650c0bfa18f4" ] } ], "mendeley" : { "formattedCitation" : "(Hannan &amp; Freeman, 1977)", "manualFormatting" : "(Hannan &amp; Freeman, 1977", "plainTextFormattedCitation" : "(Hannan &amp; Freeman, 1977)", "previouslyFormattedCitation" : "(Hannan &amp; Freeman, 1977)" }, "properties" : { "noteIndex" : 0 }, "schema" : "https://github.com/citation-style-language/schema/raw/master/csl-citation.json" }</w:instrText>
      </w:r>
      <w:r w:rsidR="00EC7576" w:rsidRPr="00972319">
        <w:rPr>
          <w:rFonts w:ascii="Times New Roman" w:hAnsi="Times New Roman" w:cs="Times New Roman"/>
          <w:sz w:val="24"/>
        </w:rPr>
        <w:fldChar w:fldCharType="separate"/>
      </w:r>
      <w:r w:rsidR="00EC7576" w:rsidRPr="00972319">
        <w:rPr>
          <w:rFonts w:ascii="Times New Roman" w:hAnsi="Times New Roman" w:cs="Times New Roman"/>
          <w:noProof/>
          <w:sz w:val="24"/>
        </w:rPr>
        <w:t>(Hannan &amp; Freeman, 1977</w:t>
      </w:r>
      <w:r w:rsidR="00EC7576" w:rsidRPr="00972319">
        <w:rPr>
          <w:rFonts w:ascii="Times New Roman" w:hAnsi="Times New Roman" w:cs="Times New Roman"/>
          <w:sz w:val="24"/>
        </w:rPr>
        <w:fldChar w:fldCharType="end"/>
      </w:r>
      <w:r w:rsidR="00EC7576" w:rsidRPr="00972319">
        <w:rPr>
          <w:rFonts w:ascii="Times New Roman" w:hAnsi="Times New Roman" w:cs="Times New Roman"/>
          <w:sz w:val="24"/>
        </w:rPr>
        <w:t xml:space="preserve">; </w:t>
      </w:r>
      <w:r w:rsidR="00EC7576" w:rsidRPr="00972319">
        <w:rPr>
          <w:rFonts w:ascii="Times New Roman" w:hAnsi="Times New Roman" w:cs="Times New Roman"/>
          <w:sz w:val="24"/>
        </w:rPr>
        <w:fldChar w:fldCharType="begin" w:fldLock="1"/>
      </w:r>
      <w:r w:rsidR="008368DF">
        <w:rPr>
          <w:rFonts w:ascii="Times New Roman" w:hAnsi="Times New Roman" w:cs="Times New Roman"/>
          <w:sz w:val="24"/>
        </w:rPr>
        <w:instrText>ADDIN CSL_CITATION { "citationItems" : [ { "id" : "ITEM-1", "itemData" : { "DOI" : "10.1108/00251741111143595", "ISBN" : "00251747", "ISSN" : "0025-1747", "PMID" : "873616835", "abstract" : "Purpose \u2013 The paper has dual objectives. First, the paper aims to consolidate prior research in the area of population ecology theory and provide a review and critique of this influential organizational theory. The review is both broad and extensive, covering all major theoretical streams in population ecology. Second, the paper aims to highlight a new and hitherto unexplored area for future research, which lies at the intersection of population ecology and sustainability. Design/methodology/approach \u2013 The extensive and broad review included all salient published scholarly work on the topic of population ecology from 1996-2010. Findings are reported in nine separate tables, classified by primary research focus, chronology, author, etc. Additionally, a brief summary of prior research on sustainability is provided. Findings \u2013 Population ecology continues as a valuable and influential perspective for organizational scholars. In comparison, sustainability is a relatively new entrant in the organizational literature, since 2008. Several areas of convergence between population ecology and sustainability exist (construct dimensions, levels of analysis and outcomes). An important gap in the literature allows future research agendas to be pursued. Practical implications \u2013 The major, and most widespread, global implication is that unsustainable organizational practices and strategies may be selected by ecological pressures, and that such organizations may face a decline in population density, or mortality. Sustainable practices may allow for greater firm density and a rise in survival rates for organizational populations. Future research directions investigating population ecology links to sustainability are provided. Originality/value \u2013 This is the first instance where the potential contribution of population ecology to sustainability in organizations is provided.", "author" : [ { "dropping-particle" : "", "family" : "Salimath", "given" : "Manjula S.", "non-dropping-particle" : "", "parse-names" : false, "suffix" : "" }, { "dropping-particle" : "", "family" : "Jones III", "given" : "Raymond", "non-dropping-particle" : "", "parse-names" : false, "suffix" : "" } ], "container-title" : "Management Decision", "id" : "ITEM-1", "issue" : "6", "issued" : { "date-parts" : [ [ "2011" ] ] }, "note" : "Salimath, M. S., &amp;amp; Jones III, R. (2011). Population ecology theory: implications for sustainability. Management Decision, 49(6), 874\u2013910. http://doi.org/10.1108/00251741111143595", "page" : "874-910", "title" : "Population ecology theory: implications for sustainability", "type" : "article-journal", "volume" : "49" }, "uris" : [ "http://www.mendeley.com/documents/?uuid=17f7a581-7db6-435b-bed9-e7230f668124" ] } ], "mendeley" : { "formattedCitation" : "(Salimath &amp; Jones III, 2011)", "manualFormatting" : "Salimath &amp; Jones III, 2011)", "plainTextFormattedCitation" : "(Salimath &amp; Jones III, 2011)", "previouslyFormattedCitation" : "(Salimath &amp; Jones III, 2011)" }, "properties" : { "noteIndex" : 0 }, "schema" : "https://github.com/citation-style-language/schema/raw/master/csl-citation.json" }</w:instrText>
      </w:r>
      <w:r w:rsidR="00EC7576" w:rsidRPr="00972319">
        <w:rPr>
          <w:rFonts w:ascii="Times New Roman" w:hAnsi="Times New Roman" w:cs="Times New Roman"/>
          <w:sz w:val="24"/>
        </w:rPr>
        <w:fldChar w:fldCharType="separate"/>
      </w:r>
      <w:r w:rsidR="00EC7576" w:rsidRPr="00972319">
        <w:rPr>
          <w:rFonts w:ascii="Times New Roman" w:hAnsi="Times New Roman" w:cs="Times New Roman"/>
          <w:noProof/>
          <w:sz w:val="24"/>
        </w:rPr>
        <w:t>Salimath &amp; Jones III, 2011)</w:t>
      </w:r>
      <w:r w:rsidR="00EC7576" w:rsidRPr="00972319">
        <w:rPr>
          <w:rFonts w:ascii="Times New Roman" w:hAnsi="Times New Roman" w:cs="Times New Roman"/>
          <w:sz w:val="24"/>
        </w:rPr>
        <w:fldChar w:fldCharType="end"/>
      </w:r>
      <w:r w:rsidR="00EC7576" w:rsidRPr="00972319">
        <w:rPr>
          <w:rFonts w:ascii="Times New Roman" w:hAnsi="Times New Roman" w:cs="Times New Roman"/>
          <w:sz w:val="24"/>
        </w:rPr>
        <w:t xml:space="preserve">. </w:t>
      </w:r>
      <w:r w:rsidRPr="00972319">
        <w:rPr>
          <w:rFonts w:ascii="Times New Roman" w:hAnsi="Times New Roman" w:cs="Times New Roman"/>
          <w:sz w:val="24"/>
        </w:rPr>
        <w:t>U</w:t>
      </w:r>
      <w:r w:rsidR="00EC7576" w:rsidRPr="00972319">
        <w:rPr>
          <w:rFonts w:ascii="Times New Roman" w:hAnsi="Times New Roman" w:cs="Times New Roman"/>
          <w:sz w:val="24"/>
        </w:rPr>
        <w:t>n cambio no debe presentarse solo por seguir una tendencia, dado que hay factores de orden interno que deben ser tenidos en cuenta y que posiblemente no se ajusten a la invitación de cambio que hace el entorno. Es necesario reconocer en qué circunstancias y elementos debe mantenerse algo de inercia organizacional para evitar perder el control y poner en riesgo la supervivencia, elemento que será analizado en las IES del presente estudio.</w:t>
      </w:r>
    </w:p>
    <w:p w14:paraId="7327F4AA" w14:textId="77777777" w:rsidR="00ED4E34" w:rsidRPr="00972319" w:rsidRDefault="001945DC" w:rsidP="002053D8">
      <w:pPr>
        <w:pStyle w:val="Ttulo1"/>
        <w:numPr>
          <w:ilvl w:val="1"/>
          <w:numId w:val="4"/>
        </w:numPr>
        <w:spacing w:before="0" w:line="360" w:lineRule="auto"/>
        <w:rPr>
          <w:rFonts w:cs="Times New Roman"/>
          <w:color w:val="000000"/>
        </w:rPr>
      </w:pPr>
      <w:bookmarkStart w:id="6" w:name="_Toc445718067"/>
      <w:r>
        <w:rPr>
          <w:rFonts w:cs="Times New Roman"/>
        </w:rPr>
        <w:t xml:space="preserve"> </w:t>
      </w:r>
      <w:r w:rsidRPr="00972319">
        <w:rPr>
          <w:rFonts w:cs="Times New Roman"/>
        </w:rPr>
        <w:t>La gestión del cambio organizativo</w:t>
      </w:r>
      <w:bookmarkEnd w:id="6"/>
    </w:p>
    <w:p w14:paraId="5EE223A7" w14:textId="77777777" w:rsidR="001945DC" w:rsidRDefault="001945DC" w:rsidP="002053D8">
      <w:pPr>
        <w:pStyle w:val="Ttulo1"/>
        <w:numPr>
          <w:ilvl w:val="2"/>
          <w:numId w:val="4"/>
        </w:numPr>
        <w:spacing w:line="360" w:lineRule="auto"/>
      </w:pPr>
      <w:r>
        <w:t>Modelos de cambio organizativo</w:t>
      </w:r>
    </w:p>
    <w:p w14:paraId="2AF10096" w14:textId="47F1E969" w:rsidR="00ED4E34" w:rsidRPr="00972319" w:rsidRDefault="00ED4E34" w:rsidP="00927F85">
      <w:pPr>
        <w:spacing w:after="120" w:line="360" w:lineRule="auto"/>
        <w:jc w:val="both"/>
        <w:rPr>
          <w:rFonts w:ascii="Times New Roman" w:hAnsi="Times New Roman" w:cs="Times New Roman"/>
          <w:sz w:val="24"/>
        </w:rPr>
      </w:pPr>
      <w:r w:rsidRPr="00972319">
        <w:rPr>
          <w:rFonts w:ascii="Times New Roman" w:hAnsi="Times New Roman" w:cs="Times New Roman"/>
          <w:sz w:val="24"/>
        </w:rPr>
        <w:t>Muchos modelos, enfoques, métodos o perspectivas</w:t>
      </w:r>
      <w:r w:rsidRPr="00972319">
        <w:rPr>
          <w:rStyle w:val="Refdenotaalpie"/>
          <w:rFonts w:ascii="Times New Roman" w:hAnsi="Times New Roman" w:cs="Times New Roman"/>
          <w:sz w:val="24"/>
        </w:rPr>
        <w:footnoteReference w:id="2"/>
      </w:r>
      <w:r w:rsidRPr="00972319">
        <w:rPr>
          <w:rFonts w:ascii="Times New Roman" w:hAnsi="Times New Roman" w:cs="Times New Roman"/>
          <w:sz w:val="24"/>
        </w:rPr>
        <w:t>, se han desarrollado desde la li</w:t>
      </w:r>
      <w:r w:rsidR="006470E5">
        <w:rPr>
          <w:rFonts w:ascii="Times New Roman" w:hAnsi="Times New Roman" w:cs="Times New Roman"/>
          <w:sz w:val="24"/>
        </w:rPr>
        <w:t xml:space="preserve">teratura de cambio organizativo, </w:t>
      </w:r>
      <w:r w:rsidR="006470E5" w:rsidRPr="00972319">
        <w:rPr>
          <w:rFonts w:ascii="Times New Roman" w:hAnsi="Times New Roman" w:cs="Times New Roman"/>
          <w:sz w:val="24"/>
        </w:rPr>
        <w:t>buscando dar soluciones para generar un proceso de cambio exitoso</w:t>
      </w:r>
      <w:r w:rsidR="006470E5">
        <w:rPr>
          <w:rFonts w:ascii="Times New Roman" w:hAnsi="Times New Roman" w:cs="Times New Roman"/>
          <w:sz w:val="24"/>
        </w:rPr>
        <w:t xml:space="preserve"> </w:t>
      </w:r>
      <w:r w:rsidR="006470E5">
        <w:rPr>
          <w:rFonts w:ascii="Times New Roman" w:hAnsi="Times New Roman" w:cs="Times New Roman"/>
          <w:sz w:val="24"/>
        </w:rPr>
        <w:fldChar w:fldCharType="begin" w:fldLock="1"/>
      </w:r>
      <w:r w:rsidR="006470E5">
        <w:rPr>
          <w:rFonts w:ascii="Times New Roman" w:hAnsi="Times New Roman" w:cs="Times New Roman"/>
          <w:sz w:val="24"/>
        </w:rPr>
        <w:instrText>ADDIN CSL_CITATION { "citationItems" : [ { "id" : "ITEM-1", "itemData" : { "author" : [ { "dropping-particle" : "", "family" : "Lewin", "given" : "Kurt", "non-dropping-particle" : "", "parse-names" : false, "suffix" : "" } ], "id" : "ITEM-1", "issued" : { "date-parts" : [ [ "1988" ] ] }, "note" : "Lewin, K. (1988). La Teor\u00eda del Campo en la Ciencia Social. Barcelona: Ediciones PAIDOS.", "publisher" : "Ediciones PAIDOS", "publisher-place" : "Barcelona", "title" : "La Teor\u00eda del Campo en la Ciencia Social", "type" : "book" }, "uris" : [ "http://www.mendeley.com/documents/?uuid=36d0151d-2b74-481a-9319-4a5cd7b99ec9" ] } ], "mendeley" : { "formattedCitation" : "(Lewin, 1988)", "manualFormatting" : "(Lewin, 1988; ", "plainTextFormattedCitation" : "(Lewin, 1988)", "previouslyFormattedCitation" : "(Lewin, 1988)" }, "properties" : { "noteIndex" : 0 }, "schema" : "https://github.com/citation-style-language/schema/raw/master/csl-citation.json" }</w:instrText>
      </w:r>
      <w:r w:rsidR="006470E5">
        <w:rPr>
          <w:rFonts w:ascii="Times New Roman" w:hAnsi="Times New Roman" w:cs="Times New Roman"/>
          <w:sz w:val="24"/>
        </w:rPr>
        <w:fldChar w:fldCharType="separate"/>
      </w:r>
      <w:r w:rsidR="006470E5" w:rsidRPr="006470E5">
        <w:rPr>
          <w:rFonts w:ascii="Times New Roman" w:hAnsi="Times New Roman" w:cs="Times New Roman"/>
          <w:noProof/>
          <w:sz w:val="24"/>
        </w:rPr>
        <w:t>(Lewin</w:t>
      </w:r>
      <w:r w:rsidR="006470E5">
        <w:rPr>
          <w:rFonts w:ascii="Times New Roman" w:hAnsi="Times New Roman" w:cs="Times New Roman"/>
          <w:noProof/>
          <w:sz w:val="24"/>
        </w:rPr>
        <w:t xml:space="preserve">, </w:t>
      </w:r>
      <w:r w:rsidR="006470E5" w:rsidRPr="006470E5">
        <w:rPr>
          <w:rFonts w:ascii="Times New Roman" w:hAnsi="Times New Roman" w:cs="Times New Roman"/>
          <w:noProof/>
          <w:sz w:val="24"/>
        </w:rPr>
        <w:t>1988</w:t>
      </w:r>
      <w:r w:rsidR="006470E5">
        <w:rPr>
          <w:rFonts w:ascii="Times New Roman" w:hAnsi="Times New Roman" w:cs="Times New Roman"/>
          <w:noProof/>
          <w:sz w:val="24"/>
        </w:rPr>
        <w:t xml:space="preserve">; </w:t>
      </w:r>
      <w:r w:rsidR="006470E5">
        <w:rPr>
          <w:rFonts w:ascii="Times New Roman" w:hAnsi="Times New Roman" w:cs="Times New Roman"/>
          <w:sz w:val="24"/>
        </w:rPr>
        <w:fldChar w:fldCharType="end"/>
      </w:r>
      <w:r w:rsidR="006470E5">
        <w:rPr>
          <w:rFonts w:ascii="Times New Roman" w:hAnsi="Times New Roman" w:cs="Times New Roman"/>
          <w:sz w:val="24"/>
        </w:rPr>
        <w:t xml:space="preserve"> </w:t>
      </w:r>
      <w:r w:rsidR="006470E5">
        <w:rPr>
          <w:rFonts w:ascii="Times New Roman" w:hAnsi="Times New Roman" w:cs="Times New Roman"/>
          <w:sz w:val="24"/>
        </w:rPr>
        <w:fldChar w:fldCharType="begin" w:fldLock="1"/>
      </w:r>
      <w:r w:rsidR="006470E5">
        <w:rPr>
          <w:rFonts w:ascii="Times New Roman" w:hAnsi="Times New Roman" w:cs="Times New Roman"/>
          <w:sz w:val="24"/>
        </w:rPr>
        <w:instrText>ADDIN CSL_CITATION { "citationItems" : [ { "id" : "ITEM-1", "itemData" : { "ISBN" : "00178012", "author" : [ { "dropping-particle" : "", "family" : "Greiner", "given" : "Larry E.", "non-dropping-particle" : "", "parse-names" : false, "suffix" : "" } ], "container-title" : "Harvard Business Review", "id" : "ITEM-1", "issue" : "3", "issued" : { "date-parts" : [ [ "1998" ] ] }, "note" : "Greiner, L. E. (1998). Evolution and Revolution as Organizations Grow - Harvard Business Review. Harvard Business Review, 76(3), 55\u201368. Retrieved from http://hbr.org/1998/05/evolution-and-revolution-as-organizations-grow", "page" : "55-68", "title" : "Evolution and Revolution as Organizations Grow - Harvard Business Review", "type" : "article-journal", "volume" : "76" }, "uris" : [ "http://www.mendeley.com/documents/?uuid=f93649f1-107b-4bbe-9c6d-71a143edd47e" ] } ], "mendeley" : { "formattedCitation" : "(Greiner, 1998)", "manualFormatting" : "Greiner, 1998; ", "plainTextFormattedCitation" : "(Greiner, 1998)", "previouslyFormattedCitation" : "(Greiner, 1998)" }, "properties" : { "noteIndex" : 0 }, "schema" : "https://github.com/citation-style-language/schema/raw/master/csl-citation.json" }</w:instrText>
      </w:r>
      <w:r w:rsidR="006470E5">
        <w:rPr>
          <w:rFonts w:ascii="Times New Roman" w:hAnsi="Times New Roman" w:cs="Times New Roman"/>
          <w:sz w:val="24"/>
        </w:rPr>
        <w:fldChar w:fldCharType="separate"/>
      </w:r>
      <w:r w:rsidR="006470E5" w:rsidRPr="006470E5">
        <w:rPr>
          <w:rFonts w:ascii="Times New Roman" w:hAnsi="Times New Roman" w:cs="Times New Roman"/>
          <w:noProof/>
          <w:sz w:val="24"/>
        </w:rPr>
        <w:t>Greiner, 1998</w:t>
      </w:r>
      <w:r w:rsidR="006470E5">
        <w:rPr>
          <w:rFonts w:ascii="Times New Roman" w:hAnsi="Times New Roman" w:cs="Times New Roman"/>
          <w:noProof/>
          <w:sz w:val="24"/>
        </w:rPr>
        <w:t xml:space="preserve">; </w:t>
      </w:r>
      <w:r w:rsidR="006470E5">
        <w:rPr>
          <w:rFonts w:ascii="Times New Roman" w:hAnsi="Times New Roman" w:cs="Times New Roman"/>
          <w:sz w:val="24"/>
        </w:rPr>
        <w:fldChar w:fldCharType="end"/>
      </w:r>
      <w:r w:rsidR="006470E5">
        <w:rPr>
          <w:rFonts w:ascii="Times New Roman" w:hAnsi="Times New Roman" w:cs="Times New Roman"/>
          <w:sz w:val="24"/>
        </w:rPr>
        <w:fldChar w:fldCharType="begin" w:fldLock="1"/>
      </w:r>
      <w:r w:rsidR="006470E5">
        <w:rPr>
          <w:rFonts w:ascii="Times New Roman" w:hAnsi="Times New Roman" w:cs="Times New Roman"/>
          <w:sz w:val="24"/>
        </w:rPr>
        <w:instrText>ADDIN CSL_CITATION { "citationItems" : [ { "id" : "ITEM-1", "itemData" : { "author" : [ { "dropping-particle" : "", "family" : "Beckhard", "given" : "Richard", "non-dropping-particle" : "", "parse-names" : false, "suffix" : "" } ], "container-title" : "Sloan Management Review", "id" : "ITEM-1", "issue" : "2", "issued" : { "date-parts" : [ [ "1975" ] ] }, "note" : "Beckhard, R. (1975). Strategies for Large System Change. Sloan Management Review, 16(2), 43\u201355.", "page" : "43-55", "title" : "Strategies for Large System Change", "type" : "article-journal", "volume" : "16" }, "uris" : [ "http://www.mendeley.com/documents/?uuid=b6c789e5-3a05-4c10-adf0-68daf88b5b50" ] } ], "mendeley" : { "formattedCitation" : "(Beckhard, 1975)", "manualFormatting" : "Beckhard, 1975; ", "plainTextFormattedCitation" : "(Beckhard, 1975)", "previouslyFormattedCitation" : "(Beckhard, 1975)" }, "properties" : { "noteIndex" : 0 }, "schema" : "https://github.com/citation-style-language/schema/raw/master/csl-citation.json" }</w:instrText>
      </w:r>
      <w:r w:rsidR="006470E5">
        <w:rPr>
          <w:rFonts w:ascii="Times New Roman" w:hAnsi="Times New Roman" w:cs="Times New Roman"/>
          <w:sz w:val="24"/>
        </w:rPr>
        <w:fldChar w:fldCharType="separate"/>
      </w:r>
      <w:r w:rsidR="006470E5" w:rsidRPr="006470E5">
        <w:rPr>
          <w:rFonts w:ascii="Times New Roman" w:hAnsi="Times New Roman" w:cs="Times New Roman"/>
          <w:noProof/>
          <w:sz w:val="24"/>
        </w:rPr>
        <w:t>Beckhard, 1975</w:t>
      </w:r>
      <w:r w:rsidR="006470E5">
        <w:rPr>
          <w:rFonts w:ascii="Times New Roman" w:hAnsi="Times New Roman" w:cs="Times New Roman"/>
          <w:noProof/>
          <w:sz w:val="24"/>
        </w:rPr>
        <w:t xml:space="preserve">; </w:t>
      </w:r>
      <w:r w:rsidR="006470E5">
        <w:rPr>
          <w:rFonts w:ascii="Times New Roman" w:hAnsi="Times New Roman" w:cs="Times New Roman"/>
          <w:sz w:val="24"/>
        </w:rPr>
        <w:fldChar w:fldCharType="end"/>
      </w:r>
      <w:r w:rsidR="006470E5">
        <w:rPr>
          <w:rFonts w:ascii="Times New Roman" w:hAnsi="Times New Roman" w:cs="Times New Roman"/>
          <w:sz w:val="24"/>
        </w:rPr>
        <w:fldChar w:fldCharType="begin" w:fldLock="1"/>
      </w:r>
      <w:r w:rsidR="006470E5">
        <w:rPr>
          <w:rFonts w:ascii="Times New Roman" w:hAnsi="Times New Roman" w:cs="Times New Roman"/>
          <w:sz w:val="24"/>
        </w:rPr>
        <w:instrText>ADDIN CSL_CITATION { "citationItems" : [ { "id" : "ITEM-1", "itemData" : { "author" : [ { "dropping-particle" : "", "family" : "Beer", "given" : "Michael", "non-dropping-particle" : "", "parse-names" : false, "suffix" : "" }, { "dropping-particle" : "", "family" : "Nohria", "given" : "Nitin", "non-dropping-particle" : "", "parse-names" : false, "suffix" : "" } ], "container-title" : "HBR\u2019s Must-Reads on Change", "id" : "ITEM-1", "issued" : { "date-parts" : [ [ "2006" ] ] }, "note" : "Beer, M., &amp;amp; Nohria, N. (2006). Cracking the Code of Change. In HBR\u2019s Must-Reads on Change. Harvard Business School.", "publisher" : "Harvard Business School", "title" : "Cracking the Code of Change", "type" : "chapter" }, "uris" : [ "http://www.mendeley.com/documents/?uuid=85cc3d25-1945-44d9-bb61-21c8b3588c9d" ] } ], "mendeley" : { "formattedCitation" : "(Beer &amp; Nohria, 2006)", "manualFormatting" : "Beer &amp; Nohria, 2006; ", "plainTextFormattedCitation" : "(Beer &amp; Nohria, 2006)", "previouslyFormattedCitation" : "(Beer &amp; Nohria, 2006)" }, "properties" : { "noteIndex" : 0 }, "schema" : "https://github.com/citation-style-language/schema/raw/master/csl-citation.json" }</w:instrText>
      </w:r>
      <w:r w:rsidR="006470E5">
        <w:rPr>
          <w:rFonts w:ascii="Times New Roman" w:hAnsi="Times New Roman" w:cs="Times New Roman"/>
          <w:sz w:val="24"/>
        </w:rPr>
        <w:fldChar w:fldCharType="separate"/>
      </w:r>
      <w:r w:rsidR="006470E5" w:rsidRPr="006470E5">
        <w:rPr>
          <w:rFonts w:ascii="Times New Roman" w:hAnsi="Times New Roman" w:cs="Times New Roman"/>
          <w:noProof/>
          <w:sz w:val="24"/>
        </w:rPr>
        <w:t>Beer &amp; Nohria, 2006</w:t>
      </w:r>
      <w:r w:rsidR="006470E5">
        <w:rPr>
          <w:rFonts w:ascii="Times New Roman" w:hAnsi="Times New Roman" w:cs="Times New Roman"/>
          <w:noProof/>
          <w:sz w:val="24"/>
        </w:rPr>
        <w:t xml:space="preserve">; </w:t>
      </w:r>
      <w:r w:rsidR="006470E5">
        <w:rPr>
          <w:rFonts w:ascii="Times New Roman" w:hAnsi="Times New Roman" w:cs="Times New Roman"/>
          <w:sz w:val="24"/>
        </w:rPr>
        <w:fldChar w:fldCharType="end"/>
      </w:r>
      <w:r w:rsidR="006470E5">
        <w:rPr>
          <w:rFonts w:ascii="Times New Roman" w:hAnsi="Times New Roman" w:cs="Times New Roman"/>
          <w:sz w:val="24"/>
        </w:rPr>
        <w:fldChar w:fldCharType="begin" w:fldLock="1"/>
      </w:r>
      <w:r w:rsidR="006470E5">
        <w:rPr>
          <w:rFonts w:ascii="Times New Roman" w:hAnsi="Times New Roman" w:cs="Times New Roman"/>
          <w:sz w:val="24"/>
        </w:rPr>
        <w:instrText>ADDIN CSL_CITATION { "citationItems" : [ { "id" : "ITEM-1", "itemData" : { "author" : [ { "dropping-particle" : "", "family" : "Carnall", "given" : "Collin", "non-dropping-particle" : "", "parse-names" : false, "suffix" : "" } ], "id" : "ITEM-1", "issued" : { "date-parts" : [ [ "2003" ] ] }, "note" : "Carnall, C. (2003). The Change Management Toolkit. Singapore: Seng Lee Press.", "publisher" : "Seng Lee Press", "publisher-place" : "Singapore", "title" : "The Change Management Toolkit", "type" : "book" }, "uris" : [ "http://www.mendeley.com/documents/?uuid=a7b86858-3df3-4c70-a001-cb87495d4440" ] } ], "mendeley" : { "formattedCitation" : "(Carnall, 2003)", "manualFormatting" : "Carnall, 2003; ", "plainTextFormattedCitation" : "(Carnall, 2003)", "previouslyFormattedCitation" : "(Carnall, 2003)" }, "properties" : { "noteIndex" : 0 }, "schema" : "https://github.com/citation-style-language/schema/raw/master/csl-citation.json" }</w:instrText>
      </w:r>
      <w:r w:rsidR="006470E5">
        <w:rPr>
          <w:rFonts w:ascii="Times New Roman" w:hAnsi="Times New Roman" w:cs="Times New Roman"/>
          <w:sz w:val="24"/>
        </w:rPr>
        <w:fldChar w:fldCharType="separate"/>
      </w:r>
      <w:r w:rsidR="006470E5" w:rsidRPr="006470E5">
        <w:rPr>
          <w:rFonts w:ascii="Times New Roman" w:hAnsi="Times New Roman" w:cs="Times New Roman"/>
          <w:noProof/>
          <w:sz w:val="24"/>
        </w:rPr>
        <w:t>Carnall, 2003</w:t>
      </w:r>
      <w:r w:rsidR="006470E5">
        <w:rPr>
          <w:rFonts w:ascii="Times New Roman" w:hAnsi="Times New Roman" w:cs="Times New Roman"/>
          <w:noProof/>
          <w:sz w:val="24"/>
        </w:rPr>
        <w:t xml:space="preserve">; </w:t>
      </w:r>
      <w:r w:rsidR="006470E5">
        <w:rPr>
          <w:rFonts w:ascii="Times New Roman" w:hAnsi="Times New Roman" w:cs="Times New Roman"/>
          <w:sz w:val="24"/>
        </w:rPr>
        <w:fldChar w:fldCharType="end"/>
      </w:r>
      <w:r w:rsidR="006470E5">
        <w:rPr>
          <w:rFonts w:ascii="Times New Roman" w:hAnsi="Times New Roman" w:cs="Times New Roman"/>
          <w:sz w:val="24"/>
        </w:rPr>
        <w:fldChar w:fldCharType="begin" w:fldLock="1"/>
      </w:r>
      <w:r w:rsidR="006470E5">
        <w:rPr>
          <w:rFonts w:ascii="Times New Roman" w:hAnsi="Times New Roman" w:cs="Times New Roman"/>
          <w:sz w:val="24"/>
        </w:rPr>
        <w:instrText>ADDIN CSL_CITATION { "citationItems" : [ { "id" : "ITEM-1", "itemData" : { "ISBN" : "0738208248", "author" : [ { "dropping-particle" : "", "family" : "Bridges", "given" : "William", "non-dropping-particle" : "", "parse-names" : false, "suffix" : "" } ], "edition" : "2nd Editio", "id" : "ITEM-1", "issued" : { "date-parts" : [ [ "2003" ] ] }, "note" : "Bridges, W. (2003). Managing Transitions: making the most of change (2nd Editio). Cambridge: Perseus Publishing Services.", "publisher" : "Perseus Publishing Services", "publisher-place" : "Cambridge", "title" : "Managing Transitions: making the most of change", "type" : "book" }, "uris" : [ "http://www.mendeley.com/documents/?uuid=15fd7a90-0973-4a54-b21c-93fb11ebafa1" ] } ], "mendeley" : { "formattedCitation" : "(Bridges, 2003)", "manualFormatting" : "Bridges, 2003; ", "plainTextFormattedCitation" : "(Bridges, 2003)", "previouslyFormattedCitation" : "(Bridges, 2003)" }, "properties" : { "noteIndex" : 0 }, "schema" : "https://github.com/citation-style-language/schema/raw/master/csl-citation.json" }</w:instrText>
      </w:r>
      <w:r w:rsidR="006470E5">
        <w:rPr>
          <w:rFonts w:ascii="Times New Roman" w:hAnsi="Times New Roman" w:cs="Times New Roman"/>
          <w:sz w:val="24"/>
        </w:rPr>
        <w:fldChar w:fldCharType="separate"/>
      </w:r>
      <w:r w:rsidR="006470E5" w:rsidRPr="006470E5">
        <w:rPr>
          <w:rFonts w:ascii="Times New Roman" w:hAnsi="Times New Roman" w:cs="Times New Roman"/>
          <w:noProof/>
          <w:sz w:val="24"/>
        </w:rPr>
        <w:t>Bridges, 2003</w:t>
      </w:r>
      <w:r w:rsidR="006470E5">
        <w:rPr>
          <w:rFonts w:ascii="Times New Roman" w:hAnsi="Times New Roman" w:cs="Times New Roman"/>
          <w:noProof/>
          <w:sz w:val="24"/>
        </w:rPr>
        <w:t xml:space="preserve">; </w:t>
      </w:r>
      <w:r w:rsidR="006470E5">
        <w:rPr>
          <w:rFonts w:ascii="Times New Roman" w:hAnsi="Times New Roman" w:cs="Times New Roman"/>
          <w:sz w:val="24"/>
        </w:rPr>
        <w:fldChar w:fldCharType="end"/>
      </w:r>
      <w:r w:rsidR="006470E5">
        <w:rPr>
          <w:rFonts w:ascii="Times New Roman" w:hAnsi="Times New Roman" w:cs="Times New Roman"/>
          <w:sz w:val="24"/>
        </w:rPr>
        <w:fldChar w:fldCharType="begin" w:fldLock="1"/>
      </w:r>
      <w:r w:rsidR="006470E5">
        <w:rPr>
          <w:rFonts w:ascii="Times New Roman" w:hAnsi="Times New Roman" w:cs="Times New Roman"/>
          <w:sz w:val="24"/>
        </w:rPr>
        <w:instrText>ADDIN CSL_CITATION { "citationItems" : [ { "id" : "ITEM-1", "itemData" : { "DOI" : "10.1225/95204", "author" : [ { "dropping-particle" : "", "family" : "Kotter", "given" : "John P.", "non-dropping-particle" : "", "parse-names" : false, "suffix" : "" } ], "container-title" : "Harvard Business Review", "id" : "ITEM-1", "issued" : { "date-parts" : [ [ "1995" ] ] }, "note" : "Kotter, J. P. (1995). Leading Change : Why Transformation Efforts Fail. Harvard Business Review. http://doi.org/10.1225/95204", "title" : "Leading Change : Why Transformation Efforts Fail", "type" : "article-journal" }, "uris" : [ "http://www.mendeley.com/documents/?uuid=01f97601-61de-4732-910d-63c9de4f7dc3" ] } ], "mendeley" : { "formattedCitation" : "(Kotter, 1995)", "manualFormatting" : "Kotter, 1995; ", "plainTextFormattedCitation" : "(Kotter, 1995)", "previouslyFormattedCitation" : "(Kotter, 1995)" }, "properties" : { "noteIndex" : 0 }, "schema" : "https://github.com/citation-style-language/schema/raw/master/csl-citation.json" }</w:instrText>
      </w:r>
      <w:r w:rsidR="006470E5">
        <w:rPr>
          <w:rFonts w:ascii="Times New Roman" w:hAnsi="Times New Roman" w:cs="Times New Roman"/>
          <w:sz w:val="24"/>
        </w:rPr>
        <w:fldChar w:fldCharType="separate"/>
      </w:r>
      <w:r w:rsidR="006470E5" w:rsidRPr="006470E5">
        <w:rPr>
          <w:rFonts w:ascii="Times New Roman" w:hAnsi="Times New Roman" w:cs="Times New Roman"/>
          <w:noProof/>
          <w:sz w:val="24"/>
        </w:rPr>
        <w:t>Kotter, 1995</w:t>
      </w:r>
      <w:r w:rsidR="006470E5">
        <w:rPr>
          <w:rFonts w:ascii="Times New Roman" w:hAnsi="Times New Roman" w:cs="Times New Roman"/>
          <w:noProof/>
          <w:sz w:val="24"/>
        </w:rPr>
        <w:t xml:space="preserve">; </w:t>
      </w:r>
      <w:r w:rsidR="006470E5">
        <w:rPr>
          <w:rFonts w:ascii="Times New Roman" w:hAnsi="Times New Roman" w:cs="Times New Roman"/>
          <w:sz w:val="24"/>
        </w:rPr>
        <w:fldChar w:fldCharType="end"/>
      </w:r>
      <w:r w:rsidR="006470E5">
        <w:rPr>
          <w:rFonts w:ascii="Times New Roman" w:hAnsi="Times New Roman" w:cs="Times New Roman"/>
          <w:sz w:val="24"/>
        </w:rPr>
        <w:fldChar w:fldCharType="begin" w:fldLock="1"/>
      </w:r>
      <w:r w:rsidR="006470E5">
        <w:rPr>
          <w:rFonts w:ascii="Times New Roman" w:hAnsi="Times New Roman" w:cs="Times New Roman"/>
          <w:sz w:val="24"/>
        </w:rPr>
        <w:instrText>ADDIN CSL_CITATION { "citationItems" : [ { "id" : "ITEM-1", "itemData" : { "author" : [ { "dropping-particle" : "", "family" : "Nadler", "given" : "David A.", "non-dropping-particle" : "", "parse-names" : false, "suffix" : "" }, { "dropping-particle" : "", "family" : "Tushman", "given" : "Michael L.", "non-dropping-particle" : "", "parse-names" : false, "suffix" : "" } ], "edition" : "2nd editio", "id" : "ITEM-1", "issued" : { "date-parts" : [ [ "1997" ] ] }, "note" : "Nadler, D. A., &amp;amp; Tushman, M. L. (1997). Competing by Design: The Power of Organizational Architecture. New York: Oxford University Press.", "publisher" : "Oxford University Press", "publisher-place" : "New York", "title" : "Competing by Design: The Power of Organizational Architecture", "type" : "book" }, "uris" : [ "http://www.mendeley.com/documents/?uuid=62621981-76b8-4def-907d-23f63d9259c6" ] } ], "mendeley" : { "formattedCitation" : "(Nadler &amp; Tushman, 1997)", "manualFormatting" : "Nadler &amp; Tushman, 1997; ", "plainTextFormattedCitation" : "(Nadler &amp; Tushman, 1997)", "previouslyFormattedCitation" : "(Nadler &amp; Tushman, 1997)" }, "properties" : { "noteIndex" : 0 }, "schema" : "https://github.com/citation-style-language/schema/raw/master/csl-citation.json" }</w:instrText>
      </w:r>
      <w:r w:rsidR="006470E5">
        <w:rPr>
          <w:rFonts w:ascii="Times New Roman" w:hAnsi="Times New Roman" w:cs="Times New Roman"/>
          <w:sz w:val="24"/>
        </w:rPr>
        <w:fldChar w:fldCharType="separate"/>
      </w:r>
      <w:r w:rsidR="006470E5" w:rsidRPr="006470E5">
        <w:rPr>
          <w:rFonts w:ascii="Times New Roman" w:hAnsi="Times New Roman" w:cs="Times New Roman"/>
          <w:noProof/>
          <w:sz w:val="24"/>
        </w:rPr>
        <w:t>Nadler &amp; Tushman, 1997</w:t>
      </w:r>
      <w:r w:rsidR="006470E5">
        <w:rPr>
          <w:rFonts w:ascii="Times New Roman" w:hAnsi="Times New Roman" w:cs="Times New Roman"/>
          <w:noProof/>
          <w:sz w:val="24"/>
        </w:rPr>
        <w:t xml:space="preserve">; </w:t>
      </w:r>
      <w:r w:rsidR="006470E5">
        <w:rPr>
          <w:rFonts w:ascii="Times New Roman" w:hAnsi="Times New Roman" w:cs="Times New Roman"/>
          <w:sz w:val="24"/>
        </w:rPr>
        <w:fldChar w:fldCharType="end"/>
      </w:r>
      <w:r w:rsidR="006470E5">
        <w:rPr>
          <w:rFonts w:ascii="Times New Roman" w:hAnsi="Times New Roman" w:cs="Times New Roman"/>
          <w:sz w:val="24"/>
        </w:rPr>
        <w:fldChar w:fldCharType="begin" w:fldLock="1"/>
      </w:r>
      <w:r w:rsidR="006470E5">
        <w:rPr>
          <w:rFonts w:ascii="Times New Roman" w:hAnsi="Times New Roman" w:cs="Times New Roman"/>
          <w:sz w:val="24"/>
        </w:rPr>
        <w:instrText>ADDIN CSL_CITATION { "citationItems" : [ { "id" : "ITEM-1", "itemData" : { "author" : [ { "dropping-particle" : "", "family" : "Cummings", "given" : "T. G.", "non-dropping-particle" : "", "parse-names" : false, "suffix" : "" }, { "dropping-particle" : "", "family" : "Worley", "given" : "C. G.", "non-dropping-particle" : "", "parse-names" : false, "suffix" : "" } ], "id" : "ITEM-1", "issued" : { "date-parts" : [ [ "2014" ] ] }, "note" : "ESTA ES UNA EDICI\u00d3N DE 2009\n2014 EN GOOGLE BOOKS: https://books.google.es/books?hl=es&amp;amp;lr=&amp;amp;id=IuXKAgAAQBAJ&amp;amp;oi=fnd&amp;amp;pg=PP1&amp;amp;dq=Cummings,+T.,+%26+Worley,+C.+(2014)&amp;amp;ots=WLRAgRJlqd&amp;amp;sig=Dy7Offi5r_coRKX-1kvltJs2hB8#v=onepage&amp;amp;q=Cummings%2C%20T.%2C%20%26%20Worley%2C%20C.%20(2014)&amp;amp;f=false", "publisher" : "Cengage learning", "title" : "Organization development and change", "type" : "book" }, "uris" : [ "http://www.mendeley.com/documents/?uuid=ffc52f43-6ba0-4268-b334-67275de1a10e" ] } ], "mendeley" : { "formattedCitation" : "(Cummings &amp; Worley, 2014)", "manualFormatting" : "Cummings &amp; Worley, 2014)", "plainTextFormattedCitation" : "(Cummings &amp; Worley, 2014)", "previouslyFormattedCitation" : "(Cummings &amp; Worley, 2014)" }, "properties" : { "noteIndex" : 0 }, "schema" : "https://github.com/citation-style-language/schema/raw/master/csl-citation.json" }</w:instrText>
      </w:r>
      <w:r w:rsidR="006470E5">
        <w:rPr>
          <w:rFonts w:ascii="Times New Roman" w:hAnsi="Times New Roman" w:cs="Times New Roman"/>
          <w:sz w:val="24"/>
        </w:rPr>
        <w:fldChar w:fldCharType="separate"/>
      </w:r>
      <w:r w:rsidR="006470E5" w:rsidRPr="006470E5">
        <w:rPr>
          <w:rFonts w:ascii="Times New Roman" w:hAnsi="Times New Roman" w:cs="Times New Roman"/>
          <w:noProof/>
          <w:sz w:val="24"/>
        </w:rPr>
        <w:t>Cummings &amp; Worley, 2014)</w:t>
      </w:r>
      <w:r w:rsidR="006470E5">
        <w:rPr>
          <w:rFonts w:ascii="Times New Roman" w:hAnsi="Times New Roman" w:cs="Times New Roman"/>
          <w:sz w:val="24"/>
        </w:rPr>
        <w:fldChar w:fldCharType="end"/>
      </w:r>
      <w:r w:rsidRPr="00972319">
        <w:rPr>
          <w:rFonts w:ascii="Times New Roman" w:hAnsi="Times New Roman" w:cs="Times New Roman"/>
          <w:sz w:val="24"/>
        </w:rPr>
        <w:t xml:space="preserve">. Indiscutiblemente, Lewin es uno de los autores pioneros en el estudio del cambio organizativo y su propuesta ha servido de base para </w:t>
      </w:r>
      <w:r w:rsidR="001945DC">
        <w:rPr>
          <w:rFonts w:ascii="Times New Roman" w:hAnsi="Times New Roman" w:cs="Times New Roman"/>
          <w:sz w:val="24"/>
        </w:rPr>
        <w:t>otros desarrollos. S</w:t>
      </w:r>
      <w:r w:rsidRPr="00972319">
        <w:rPr>
          <w:rFonts w:ascii="Times New Roman" w:hAnsi="Times New Roman" w:cs="Times New Roman"/>
          <w:sz w:val="24"/>
        </w:rPr>
        <w:t>e profundizará en las propuestas de Lewin, Kotter y Greiner por sus relaciones con las teorías que se han seleccionado para analizar el cambio. El modelo de Lewin será de especial significancia puesto que será la base para el análisis del cambio en las IES en cada una de las fases que el autor propone.</w:t>
      </w:r>
      <w:r w:rsidR="002053D8">
        <w:rPr>
          <w:rFonts w:ascii="Times New Roman" w:hAnsi="Times New Roman" w:cs="Times New Roman"/>
          <w:sz w:val="24"/>
        </w:rPr>
        <w:t xml:space="preserve"> </w:t>
      </w:r>
      <w:r w:rsidRPr="00972319">
        <w:rPr>
          <w:rFonts w:ascii="Times New Roman" w:hAnsi="Times New Roman" w:cs="Times New Roman"/>
          <w:sz w:val="24"/>
        </w:rPr>
        <w:t xml:space="preserve">Las principales características de </w:t>
      </w:r>
      <w:r w:rsidR="001945DC">
        <w:rPr>
          <w:rFonts w:ascii="Times New Roman" w:hAnsi="Times New Roman" w:cs="Times New Roman"/>
          <w:sz w:val="24"/>
        </w:rPr>
        <w:t>los modelos seleccionados</w:t>
      </w:r>
      <w:r w:rsidRPr="00972319">
        <w:rPr>
          <w:rFonts w:ascii="Times New Roman" w:hAnsi="Times New Roman" w:cs="Times New Roman"/>
          <w:sz w:val="24"/>
        </w:rPr>
        <w:t>, se sintetizan en la siguiente figura:</w:t>
      </w:r>
    </w:p>
    <w:tbl>
      <w:tblPr>
        <w:tblStyle w:val="Tablaconcuadrcula1"/>
        <w:tblW w:w="0" w:type="auto"/>
        <w:jc w:val="center"/>
        <w:tblInd w:w="0" w:type="dxa"/>
        <w:tblLook w:val="04A0" w:firstRow="1" w:lastRow="0" w:firstColumn="1" w:lastColumn="0" w:noHBand="0" w:noVBand="1"/>
      </w:tblPr>
      <w:tblGrid>
        <w:gridCol w:w="2566"/>
        <w:gridCol w:w="5954"/>
      </w:tblGrid>
      <w:tr w:rsidR="00ED4E34" w:rsidRPr="00972319" w14:paraId="1AE30E02" w14:textId="77777777" w:rsidTr="0022785C">
        <w:trPr>
          <w:trHeight w:val="316"/>
          <w:jc w:val="center"/>
        </w:trPr>
        <w:tc>
          <w:tcPr>
            <w:tcW w:w="2566" w:type="dxa"/>
            <w:tcBorders>
              <w:top w:val="single" w:sz="4" w:space="0" w:color="auto"/>
              <w:left w:val="single" w:sz="4" w:space="0" w:color="auto"/>
              <w:bottom w:val="single" w:sz="4" w:space="0" w:color="auto"/>
              <w:right w:val="single" w:sz="4" w:space="0" w:color="auto"/>
            </w:tcBorders>
            <w:vAlign w:val="center"/>
            <w:hideMark/>
          </w:tcPr>
          <w:p w14:paraId="7AB03AB4" w14:textId="77777777" w:rsidR="00ED4E34" w:rsidRPr="00972319" w:rsidRDefault="00ED4E34" w:rsidP="00996263">
            <w:pPr>
              <w:spacing w:after="120"/>
              <w:ind w:firstLine="709"/>
              <w:rPr>
                <w:rFonts w:ascii="Times New Roman" w:hAnsi="Times New Roman"/>
                <w:b/>
                <w:lang w:eastAsia="es-CO"/>
              </w:rPr>
            </w:pPr>
            <w:r w:rsidRPr="00972319">
              <w:rPr>
                <w:rFonts w:ascii="Times New Roman" w:hAnsi="Times New Roman"/>
                <w:b/>
                <w:lang w:eastAsia="es-CO"/>
              </w:rPr>
              <w:lastRenderedPageBreak/>
              <w:t>AUTOR</w:t>
            </w:r>
          </w:p>
        </w:tc>
        <w:tc>
          <w:tcPr>
            <w:tcW w:w="5954" w:type="dxa"/>
            <w:tcBorders>
              <w:top w:val="single" w:sz="4" w:space="0" w:color="auto"/>
              <w:left w:val="single" w:sz="4" w:space="0" w:color="auto"/>
              <w:bottom w:val="single" w:sz="4" w:space="0" w:color="auto"/>
              <w:right w:val="single" w:sz="4" w:space="0" w:color="auto"/>
            </w:tcBorders>
            <w:vAlign w:val="center"/>
            <w:hideMark/>
          </w:tcPr>
          <w:p w14:paraId="55C8FEC7" w14:textId="77777777" w:rsidR="00ED4E34" w:rsidRPr="00972319" w:rsidRDefault="00ED4E34" w:rsidP="00996263">
            <w:pPr>
              <w:spacing w:after="120"/>
              <w:ind w:firstLine="709"/>
              <w:jc w:val="both"/>
              <w:rPr>
                <w:rFonts w:ascii="Times New Roman" w:hAnsi="Times New Roman"/>
                <w:b/>
                <w:lang w:eastAsia="es-CO"/>
              </w:rPr>
            </w:pPr>
            <w:r w:rsidRPr="00972319">
              <w:rPr>
                <w:rFonts w:ascii="Times New Roman" w:hAnsi="Times New Roman"/>
                <w:b/>
                <w:lang w:eastAsia="es-CO"/>
              </w:rPr>
              <w:t>ELEMENTOS CLAVES DEL MODELO</w:t>
            </w:r>
          </w:p>
        </w:tc>
      </w:tr>
      <w:tr w:rsidR="00ED4E34" w:rsidRPr="00972319" w14:paraId="0A009FBA" w14:textId="77777777" w:rsidTr="0022785C">
        <w:trPr>
          <w:trHeight w:val="852"/>
          <w:jc w:val="center"/>
        </w:trPr>
        <w:tc>
          <w:tcPr>
            <w:tcW w:w="2566" w:type="dxa"/>
            <w:tcBorders>
              <w:top w:val="single" w:sz="4" w:space="0" w:color="auto"/>
              <w:left w:val="single" w:sz="4" w:space="0" w:color="auto"/>
              <w:bottom w:val="single" w:sz="4" w:space="0" w:color="auto"/>
              <w:right w:val="single" w:sz="4" w:space="0" w:color="auto"/>
            </w:tcBorders>
            <w:vAlign w:val="center"/>
            <w:hideMark/>
          </w:tcPr>
          <w:p w14:paraId="139D23EB" w14:textId="77777777" w:rsidR="00ED4E34" w:rsidRPr="00972319" w:rsidRDefault="00ED4E34" w:rsidP="00996263">
            <w:pPr>
              <w:spacing w:after="120"/>
              <w:rPr>
                <w:rFonts w:ascii="Times New Roman" w:hAnsi="Times New Roman"/>
                <w:lang w:eastAsia="es-CO"/>
              </w:rPr>
            </w:pPr>
            <w:r w:rsidRPr="00972319">
              <w:rPr>
                <w:rFonts w:ascii="Times New Roman" w:hAnsi="Times New Roman"/>
                <w:lang w:eastAsia="es-CO"/>
              </w:rPr>
              <w:t>Lewin (1951)</w:t>
            </w:r>
          </w:p>
        </w:tc>
        <w:tc>
          <w:tcPr>
            <w:tcW w:w="5954" w:type="dxa"/>
            <w:tcBorders>
              <w:top w:val="single" w:sz="4" w:space="0" w:color="auto"/>
              <w:left w:val="single" w:sz="4" w:space="0" w:color="auto"/>
              <w:bottom w:val="single" w:sz="4" w:space="0" w:color="auto"/>
              <w:right w:val="single" w:sz="4" w:space="0" w:color="auto"/>
            </w:tcBorders>
            <w:vAlign w:val="center"/>
            <w:hideMark/>
          </w:tcPr>
          <w:p w14:paraId="0E77A2E6" w14:textId="77777777" w:rsidR="00ED4E34" w:rsidRPr="00972319" w:rsidRDefault="00ED4E34" w:rsidP="00996263">
            <w:pPr>
              <w:spacing w:after="120"/>
              <w:jc w:val="both"/>
              <w:rPr>
                <w:rFonts w:ascii="Times New Roman" w:hAnsi="Times New Roman"/>
                <w:lang w:eastAsia="es-CO"/>
              </w:rPr>
            </w:pPr>
            <w:r w:rsidRPr="00972319">
              <w:rPr>
                <w:rFonts w:ascii="Times New Roman" w:hAnsi="Times New Roman"/>
                <w:lang w:eastAsia="es-CO"/>
              </w:rPr>
              <w:t xml:space="preserve">Tres etapas: </w:t>
            </w:r>
            <w:proofErr w:type="spellStart"/>
            <w:r w:rsidRPr="00972319">
              <w:rPr>
                <w:rFonts w:ascii="Times New Roman" w:hAnsi="Times New Roman"/>
                <w:i/>
                <w:lang w:eastAsia="es-CO"/>
              </w:rPr>
              <w:t>unfreezing</w:t>
            </w:r>
            <w:proofErr w:type="spellEnd"/>
            <w:r w:rsidRPr="00972319">
              <w:rPr>
                <w:rFonts w:ascii="Times New Roman" w:hAnsi="Times New Roman"/>
                <w:i/>
                <w:lang w:eastAsia="es-CO"/>
              </w:rPr>
              <w:t xml:space="preserve">, </w:t>
            </w:r>
            <w:proofErr w:type="spellStart"/>
            <w:r w:rsidRPr="00972319">
              <w:rPr>
                <w:rFonts w:ascii="Times New Roman" w:hAnsi="Times New Roman"/>
                <w:i/>
                <w:lang w:eastAsia="es-CO"/>
              </w:rPr>
              <w:t>change</w:t>
            </w:r>
            <w:proofErr w:type="spellEnd"/>
            <w:r w:rsidRPr="00972319">
              <w:rPr>
                <w:rFonts w:ascii="Times New Roman" w:hAnsi="Times New Roman"/>
                <w:lang w:eastAsia="es-CO"/>
              </w:rPr>
              <w:t xml:space="preserve"> y </w:t>
            </w:r>
            <w:proofErr w:type="spellStart"/>
            <w:r w:rsidRPr="00972319">
              <w:rPr>
                <w:rFonts w:ascii="Times New Roman" w:hAnsi="Times New Roman"/>
                <w:i/>
                <w:lang w:eastAsia="es-CO"/>
              </w:rPr>
              <w:t>refreezing</w:t>
            </w:r>
            <w:proofErr w:type="spellEnd"/>
          </w:p>
          <w:p w14:paraId="1EB111B2" w14:textId="77777777" w:rsidR="00ED4E34" w:rsidRPr="00972319" w:rsidRDefault="00ED4E34" w:rsidP="00996263">
            <w:pPr>
              <w:spacing w:after="120"/>
              <w:jc w:val="both"/>
              <w:rPr>
                <w:rFonts w:ascii="Times New Roman" w:hAnsi="Times New Roman"/>
                <w:lang w:eastAsia="es-CO"/>
              </w:rPr>
            </w:pPr>
            <w:r w:rsidRPr="00972319">
              <w:rPr>
                <w:rFonts w:ascii="Times New Roman" w:hAnsi="Times New Roman"/>
                <w:lang w:eastAsia="es-CO"/>
              </w:rPr>
              <w:t>Es necesario dejar las viejas conductas, lograr el cambio e institucionalizar los nuevos patrones</w:t>
            </w:r>
          </w:p>
        </w:tc>
      </w:tr>
      <w:tr w:rsidR="00ED4E34" w:rsidRPr="00972319" w14:paraId="05E1A89A" w14:textId="77777777" w:rsidTr="0022785C">
        <w:trPr>
          <w:trHeight w:val="632"/>
          <w:jc w:val="center"/>
        </w:trPr>
        <w:tc>
          <w:tcPr>
            <w:tcW w:w="2566" w:type="dxa"/>
            <w:tcBorders>
              <w:top w:val="single" w:sz="4" w:space="0" w:color="auto"/>
              <w:left w:val="single" w:sz="4" w:space="0" w:color="auto"/>
              <w:bottom w:val="single" w:sz="4" w:space="0" w:color="auto"/>
              <w:right w:val="single" w:sz="4" w:space="0" w:color="auto"/>
            </w:tcBorders>
            <w:vAlign w:val="center"/>
            <w:hideMark/>
          </w:tcPr>
          <w:p w14:paraId="54FC4FAD" w14:textId="77777777" w:rsidR="00ED4E34" w:rsidRPr="00972319" w:rsidRDefault="00ED4E34" w:rsidP="00996263">
            <w:pPr>
              <w:spacing w:after="120"/>
              <w:rPr>
                <w:rFonts w:ascii="Times New Roman" w:hAnsi="Times New Roman"/>
                <w:lang w:eastAsia="es-CO"/>
              </w:rPr>
            </w:pPr>
            <w:r w:rsidRPr="00972319">
              <w:rPr>
                <w:rFonts w:ascii="Times New Roman" w:hAnsi="Times New Roman"/>
                <w:lang w:eastAsia="es-CO"/>
              </w:rPr>
              <w:t>Greiner (1972)</w:t>
            </w:r>
          </w:p>
        </w:tc>
        <w:tc>
          <w:tcPr>
            <w:tcW w:w="5954" w:type="dxa"/>
            <w:tcBorders>
              <w:top w:val="single" w:sz="4" w:space="0" w:color="auto"/>
              <w:left w:val="single" w:sz="4" w:space="0" w:color="auto"/>
              <w:bottom w:val="single" w:sz="4" w:space="0" w:color="auto"/>
              <w:right w:val="single" w:sz="4" w:space="0" w:color="auto"/>
            </w:tcBorders>
            <w:vAlign w:val="center"/>
            <w:hideMark/>
          </w:tcPr>
          <w:p w14:paraId="6E898705" w14:textId="77777777" w:rsidR="00ED4E34" w:rsidRPr="00972319" w:rsidRDefault="00ED4E34" w:rsidP="00996263">
            <w:pPr>
              <w:spacing w:after="120"/>
              <w:jc w:val="both"/>
              <w:rPr>
                <w:rFonts w:ascii="Times New Roman" w:hAnsi="Times New Roman"/>
                <w:lang w:eastAsia="es-CO"/>
              </w:rPr>
            </w:pPr>
            <w:r w:rsidRPr="00972319">
              <w:rPr>
                <w:rFonts w:ascii="Times New Roman" w:hAnsi="Times New Roman"/>
                <w:lang w:eastAsia="es-CO"/>
              </w:rPr>
              <w:t>Evolución – revolución</w:t>
            </w:r>
          </w:p>
          <w:p w14:paraId="2D0DCF97" w14:textId="77777777" w:rsidR="00ED4E34" w:rsidRPr="00972319" w:rsidRDefault="00ED4E34" w:rsidP="00996263">
            <w:pPr>
              <w:spacing w:after="120"/>
              <w:jc w:val="both"/>
              <w:rPr>
                <w:rFonts w:ascii="Times New Roman" w:hAnsi="Times New Roman"/>
                <w:lang w:eastAsia="es-CO"/>
              </w:rPr>
            </w:pPr>
            <w:r w:rsidRPr="00972319">
              <w:rPr>
                <w:rFonts w:ascii="Times New Roman" w:hAnsi="Times New Roman"/>
                <w:lang w:eastAsia="es-CO"/>
              </w:rPr>
              <w:t>En todos los cambios hay estabilidad y crisis</w:t>
            </w:r>
          </w:p>
        </w:tc>
      </w:tr>
      <w:tr w:rsidR="00ED4E34" w:rsidRPr="00972319" w14:paraId="050B6A82" w14:textId="77777777" w:rsidTr="0022785C">
        <w:trPr>
          <w:trHeight w:val="2103"/>
          <w:jc w:val="center"/>
        </w:trPr>
        <w:tc>
          <w:tcPr>
            <w:tcW w:w="2566" w:type="dxa"/>
            <w:tcBorders>
              <w:top w:val="single" w:sz="4" w:space="0" w:color="auto"/>
              <w:left w:val="single" w:sz="4" w:space="0" w:color="auto"/>
              <w:bottom w:val="single" w:sz="4" w:space="0" w:color="auto"/>
              <w:right w:val="single" w:sz="4" w:space="0" w:color="auto"/>
            </w:tcBorders>
            <w:vAlign w:val="center"/>
            <w:hideMark/>
          </w:tcPr>
          <w:p w14:paraId="3D0DE021" w14:textId="77777777" w:rsidR="00ED4E34" w:rsidRPr="00972319" w:rsidRDefault="00ED4E34" w:rsidP="00996263">
            <w:pPr>
              <w:spacing w:after="120"/>
              <w:rPr>
                <w:rFonts w:ascii="Times New Roman" w:hAnsi="Times New Roman"/>
                <w:lang w:eastAsia="es-CO"/>
              </w:rPr>
            </w:pPr>
            <w:r w:rsidRPr="00972319">
              <w:rPr>
                <w:rFonts w:ascii="Times New Roman" w:hAnsi="Times New Roman"/>
                <w:lang w:eastAsia="es-CO"/>
              </w:rPr>
              <w:t>Kotter (1995)</w:t>
            </w:r>
          </w:p>
        </w:tc>
        <w:tc>
          <w:tcPr>
            <w:tcW w:w="5954" w:type="dxa"/>
            <w:tcBorders>
              <w:top w:val="single" w:sz="4" w:space="0" w:color="auto"/>
              <w:left w:val="single" w:sz="4" w:space="0" w:color="auto"/>
              <w:bottom w:val="single" w:sz="4" w:space="0" w:color="auto"/>
              <w:right w:val="single" w:sz="4" w:space="0" w:color="auto"/>
            </w:tcBorders>
            <w:vAlign w:val="center"/>
            <w:hideMark/>
          </w:tcPr>
          <w:p w14:paraId="585C3711" w14:textId="77777777" w:rsidR="00ED4E34" w:rsidRPr="00972319" w:rsidRDefault="00ED4E34" w:rsidP="00996263">
            <w:pPr>
              <w:spacing w:after="120"/>
              <w:jc w:val="both"/>
              <w:rPr>
                <w:rFonts w:ascii="Times New Roman" w:hAnsi="Times New Roman"/>
                <w:lang w:eastAsia="es-CO"/>
              </w:rPr>
            </w:pPr>
            <w:r w:rsidRPr="00972319">
              <w:rPr>
                <w:rFonts w:ascii="Times New Roman" w:hAnsi="Times New Roman"/>
                <w:lang w:eastAsia="es-CO"/>
              </w:rPr>
              <w:t>Modelo de ocho fases:</w:t>
            </w:r>
          </w:p>
          <w:p w14:paraId="64B96249" w14:textId="77777777" w:rsidR="00ED4E34" w:rsidRPr="00972319" w:rsidRDefault="00ED4E34" w:rsidP="007A0DAC">
            <w:pPr>
              <w:pStyle w:val="Prrafodelista"/>
              <w:numPr>
                <w:ilvl w:val="0"/>
                <w:numId w:val="1"/>
              </w:numPr>
              <w:spacing w:after="120" w:line="240" w:lineRule="auto"/>
              <w:jc w:val="both"/>
              <w:rPr>
                <w:rFonts w:ascii="Times New Roman" w:hAnsi="Times New Roman"/>
              </w:rPr>
            </w:pPr>
            <w:r w:rsidRPr="00972319">
              <w:rPr>
                <w:rFonts w:ascii="Times New Roman" w:hAnsi="Times New Roman"/>
              </w:rPr>
              <w:t>Establecer la urgencia del cambio</w:t>
            </w:r>
          </w:p>
          <w:p w14:paraId="36FC85ED" w14:textId="77777777" w:rsidR="00ED4E34" w:rsidRPr="00972319" w:rsidRDefault="00ED4E34" w:rsidP="007A0DAC">
            <w:pPr>
              <w:pStyle w:val="Prrafodelista"/>
              <w:numPr>
                <w:ilvl w:val="0"/>
                <w:numId w:val="1"/>
              </w:numPr>
              <w:spacing w:after="120" w:line="240" w:lineRule="auto"/>
              <w:jc w:val="both"/>
              <w:rPr>
                <w:rFonts w:ascii="Times New Roman" w:hAnsi="Times New Roman"/>
              </w:rPr>
            </w:pPr>
            <w:r w:rsidRPr="00972319">
              <w:rPr>
                <w:rFonts w:ascii="Times New Roman" w:hAnsi="Times New Roman"/>
              </w:rPr>
              <w:t>Conformar un poderoso equipo de aliados</w:t>
            </w:r>
          </w:p>
          <w:p w14:paraId="10AAB529" w14:textId="77777777" w:rsidR="00ED4E34" w:rsidRPr="00972319" w:rsidRDefault="00ED4E34" w:rsidP="007A0DAC">
            <w:pPr>
              <w:pStyle w:val="Prrafodelista"/>
              <w:numPr>
                <w:ilvl w:val="0"/>
                <w:numId w:val="1"/>
              </w:numPr>
              <w:spacing w:after="120" w:line="240" w:lineRule="auto"/>
              <w:jc w:val="both"/>
              <w:rPr>
                <w:rFonts w:ascii="Times New Roman" w:hAnsi="Times New Roman"/>
              </w:rPr>
            </w:pPr>
            <w:r w:rsidRPr="00972319">
              <w:rPr>
                <w:rFonts w:ascii="Times New Roman" w:hAnsi="Times New Roman"/>
              </w:rPr>
              <w:t>Crear una visión del cambio</w:t>
            </w:r>
          </w:p>
          <w:p w14:paraId="7FF4941F" w14:textId="77777777" w:rsidR="00ED4E34" w:rsidRPr="00972319" w:rsidRDefault="00ED4E34" w:rsidP="007A0DAC">
            <w:pPr>
              <w:pStyle w:val="Prrafodelista"/>
              <w:numPr>
                <w:ilvl w:val="0"/>
                <w:numId w:val="1"/>
              </w:numPr>
              <w:spacing w:after="120" w:line="240" w:lineRule="auto"/>
              <w:jc w:val="both"/>
              <w:rPr>
                <w:rFonts w:ascii="Times New Roman" w:hAnsi="Times New Roman"/>
              </w:rPr>
            </w:pPr>
            <w:r w:rsidRPr="00972319">
              <w:rPr>
                <w:rFonts w:ascii="Times New Roman" w:hAnsi="Times New Roman"/>
              </w:rPr>
              <w:t>Comunicación de la visión</w:t>
            </w:r>
          </w:p>
          <w:p w14:paraId="64E36C3C" w14:textId="77777777" w:rsidR="00ED4E34" w:rsidRPr="00972319" w:rsidRDefault="00ED4E34" w:rsidP="007A0DAC">
            <w:pPr>
              <w:pStyle w:val="Prrafodelista"/>
              <w:numPr>
                <w:ilvl w:val="0"/>
                <w:numId w:val="1"/>
              </w:numPr>
              <w:spacing w:after="120" w:line="240" w:lineRule="auto"/>
              <w:jc w:val="both"/>
              <w:rPr>
                <w:rFonts w:ascii="Times New Roman" w:hAnsi="Times New Roman"/>
              </w:rPr>
            </w:pPr>
            <w:r w:rsidRPr="00972319">
              <w:rPr>
                <w:rFonts w:ascii="Times New Roman" w:hAnsi="Times New Roman"/>
              </w:rPr>
              <w:t>Eliminar obstáculos y empoderar actores</w:t>
            </w:r>
          </w:p>
          <w:p w14:paraId="03BC271F" w14:textId="77777777" w:rsidR="00ED4E34" w:rsidRPr="00972319" w:rsidRDefault="00ED4E34" w:rsidP="007A0DAC">
            <w:pPr>
              <w:pStyle w:val="Prrafodelista"/>
              <w:numPr>
                <w:ilvl w:val="0"/>
                <w:numId w:val="1"/>
              </w:numPr>
              <w:spacing w:after="120" w:line="240" w:lineRule="auto"/>
              <w:jc w:val="both"/>
              <w:rPr>
                <w:rFonts w:ascii="Times New Roman" w:hAnsi="Times New Roman"/>
              </w:rPr>
            </w:pPr>
            <w:r w:rsidRPr="00972319">
              <w:rPr>
                <w:rFonts w:ascii="Times New Roman" w:hAnsi="Times New Roman"/>
              </w:rPr>
              <w:t>Planear metas en el corto plazo</w:t>
            </w:r>
          </w:p>
          <w:p w14:paraId="64358443" w14:textId="77777777" w:rsidR="00ED4E34" w:rsidRPr="00972319" w:rsidRDefault="00ED4E34" w:rsidP="007A0DAC">
            <w:pPr>
              <w:pStyle w:val="Prrafodelista"/>
              <w:numPr>
                <w:ilvl w:val="0"/>
                <w:numId w:val="1"/>
              </w:numPr>
              <w:spacing w:after="120" w:line="240" w:lineRule="auto"/>
              <w:jc w:val="both"/>
              <w:rPr>
                <w:rFonts w:ascii="Times New Roman" w:hAnsi="Times New Roman"/>
              </w:rPr>
            </w:pPr>
            <w:r w:rsidRPr="00972319">
              <w:rPr>
                <w:rFonts w:ascii="Times New Roman" w:hAnsi="Times New Roman"/>
              </w:rPr>
              <w:t>Consolidación</w:t>
            </w:r>
          </w:p>
          <w:p w14:paraId="741FDA6D" w14:textId="77777777" w:rsidR="00ED4E34" w:rsidRPr="00972319" w:rsidRDefault="00ED4E34" w:rsidP="000F628C">
            <w:pPr>
              <w:pStyle w:val="Prrafodelista"/>
              <w:keepNext/>
              <w:numPr>
                <w:ilvl w:val="0"/>
                <w:numId w:val="1"/>
              </w:numPr>
              <w:spacing w:after="120" w:line="240" w:lineRule="auto"/>
              <w:jc w:val="both"/>
              <w:rPr>
                <w:rFonts w:ascii="Times New Roman" w:hAnsi="Times New Roman"/>
              </w:rPr>
            </w:pPr>
            <w:r w:rsidRPr="00972319">
              <w:rPr>
                <w:rFonts w:ascii="Times New Roman" w:hAnsi="Times New Roman"/>
              </w:rPr>
              <w:t xml:space="preserve">Institucionalización </w:t>
            </w:r>
          </w:p>
        </w:tc>
      </w:tr>
    </w:tbl>
    <w:p w14:paraId="2201A7B7" w14:textId="12EE3DFB" w:rsidR="00ED4E34" w:rsidRPr="000F628C" w:rsidRDefault="000F628C" w:rsidP="000F628C">
      <w:pPr>
        <w:pStyle w:val="Descripcin"/>
        <w:spacing w:after="0"/>
        <w:ind w:firstLine="708"/>
        <w:rPr>
          <w:rFonts w:ascii="Times New Roman" w:hAnsi="Times New Roman" w:cs="Times New Roman"/>
          <w:b/>
          <w:i w:val="0"/>
          <w:color w:val="000000" w:themeColor="text1"/>
          <w:sz w:val="20"/>
          <w:szCs w:val="20"/>
        </w:rPr>
      </w:pPr>
      <w:r w:rsidRPr="000F628C">
        <w:rPr>
          <w:rFonts w:ascii="Times New Roman" w:hAnsi="Times New Roman" w:cs="Times New Roman"/>
          <w:b/>
          <w:i w:val="0"/>
          <w:color w:val="000000" w:themeColor="text1"/>
          <w:sz w:val="20"/>
          <w:szCs w:val="20"/>
        </w:rPr>
        <w:t xml:space="preserve">Figura </w:t>
      </w:r>
      <w:r w:rsidRPr="000F628C">
        <w:rPr>
          <w:rFonts w:ascii="Times New Roman" w:hAnsi="Times New Roman" w:cs="Times New Roman"/>
          <w:b/>
          <w:i w:val="0"/>
          <w:color w:val="000000" w:themeColor="text1"/>
          <w:sz w:val="20"/>
          <w:szCs w:val="20"/>
        </w:rPr>
        <w:fldChar w:fldCharType="begin"/>
      </w:r>
      <w:r w:rsidRPr="000F628C">
        <w:rPr>
          <w:rFonts w:ascii="Times New Roman" w:hAnsi="Times New Roman" w:cs="Times New Roman"/>
          <w:b/>
          <w:i w:val="0"/>
          <w:color w:val="000000" w:themeColor="text1"/>
          <w:sz w:val="20"/>
          <w:szCs w:val="20"/>
        </w:rPr>
        <w:instrText xml:space="preserve"> SEQ Figura \* ARABIC </w:instrText>
      </w:r>
      <w:r w:rsidRPr="000F628C">
        <w:rPr>
          <w:rFonts w:ascii="Times New Roman" w:hAnsi="Times New Roman" w:cs="Times New Roman"/>
          <w:b/>
          <w:i w:val="0"/>
          <w:color w:val="000000" w:themeColor="text1"/>
          <w:sz w:val="20"/>
          <w:szCs w:val="20"/>
        </w:rPr>
        <w:fldChar w:fldCharType="separate"/>
      </w:r>
      <w:r w:rsidR="0091149B">
        <w:rPr>
          <w:rFonts w:ascii="Times New Roman" w:hAnsi="Times New Roman" w:cs="Times New Roman"/>
          <w:b/>
          <w:i w:val="0"/>
          <w:noProof/>
          <w:color w:val="000000" w:themeColor="text1"/>
          <w:sz w:val="20"/>
          <w:szCs w:val="20"/>
        </w:rPr>
        <w:t>2</w:t>
      </w:r>
      <w:r w:rsidRPr="000F628C">
        <w:rPr>
          <w:rFonts w:ascii="Times New Roman" w:hAnsi="Times New Roman" w:cs="Times New Roman"/>
          <w:b/>
          <w:i w:val="0"/>
          <w:color w:val="000000" w:themeColor="text1"/>
          <w:sz w:val="20"/>
          <w:szCs w:val="20"/>
        </w:rPr>
        <w:fldChar w:fldCharType="end"/>
      </w:r>
      <w:r w:rsidRPr="000F628C">
        <w:rPr>
          <w:rFonts w:ascii="Times New Roman" w:hAnsi="Times New Roman" w:cs="Times New Roman"/>
          <w:b/>
          <w:i w:val="0"/>
          <w:color w:val="000000" w:themeColor="text1"/>
          <w:sz w:val="20"/>
          <w:szCs w:val="20"/>
        </w:rPr>
        <w:t>.</w:t>
      </w:r>
      <w:r w:rsidR="00ED4E34" w:rsidRPr="000F628C">
        <w:rPr>
          <w:rFonts w:ascii="Times New Roman" w:hAnsi="Times New Roman" w:cs="Times New Roman"/>
          <w:b/>
          <w:i w:val="0"/>
          <w:color w:val="000000" w:themeColor="text1"/>
          <w:sz w:val="20"/>
          <w:szCs w:val="20"/>
        </w:rPr>
        <w:t xml:space="preserve"> Modelos de cambio organizativo</w:t>
      </w:r>
    </w:p>
    <w:p w14:paraId="348BCA95" w14:textId="2A381375" w:rsidR="00ED4E34" w:rsidRPr="00972319" w:rsidRDefault="00ED4E34" w:rsidP="000F628C">
      <w:pPr>
        <w:spacing w:after="0" w:line="240" w:lineRule="auto"/>
        <w:ind w:left="708" w:firstLine="1"/>
        <w:jc w:val="both"/>
        <w:rPr>
          <w:rFonts w:ascii="Times New Roman" w:hAnsi="Times New Roman" w:cs="Times New Roman"/>
          <w:sz w:val="18"/>
        </w:rPr>
      </w:pPr>
      <w:r w:rsidRPr="00972319">
        <w:rPr>
          <w:rFonts w:ascii="Times New Roman" w:hAnsi="Times New Roman" w:cs="Times New Roman"/>
          <w:sz w:val="18"/>
        </w:rPr>
        <w:t xml:space="preserve">Fuente: Elaboración propia a partir de </w:t>
      </w:r>
      <w:r w:rsidRPr="00972319">
        <w:rPr>
          <w:rFonts w:ascii="Times New Roman" w:hAnsi="Times New Roman" w:cs="Times New Roman"/>
          <w:sz w:val="18"/>
        </w:rPr>
        <w:fldChar w:fldCharType="begin" w:fldLock="1"/>
      </w:r>
      <w:r w:rsidR="008368DF">
        <w:rPr>
          <w:rFonts w:ascii="Times New Roman" w:hAnsi="Times New Roman" w:cs="Times New Roman"/>
          <w:sz w:val="18"/>
        </w:rPr>
        <w:instrText>ADDIN CSL_CITATION { "citationItems" : [ { "id" : "ITEM-1", "itemData" : { "author" : [ { "dropping-particle" : "", "family" : "Lewin", "given" : "Kurt", "non-dropping-particle" : "", "parse-names" : false, "suffix" : "" } ], "id" : "ITEM-1", "issued" : { "date-parts" : [ [ "1988" ] ] }, "note" : "Lewin, K. (1988). La Teor\u00eda del Campo en la Ciencia Social. Barcelona: Ediciones PAIDOS.", "publisher" : "Ediciones PAIDOS", "publisher-place" : "Barcelona", "title" : "La Teor\u00eda del Campo en la Ciencia Social", "type" : "book" }, "uris" : [ "http://www.mendeley.com/documents/?uuid=36d0151d-2b74-481a-9319-4a5cd7b99ec9" ] } ], "mendeley" : { "formattedCitation" : "(Lewin, 1988)", "manualFormatting" : "Lewin (1988)", "plainTextFormattedCitation" : "(Lewin, 1988)", "previouslyFormattedCitation" : "(Lewin, 1988)" }, "properties" : { "noteIndex" : 0 }, "schema" : "https://github.com/citation-style-language/schema/raw/master/csl-citation.json" }</w:instrText>
      </w:r>
      <w:r w:rsidRPr="00972319">
        <w:rPr>
          <w:rFonts w:ascii="Times New Roman" w:hAnsi="Times New Roman" w:cs="Times New Roman"/>
          <w:sz w:val="18"/>
        </w:rPr>
        <w:fldChar w:fldCharType="separate"/>
      </w:r>
      <w:r w:rsidRPr="00972319">
        <w:rPr>
          <w:rFonts w:ascii="Times New Roman" w:hAnsi="Times New Roman" w:cs="Times New Roman"/>
          <w:noProof/>
          <w:sz w:val="18"/>
        </w:rPr>
        <w:t>Lewin (1988)</w:t>
      </w:r>
      <w:r w:rsidRPr="00972319">
        <w:rPr>
          <w:rFonts w:ascii="Times New Roman" w:hAnsi="Times New Roman" w:cs="Times New Roman"/>
          <w:sz w:val="18"/>
        </w:rPr>
        <w:fldChar w:fldCharType="end"/>
      </w:r>
      <w:r w:rsidRPr="00972319">
        <w:rPr>
          <w:rFonts w:ascii="Times New Roman" w:hAnsi="Times New Roman" w:cs="Times New Roman"/>
          <w:sz w:val="18"/>
        </w:rPr>
        <w:t xml:space="preserve">, </w:t>
      </w:r>
      <w:r w:rsidR="00BB454B">
        <w:rPr>
          <w:rFonts w:ascii="Times New Roman" w:hAnsi="Times New Roman" w:cs="Times New Roman"/>
          <w:sz w:val="18"/>
        </w:rPr>
        <w:fldChar w:fldCharType="begin" w:fldLock="1"/>
      </w:r>
      <w:r w:rsidR="00DC2DB0">
        <w:rPr>
          <w:rFonts w:ascii="Times New Roman" w:hAnsi="Times New Roman" w:cs="Times New Roman"/>
          <w:sz w:val="18"/>
        </w:rPr>
        <w:instrText>ADDIN CSL_CITATION { "citationItems" : [ { "id" : "ITEM-1", "itemData" : { "ISBN" : "00178012", "author" : [ { "dropping-particle" : "", "family" : "Greiner", "given" : "Larry E.", "non-dropping-particle" : "", "parse-names" : false, "suffix" : "" } ], "container-title" : "Harvard Business Review", "id" : "ITEM-1", "issue" : "3", "issued" : { "date-parts" : [ [ "1998" ] ] }, "note" : "Greiner, L. E. (1998). Evolution and Revolution as Organizations Grow - Harvard Business Review. Harvard Business Review, 76(3), 55\u201368. Retrieved from http://hbr.org/1998/05/evolution-and-revolution-as-organizations-grow", "page" : "55-68", "title" : "Evolution and Revolution as Organizations Grow - Harvard Business Review", "type" : "article-journal", "volume" : "76" }, "uris" : [ "http://www.mendeley.com/documents/?uuid=f93649f1-107b-4bbe-9c6d-71a143edd47e" ] } ], "mendeley" : { "formattedCitation" : "(Greiner, 1998)", "manualFormatting" : "Greiner (1998", "plainTextFormattedCitation" : "(Greiner, 1998)", "previouslyFormattedCitation" : "(Greiner, 1998)" }, "properties" : { "noteIndex" : 0 }, "schema" : "https://github.com/citation-style-language/schema/raw/master/csl-citation.json" }</w:instrText>
      </w:r>
      <w:r w:rsidR="00BB454B">
        <w:rPr>
          <w:rFonts w:ascii="Times New Roman" w:hAnsi="Times New Roman" w:cs="Times New Roman"/>
          <w:sz w:val="18"/>
        </w:rPr>
        <w:fldChar w:fldCharType="separate"/>
      </w:r>
      <w:r w:rsidR="00DC2DB0">
        <w:rPr>
          <w:rFonts w:ascii="Times New Roman" w:hAnsi="Times New Roman" w:cs="Times New Roman"/>
          <w:noProof/>
          <w:sz w:val="18"/>
        </w:rPr>
        <w:t>Greiner (</w:t>
      </w:r>
      <w:r w:rsidR="00BB454B" w:rsidRPr="00BB454B">
        <w:rPr>
          <w:rFonts w:ascii="Times New Roman" w:hAnsi="Times New Roman" w:cs="Times New Roman"/>
          <w:noProof/>
          <w:sz w:val="18"/>
        </w:rPr>
        <w:t>1998</w:t>
      </w:r>
      <w:r w:rsidR="00BB454B">
        <w:rPr>
          <w:rFonts w:ascii="Times New Roman" w:hAnsi="Times New Roman" w:cs="Times New Roman"/>
          <w:sz w:val="18"/>
        </w:rPr>
        <w:fldChar w:fldCharType="end"/>
      </w:r>
      <w:r w:rsidR="00DC2DB0">
        <w:rPr>
          <w:rFonts w:ascii="Times New Roman" w:hAnsi="Times New Roman" w:cs="Times New Roman"/>
          <w:sz w:val="18"/>
        </w:rPr>
        <w:t>)</w:t>
      </w:r>
      <w:r w:rsidRPr="00972319">
        <w:rPr>
          <w:rFonts w:ascii="Times New Roman" w:hAnsi="Times New Roman" w:cs="Times New Roman"/>
          <w:sz w:val="18"/>
        </w:rPr>
        <w:t xml:space="preserve">, </w:t>
      </w:r>
      <w:r w:rsidR="00DC2DB0">
        <w:rPr>
          <w:rFonts w:ascii="Times New Roman" w:hAnsi="Times New Roman" w:cs="Times New Roman"/>
          <w:sz w:val="18"/>
        </w:rPr>
        <w:fldChar w:fldCharType="begin" w:fldLock="1"/>
      </w:r>
      <w:r w:rsidR="00DC2DB0">
        <w:rPr>
          <w:rFonts w:ascii="Times New Roman" w:hAnsi="Times New Roman" w:cs="Times New Roman"/>
          <w:sz w:val="18"/>
        </w:rPr>
        <w:instrText>ADDIN CSL_CITATION { "citationItems" : [ { "id" : "ITEM-1", "itemData" : { "DOI" : "10.1225/95204", "author" : [ { "dropping-particle" : "", "family" : "Kotter", "given" : "John P.", "non-dropping-particle" : "", "parse-names" : false, "suffix" : "" } ], "container-title" : "Harvard Business Review", "id" : "ITEM-1", "issued" : { "date-parts" : [ [ "1995" ] ] }, "note" : "Kotter, J. P. (1995). Leading Change : Why Transformation Efforts Fail. Harvard Business Review. http://doi.org/10.1225/95204", "title" : "Leading Change : Why Transformation Efforts Fail", "type" : "article-journal" }, "uris" : [ "http://www.mendeley.com/documents/?uuid=01f97601-61de-4732-910d-63c9de4f7dc3" ] } ], "mendeley" : { "formattedCitation" : "(Kotter, 1995)", "manualFormatting" : "Kotter (1995)", "plainTextFormattedCitation" : "(Kotter, 1995)", "previouslyFormattedCitation" : "(Kotter, 1995)" }, "properties" : { "noteIndex" : 0 }, "schema" : "https://github.com/citation-style-language/schema/raw/master/csl-citation.json" }</w:instrText>
      </w:r>
      <w:r w:rsidR="00DC2DB0">
        <w:rPr>
          <w:rFonts w:ascii="Times New Roman" w:hAnsi="Times New Roman" w:cs="Times New Roman"/>
          <w:sz w:val="18"/>
        </w:rPr>
        <w:fldChar w:fldCharType="separate"/>
      </w:r>
      <w:r w:rsidR="00DC2DB0">
        <w:rPr>
          <w:rFonts w:ascii="Times New Roman" w:hAnsi="Times New Roman" w:cs="Times New Roman"/>
          <w:noProof/>
          <w:sz w:val="18"/>
        </w:rPr>
        <w:t>Kotter</w:t>
      </w:r>
      <w:r w:rsidR="00DC2DB0" w:rsidRPr="00DC2DB0">
        <w:rPr>
          <w:rFonts w:ascii="Times New Roman" w:hAnsi="Times New Roman" w:cs="Times New Roman"/>
          <w:noProof/>
          <w:sz w:val="18"/>
        </w:rPr>
        <w:t xml:space="preserve"> </w:t>
      </w:r>
      <w:r w:rsidR="00DC2DB0">
        <w:rPr>
          <w:rFonts w:ascii="Times New Roman" w:hAnsi="Times New Roman" w:cs="Times New Roman"/>
          <w:noProof/>
          <w:sz w:val="18"/>
        </w:rPr>
        <w:t>(</w:t>
      </w:r>
      <w:r w:rsidR="00DC2DB0" w:rsidRPr="00DC2DB0">
        <w:rPr>
          <w:rFonts w:ascii="Times New Roman" w:hAnsi="Times New Roman" w:cs="Times New Roman"/>
          <w:noProof/>
          <w:sz w:val="18"/>
        </w:rPr>
        <w:t>1995)</w:t>
      </w:r>
      <w:r w:rsidR="00DC2DB0">
        <w:rPr>
          <w:rFonts w:ascii="Times New Roman" w:hAnsi="Times New Roman" w:cs="Times New Roman"/>
          <w:sz w:val="18"/>
        </w:rPr>
        <w:fldChar w:fldCharType="end"/>
      </w:r>
      <w:r w:rsidRPr="00972319">
        <w:rPr>
          <w:rFonts w:ascii="Times New Roman" w:hAnsi="Times New Roman" w:cs="Times New Roman"/>
          <w:sz w:val="18"/>
        </w:rPr>
        <w:t xml:space="preserve"> </w:t>
      </w:r>
    </w:p>
    <w:p w14:paraId="71E78B52" w14:textId="77777777" w:rsidR="00ED4E34" w:rsidRPr="00972319" w:rsidRDefault="00ED4E34" w:rsidP="00996263">
      <w:pPr>
        <w:pStyle w:val="Descripcin"/>
        <w:spacing w:after="120"/>
        <w:rPr>
          <w:rFonts w:ascii="Times New Roman" w:hAnsi="Times New Roman" w:cs="Times New Roman"/>
          <w:sz w:val="24"/>
        </w:rPr>
      </w:pPr>
    </w:p>
    <w:p w14:paraId="5AD8B6C8" w14:textId="77777777" w:rsidR="00ED4E34" w:rsidRPr="00972319" w:rsidRDefault="00ED4E34" w:rsidP="007A0DAC">
      <w:pPr>
        <w:pStyle w:val="Ttulo1"/>
        <w:numPr>
          <w:ilvl w:val="2"/>
          <w:numId w:val="4"/>
        </w:numPr>
        <w:spacing w:before="0" w:after="120" w:line="360" w:lineRule="auto"/>
        <w:rPr>
          <w:rFonts w:cs="Times New Roman"/>
        </w:rPr>
      </w:pPr>
      <w:bookmarkStart w:id="7" w:name="_Toc445718068"/>
      <w:r w:rsidRPr="00972319">
        <w:rPr>
          <w:rFonts w:cs="Times New Roman"/>
        </w:rPr>
        <w:t>Resistencia al cambio</w:t>
      </w:r>
      <w:bookmarkEnd w:id="7"/>
    </w:p>
    <w:p w14:paraId="46E9095F" w14:textId="20B9E8CF" w:rsidR="00ED4E34" w:rsidRPr="00972319" w:rsidRDefault="00ED4E34" w:rsidP="00927F85">
      <w:pPr>
        <w:spacing w:after="120" w:line="360" w:lineRule="auto"/>
        <w:jc w:val="both"/>
        <w:rPr>
          <w:rFonts w:ascii="Times New Roman" w:hAnsi="Times New Roman" w:cs="Times New Roman"/>
          <w:sz w:val="24"/>
        </w:rPr>
      </w:pPr>
      <w:r w:rsidRPr="00972319">
        <w:rPr>
          <w:rFonts w:ascii="Times New Roman" w:hAnsi="Times New Roman" w:cs="Times New Roman"/>
          <w:sz w:val="24"/>
        </w:rPr>
        <w:t xml:space="preserve">La resistencia es una de las reacciones que se presentan de manera frecuente en un proceso de cambio, considerada como un comportamiento indeseado frente a los esfuerzos que pretenden los líderes de las organizaciones, alterando el proceso, afectando el logro de los resultados esperados y en ocasiones, llevando la intención de cambio al fracaso. Como fenómeno inevitable los agentes del cambio deben aprender a trabajar la resistencia, lo que podría marcar la diferencia entre el éxito o el fracaso del cambio </w:t>
      </w:r>
      <w:r w:rsidRPr="00972319">
        <w:rPr>
          <w:rFonts w:ascii="Times New Roman" w:hAnsi="Times New Roman" w:cs="Times New Roman"/>
          <w:sz w:val="24"/>
        </w:rPr>
        <w:fldChar w:fldCharType="begin" w:fldLock="1"/>
      </w:r>
      <w:r w:rsidR="008368DF">
        <w:rPr>
          <w:rFonts w:ascii="Times New Roman" w:hAnsi="Times New Roman" w:cs="Times New Roman"/>
          <w:sz w:val="24"/>
        </w:rPr>
        <w:instrText>ADDIN CSL_CITATION { "citationItems" : [ { "id" : "ITEM-1", "itemData" : { "DOI" : "10.5465/AME.1989.4274738", "ISBN" : "0896-3789", "ISSN" : "08963789", "abstract" : "This article offers important insight into large-scale organizational change. Beginning with a review of the basic concepts of organizations and change, the authors describe an approach to differentiating among various types of organizational change. Nadler and Tushman argue that the most successful organizations operating in turbulent environmental conditions will be able to initiate and effectively implement anticipatory strategic changes. These frame-bending changes, which they call reorientations, are intense, systemwide changes initiated in response to environmental change (and in advance of crisis). Building on their experience in over 25 organizations and on the large literature on systemwide organizational change, Nadler and Tushman identify the activities that characterize effective organizational reorientations. Their 10 principles of effective frame bending are organized into four clusters: initiating change, the content of the change, leading change, and achieving change.", "author" : [ { "dropping-particle" : "", "family" : "Nadler", "given" : "David A.", "non-dropping-particle" : "", "parse-names" : false, "suffix" : "" }, { "dropping-particle" : "", "family" : "Tushman", "given" : "Michael L.", "non-dropping-particle" : "", "parse-names" : false, "suffix" : "" } ], "container-title" : "The Academy of Management Executive", "id" : "ITEM-1", "issue" : "3", "issued" : { "date-parts" : [ [ "1989" ] ] }, "note" : "Nadler, D. A., &amp;amp; Tushman, M. L. (1989). Organizational Frame Bending: Principles for Managing Reorientation. The Academy of Management Executive, 3(3), 194\u2013204. http://doi.org/10.5465/AME.1989.4274738", "page" : "194-204", "title" : "Organizational Frame Bending: Principles for Managing Reorientation", "type" : "article-journal", "volume" : "3" }, "uris" : [ "http://www.mendeley.com/documents/?uuid=edac9a55-60a0-4603-a908-401c0e5619ce" ] } ], "mendeley" : { "formattedCitation" : "(Nadler &amp; Tushman, 1989)", "manualFormatting" : "(Nadler &amp; Tushman, 1989", "plainTextFormattedCitation" : "(Nadler &amp; Tushman, 1989)", "previouslyFormattedCitation" : "(Nadler &amp; Tushman, 1989)" }, "properties" : { "noteIndex" : 0 }, "schema" : "https://github.com/citation-style-language/schema/raw/master/csl-citation.json" }</w:instrText>
      </w:r>
      <w:r w:rsidRPr="00972319">
        <w:rPr>
          <w:rFonts w:ascii="Times New Roman" w:hAnsi="Times New Roman" w:cs="Times New Roman"/>
          <w:sz w:val="24"/>
        </w:rPr>
        <w:fldChar w:fldCharType="separate"/>
      </w:r>
      <w:r w:rsidRPr="00972319">
        <w:rPr>
          <w:rFonts w:ascii="Times New Roman" w:hAnsi="Times New Roman" w:cs="Times New Roman"/>
          <w:noProof/>
          <w:sz w:val="24"/>
        </w:rPr>
        <w:t>(Nadler &amp; Tushman, 1989</w:t>
      </w:r>
      <w:r w:rsidRPr="00972319">
        <w:rPr>
          <w:rFonts w:ascii="Times New Roman" w:hAnsi="Times New Roman" w:cs="Times New Roman"/>
          <w:sz w:val="24"/>
        </w:rPr>
        <w:fldChar w:fldCharType="end"/>
      </w:r>
      <w:r w:rsidRPr="00972319">
        <w:rPr>
          <w:rFonts w:ascii="Times New Roman" w:hAnsi="Times New Roman" w:cs="Times New Roman"/>
          <w:sz w:val="24"/>
        </w:rPr>
        <w:t xml:space="preserve">; </w:t>
      </w:r>
      <w:r w:rsidRPr="00972319">
        <w:rPr>
          <w:rFonts w:ascii="Times New Roman" w:hAnsi="Times New Roman" w:cs="Times New Roman"/>
          <w:sz w:val="24"/>
        </w:rPr>
        <w:fldChar w:fldCharType="begin" w:fldLock="1"/>
      </w:r>
      <w:r w:rsidR="008368DF">
        <w:rPr>
          <w:rFonts w:ascii="Times New Roman" w:hAnsi="Times New Roman" w:cs="Times New Roman"/>
          <w:sz w:val="24"/>
        </w:rPr>
        <w:instrText>ADDIN CSL_CITATION { "citationItems" : [ { "id" : "ITEM-1", "itemData" : { "ISBN" : "10482954", "ISSN" : "10409602", "abstract" : "Discusses the use of resistance to build support to organizational change. Examples on how firms handled efforts to improve their operations; Typical approaches to resistance; Unconventional approaches.", "author" : [ { "dropping-particle" : "", "family" : "Maurer", "given" : "Rick", "non-dropping-particle" : "", "parse-names" : false, "suffix" : "" } ], "container-title" : "Journal for Quality &amp; Participation", "id" : "ITEM-1", "issue" : "3", "issued" : { "date-parts" : [ [ "1996" ] ] }, "note" : "Maurer, R. (1996). Using resistance to build support for change. Journal for Quality &amp;amp; Participation, 19(3), 56\u201363. Retrieved from http://search.ebscohost.com/login.aspx?direct=true&amp;amp;db=buh&amp;amp;AN=9607243019&amp;amp;site=ehost-live", "page" : "56-63", "title" : "Using resistance to build support for change", "type" : "article-journal", "volume" : "19" }, "uris" : [ "http://www.mendeley.com/documents/?uuid=8212714a-d197-42d3-a3fc-61c46bdfbd2e" ] } ], "mendeley" : { "formattedCitation" : "(Maurer, 1996)", "manualFormatting" : "Maurer, 1996", "plainTextFormattedCitation" : "(Maurer, 1996)", "previouslyFormattedCitation" : "(Maurer, 1996)" }, "properties" : { "noteIndex" : 0 }, "schema" : "https://github.com/citation-style-language/schema/raw/master/csl-citation.json" }</w:instrText>
      </w:r>
      <w:r w:rsidRPr="00972319">
        <w:rPr>
          <w:rFonts w:ascii="Times New Roman" w:hAnsi="Times New Roman" w:cs="Times New Roman"/>
          <w:sz w:val="24"/>
        </w:rPr>
        <w:fldChar w:fldCharType="separate"/>
      </w:r>
      <w:r w:rsidRPr="00972319">
        <w:rPr>
          <w:rFonts w:ascii="Times New Roman" w:hAnsi="Times New Roman" w:cs="Times New Roman"/>
          <w:noProof/>
          <w:sz w:val="24"/>
        </w:rPr>
        <w:t>Maurer, 1996</w:t>
      </w:r>
      <w:r w:rsidRPr="00972319">
        <w:rPr>
          <w:rFonts w:ascii="Times New Roman" w:hAnsi="Times New Roman" w:cs="Times New Roman"/>
          <w:sz w:val="24"/>
        </w:rPr>
        <w:fldChar w:fldCharType="end"/>
      </w:r>
      <w:r w:rsidRPr="00972319">
        <w:rPr>
          <w:rFonts w:ascii="Times New Roman" w:hAnsi="Times New Roman" w:cs="Times New Roman"/>
          <w:sz w:val="24"/>
        </w:rPr>
        <w:t xml:space="preserve">; </w:t>
      </w:r>
      <w:r w:rsidRPr="00972319">
        <w:rPr>
          <w:rFonts w:ascii="Times New Roman" w:hAnsi="Times New Roman" w:cs="Times New Roman"/>
          <w:sz w:val="24"/>
        </w:rPr>
        <w:fldChar w:fldCharType="begin" w:fldLock="1"/>
      </w:r>
      <w:r w:rsidR="008368DF">
        <w:rPr>
          <w:rFonts w:ascii="Times New Roman" w:hAnsi="Times New Roman" w:cs="Times New Roman"/>
          <w:sz w:val="24"/>
        </w:rPr>
        <w:instrText>ADDIN CSL_CITATION { "citationItems" : [ { "id" : "ITEM-1", "itemData" : { "DOI" : "10.1108/09534811211280573", "ISBN" : "0953-4814", "ISSN" : "0953-4814", "abstract" : "Professional discourses and resistance to change", "author" : [ { "dropping-particle" : "", "family" : "Pieterse", "given" : "Jos H.", "non-dropping-particle" : "", "parse-names" : false, "suffix" : "" }, { "dropping-particle" : "", "family" : "Cani\u00ebls", "given" : "Marjolein", "non-dropping-particle" : "", "parse-names" : false, "suffix" : "" }, { "dropping-particle" : "", "family" : "Homan", "given" : "Thijs", "non-dropping-particle" : "", "parse-names" : false, "suffix" : "" } ], "container-title" : "Journal of Organizational Change Management", "id" : "ITEM-1", "issue" : "6", "issued" : { "date-parts" : [ [ "2012" ] ] }, "note" : "Pieterse, J. H., Cani\u00ebls, M., &amp;amp; Homan, T. (2012). Professional discourses and resistance to change. Journal of Organizational Change Management, 25(6), 798\u2013818. http://doi.org/10.1108/09534811211280573", "page" : "798-818", "title" : "Professional discourses and resistance to change", "type" : "article-journal", "volume" : "25" }, "uris" : [ "http://www.mendeley.com/documents/?uuid=33705361-8e90-42a1-970c-06e1ce57ba02" ] } ], "mendeley" : { "formattedCitation" : "(Pieterse, Cani\u00ebls, &amp; Homan, 2012)", "manualFormatting" : "Pieterse, Cani\u00ebls, &amp; Homan, 2012", "plainTextFormattedCitation" : "(Pieterse, Cani\u00ebls, &amp; Homan, 2012)", "previouslyFormattedCitation" : "(Pieterse, Cani\u00ebls, &amp; Homan, 2012)" }, "properties" : { "noteIndex" : 0 }, "schema" : "https://github.com/citation-style-language/schema/raw/master/csl-citation.json" }</w:instrText>
      </w:r>
      <w:r w:rsidRPr="00972319">
        <w:rPr>
          <w:rFonts w:ascii="Times New Roman" w:hAnsi="Times New Roman" w:cs="Times New Roman"/>
          <w:sz w:val="24"/>
        </w:rPr>
        <w:fldChar w:fldCharType="separate"/>
      </w:r>
      <w:r w:rsidRPr="00972319">
        <w:rPr>
          <w:rFonts w:ascii="Times New Roman" w:hAnsi="Times New Roman" w:cs="Times New Roman"/>
          <w:noProof/>
          <w:sz w:val="24"/>
        </w:rPr>
        <w:t>Pieterse, Caniëls, &amp; Homan, 2012</w:t>
      </w:r>
      <w:r w:rsidRPr="00972319">
        <w:rPr>
          <w:rFonts w:ascii="Times New Roman" w:hAnsi="Times New Roman" w:cs="Times New Roman"/>
          <w:sz w:val="24"/>
        </w:rPr>
        <w:fldChar w:fldCharType="end"/>
      </w:r>
      <w:r w:rsidRPr="00972319">
        <w:rPr>
          <w:rFonts w:ascii="Times New Roman" w:hAnsi="Times New Roman" w:cs="Times New Roman"/>
          <w:sz w:val="24"/>
        </w:rPr>
        <w:t xml:space="preserve">; </w:t>
      </w:r>
      <w:r w:rsidRPr="00972319">
        <w:rPr>
          <w:rFonts w:ascii="Times New Roman" w:hAnsi="Times New Roman" w:cs="Times New Roman"/>
          <w:sz w:val="24"/>
        </w:rPr>
        <w:fldChar w:fldCharType="begin" w:fldLock="1"/>
      </w:r>
      <w:r w:rsidR="008368DF">
        <w:rPr>
          <w:rFonts w:ascii="Times New Roman" w:hAnsi="Times New Roman" w:cs="Times New Roman"/>
          <w:sz w:val="24"/>
        </w:rPr>
        <w:instrText>ADDIN CSL_CITATION { "citationItems" : [ { "id" : "ITEM-1", "itemData" : { "DOI" : "10.1108/JOCM-09-2012-0152", "ISBN" : "0953481131", "ISSN" : "0953-4814", "abstract" : "Purpose \u2013 The purpose of this paper is to challenge some taken-for-granted practices related to organizational change in order to understand how organizational change as practice is conditioned by mundane assumptions. Design/methodology/approach \u2013 A critical analysis of the taken-for-granted assumptions revealed by a literature review was conducted utilizing practice theory approach in which human behavior and social context are intertwined. Hence, the analysis of this theoretical paper focuses on practices, praxis and practitioners in organizational change. Findings \u2013 The results suggest that certain elements that are believed to be universal in organizational change are, in fact, particular within context. The key finding and message of this research is that organizational change in practice is a manifestation of particularity. The conclusion is that certain mundane assumptions condition organizational change practices by ignoring the importance of power, phronesis and paradox, which lie in human interaction within social context. Research limitations/implications \u2013 The proposal that the dominating discourse on organizational change involves some taken-for-granted assumptions, challenges scholars to question the ways organizations are currently studied, and perhaps draws more attention to power, context and particularity in future research. Practical implications \u2013 The analysis demonstrates that the social aspect of organizational realities is crucial in organizational change, and should not be underestimated by the practitioners in the process. This realism of practice complexity indicates that the pitfalls of organizational change are more context dependent and thus, more numerous than generally is assumed. Originality/value \u2013 This research contributes to both theory and practice by offering a critical view on some of the taken-for-granted organizational change practices. This paper also demonstrates originality by introducing the concept of \u201corganizational change as practice\u201d in analogue of \u201cstrategy as practice\u201d (SAP).", "author" : [ { "dropping-particle" : "", "family" : "Jansson", "given" : "Noora", "non-dropping-particle" : "", "parse-names" : false, "suffix" : "" } ], "container-title" : "Journal of Organizational Change Management", "id" : "ITEM-1", "issued" : { "date-parts" : [ [ "2013" ] ] }, "note" : "Jansson, N. (2013). Organizational change as practice: a critical analysis. Journal of Organizational Change Management, 26, 1003\u20131019. http://doi.org/10.1108/JOCM-09-2012-0152", "page" : "1003-1019", "title" : "Organizational change as practice: a critical analysis", "type" : "article-journal", "volume" : "26" }, "uris" : [ "http://www.mendeley.com/documents/?uuid=9136bb25-611a-3e1d-9bc8-f00308567fff" ] } ], "mendeley" : { "formattedCitation" : "(Jansson, 2013)", "manualFormatting" : "Jansson, 2013)", "plainTextFormattedCitation" : "(Jansson, 2013)", "previouslyFormattedCitation" : "(Jansson, 2013)" }, "properties" : { "noteIndex" : 0 }, "schema" : "https://github.com/citation-style-language/schema/raw/master/csl-citation.json" }</w:instrText>
      </w:r>
      <w:r w:rsidRPr="00972319">
        <w:rPr>
          <w:rFonts w:ascii="Times New Roman" w:hAnsi="Times New Roman" w:cs="Times New Roman"/>
          <w:sz w:val="24"/>
        </w:rPr>
        <w:fldChar w:fldCharType="separate"/>
      </w:r>
      <w:r w:rsidRPr="00972319">
        <w:rPr>
          <w:rFonts w:ascii="Times New Roman" w:hAnsi="Times New Roman" w:cs="Times New Roman"/>
          <w:noProof/>
          <w:sz w:val="24"/>
        </w:rPr>
        <w:t>Jansson, 2013)</w:t>
      </w:r>
      <w:r w:rsidRPr="00972319">
        <w:rPr>
          <w:rFonts w:ascii="Times New Roman" w:hAnsi="Times New Roman" w:cs="Times New Roman"/>
          <w:sz w:val="24"/>
        </w:rPr>
        <w:fldChar w:fldCharType="end"/>
      </w:r>
      <w:r w:rsidRPr="00972319">
        <w:rPr>
          <w:rFonts w:ascii="Times New Roman" w:hAnsi="Times New Roman" w:cs="Times New Roman"/>
          <w:sz w:val="24"/>
        </w:rPr>
        <w:t xml:space="preserve">. </w:t>
      </w:r>
    </w:p>
    <w:p w14:paraId="20258FE8" w14:textId="09B4C395" w:rsidR="0022785C" w:rsidRDefault="00313298" w:rsidP="00927F85">
      <w:pPr>
        <w:spacing w:after="120" w:line="360" w:lineRule="auto"/>
        <w:jc w:val="both"/>
        <w:rPr>
          <w:rFonts w:ascii="Times New Roman" w:hAnsi="Times New Roman" w:cs="Times New Roman"/>
          <w:sz w:val="24"/>
        </w:rPr>
      </w:pPr>
      <w:r w:rsidRPr="00972319">
        <w:rPr>
          <w:rFonts w:ascii="Times New Roman" w:hAnsi="Times New Roman" w:cs="Times New Roman"/>
          <w:sz w:val="24"/>
        </w:rPr>
        <w:t>L</w:t>
      </w:r>
      <w:r w:rsidR="00ED4E34" w:rsidRPr="00972319">
        <w:rPr>
          <w:rFonts w:ascii="Times New Roman" w:hAnsi="Times New Roman" w:cs="Times New Roman"/>
          <w:sz w:val="24"/>
        </w:rPr>
        <w:t xml:space="preserve">as fuentes de resistencia pueden ser del nivel organizacional o individual </w:t>
      </w:r>
      <w:r w:rsidR="00ED4E34" w:rsidRPr="00972319">
        <w:rPr>
          <w:rFonts w:ascii="Times New Roman" w:hAnsi="Times New Roman" w:cs="Times New Roman"/>
          <w:sz w:val="24"/>
        </w:rPr>
        <w:fldChar w:fldCharType="begin" w:fldLock="1"/>
      </w:r>
      <w:r w:rsidR="008368DF">
        <w:rPr>
          <w:rFonts w:ascii="Times New Roman" w:hAnsi="Times New Roman" w:cs="Times New Roman"/>
          <w:sz w:val="24"/>
        </w:rPr>
        <w:instrText>ADDIN CSL_CITATION { "citationItems" : [ { "id" : "ITEM-1", "itemData" : { "author" : [ { "dropping-particle" : "", "family" : "Robbins", "given" : "Stephen P.", "non-dropping-particle" : "", "parse-names" : false, "suffix" : "" } ], "id" : "ITEM-1", "issued" : { "date-parts" : [ [ "1994" ] ] }, "note" : "Robbins, S. P. (1994). Comportamiento Organizacional. M\u00e9xico: Prentice Hall.", "publisher" : "Prentice Hall", "publisher-place" : "M\u00e9xico", "title" : "Comportamiento Organizacional", "type" : "book" }, "uris" : [ "http://www.mendeley.com/documents/?uuid=41fc2518-fe24-42b4-b969-eb13e36455c1" ] } ], "mendeley" : { "formattedCitation" : "(Robbins, 1994)", "plainTextFormattedCitation" : "(Robbins, 1994)", "previouslyFormattedCitation" : "(Robbins, 1994)" }, "properties" : { "noteIndex" : 0 }, "schema" : "https://github.com/citation-style-language/schema/raw/master/csl-citation.json" }</w:instrText>
      </w:r>
      <w:r w:rsidR="00ED4E34" w:rsidRPr="00972319">
        <w:rPr>
          <w:rFonts w:ascii="Times New Roman" w:hAnsi="Times New Roman" w:cs="Times New Roman"/>
          <w:sz w:val="24"/>
        </w:rPr>
        <w:fldChar w:fldCharType="separate"/>
      </w:r>
      <w:r w:rsidR="008368DF" w:rsidRPr="008368DF">
        <w:rPr>
          <w:rFonts w:ascii="Times New Roman" w:hAnsi="Times New Roman" w:cs="Times New Roman"/>
          <w:noProof/>
          <w:sz w:val="24"/>
        </w:rPr>
        <w:t>(Robbins, 1994)</w:t>
      </w:r>
      <w:r w:rsidR="00ED4E34" w:rsidRPr="00972319">
        <w:rPr>
          <w:rFonts w:ascii="Times New Roman" w:hAnsi="Times New Roman" w:cs="Times New Roman"/>
          <w:sz w:val="24"/>
        </w:rPr>
        <w:fldChar w:fldCharType="end"/>
      </w:r>
      <w:r w:rsidR="00ED4E34" w:rsidRPr="00972319">
        <w:rPr>
          <w:rFonts w:ascii="Times New Roman" w:hAnsi="Times New Roman" w:cs="Times New Roman"/>
          <w:sz w:val="24"/>
        </w:rPr>
        <w:t xml:space="preserve">. En el nivel organizacional se presentan resistencias porque por naturaleza, las organizaciones son conservadoras y quieren seguir haciendo lo de hace varios años. </w:t>
      </w:r>
      <w:r w:rsidR="008A5486" w:rsidRPr="00972319">
        <w:rPr>
          <w:rFonts w:ascii="Times New Roman" w:hAnsi="Times New Roman" w:cs="Times New Roman"/>
          <w:sz w:val="24"/>
        </w:rPr>
        <w:t>En el nivel individual, la resistencia se asocia a lo humano y toma en cuenta percepciones, emociones y necesidades</w:t>
      </w:r>
      <w:r w:rsidR="008A5486">
        <w:rPr>
          <w:rFonts w:ascii="Times New Roman" w:hAnsi="Times New Roman" w:cs="Times New Roman"/>
          <w:sz w:val="24"/>
        </w:rPr>
        <w:t xml:space="preserve">. </w:t>
      </w:r>
      <w:r w:rsidR="00ED4E34" w:rsidRPr="00972319">
        <w:rPr>
          <w:rFonts w:ascii="Times New Roman" w:hAnsi="Times New Roman" w:cs="Times New Roman"/>
          <w:sz w:val="24"/>
        </w:rPr>
        <w:t xml:space="preserve">Las fuentes más comunes en </w:t>
      </w:r>
      <w:r w:rsidR="008A5486">
        <w:rPr>
          <w:rFonts w:ascii="Times New Roman" w:hAnsi="Times New Roman" w:cs="Times New Roman"/>
          <w:sz w:val="24"/>
        </w:rPr>
        <w:t xml:space="preserve">cada </w:t>
      </w:r>
      <w:r w:rsidR="00ED4E34" w:rsidRPr="00972319">
        <w:rPr>
          <w:rFonts w:ascii="Times New Roman" w:hAnsi="Times New Roman" w:cs="Times New Roman"/>
          <w:sz w:val="24"/>
        </w:rPr>
        <w:t>nivel se consolidan en la siguiente figura:</w:t>
      </w:r>
    </w:p>
    <w:tbl>
      <w:tblPr>
        <w:tblStyle w:val="Tablaconcuadrcula"/>
        <w:tblW w:w="0" w:type="auto"/>
        <w:tblInd w:w="562" w:type="dxa"/>
        <w:tblLook w:val="04A0" w:firstRow="1" w:lastRow="0" w:firstColumn="1" w:lastColumn="0" w:noHBand="0" w:noVBand="1"/>
      </w:tblPr>
      <w:tblGrid>
        <w:gridCol w:w="4473"/>
        <w:gridCol w:w="4599"/>
      </w:tblGrid>
      <w:tr w:rsidR="008A5486" w:rsidRPr="008A5486" w14:paraId="2842297A" w14:textId="77777777" w:rsidTr="001945DC">
        <w:tc>
          <w:tcPr>
            <w:tcW w:w="9072" w:type="dxa"/>
            <w:gridSpan w:val="2"/>
          </w:tcPr>
          <w:p w14:paraId="69597749" w14:textId="77777777" w:rsidR="008A5486" w:rsidRPr="008A5486" w:rsidRDefault="008A5486" w:rsidP="00996263">
            <w:pPr>
              <w:spacing w:after="120"/>
              <w:jc w:val="center"/>
              <w:rPr>
                <w:rFonts w:ascii="Times New Roman" w:hAnsi="Times New Roman"/>
                <w:b/>
              </w:rPr>
            </w:pPr>
            <w:r w:rsidRPr="008A5486">
              <w:rPr>
                <w:rFonts w:ascii="Times New Roman" w:hAnsi="Times New Roman"/>
                <w:b/>
              </w:rPr>
              <w:t>FUENTES DE RESISTENCIA</w:t>
            </w:r>
          </w:p>
        </w:tc>
      </w:tr>
      <w:tr w:rsidR="008A5486" w:rsidRPr="008A5486" w14:paraId="242A3822" w14:textId="77777777" w:rsidTr="001945DC">
        <w:tc>
          <w:tcPr>
            <w:tcW w:w="4473" w:type="dxa"/>
          </w:tcPr>
          <w:p w14:paraId="0D3DEDC3" w14:textId="77777777" w:rsidR="008A5486" w:rsidRPr="008A5486" w:rsidRDefault="008A5486" w:rsidP="00996263">
            <w:pPr>
              <w:spacing w:after="120"/>
              <w:jc w:val="center"/>
              <w:rPr>
                <w:rFonts w:ascii="Times New Roman" w:hAnsi="Times New Roman"/>
                <w:b/>
              </w:rPr>
            </w:pPr>
            <w:r w:rsidRPr="008A5486">
              <w:rPr>
                <w:rFonts w:ascii="Times New Roman" w:hAnsi="Times New Roman"/>
                <w:b/>
              </w:rPr>
              <w:t>Organizacional</w:t>
            </w:r>
          </w:p>
        </w:tc>
        <w:tc>
          <w:tcPr>
            <w:tcW w:w="4599" w:type="dxa"/>
          </w:tcPr>
          <w:p w14:paraId="1BD70D69" w14:textId="77777777" w:rsidR="008A5486" w:rsidRPr="008A5486" w:rsidRDefault="008A5486" w:rsidP="00996263">
            <w:pPr>
              <w:spacing w:after="120"/>
              <w:jc w:val="center"/>
              <w:rPr>
                <w:rFonts w:ascii="Times New Roman" w:hAnsi="Times New Roman"/>
                <w:b/>
              </w:rPr>
            </w:pPr>
            <w:r w:rsidRPr="008A5486">
              <w:rPr>
                <w:rFonts w:ascii="Times New Roman" w:hAnsi="Times New Roman"/>
                <w:b/>
              </w:rPr>
              <w:t>Individual</w:t>
            </w:r>
          </w:p>
        </w:tc>
      </w:tr>
      <w:tr w:rsidR="008A5486" w:rsidRPr="008A5486" w14:paraId="147E18AF" w14:textId="77777777" w:rsidTr="001945DC">
        <w:tc>
          <w:tcPr>
            <w:tcW w:w="4473" w:type="dxa"/>
            <w:vAlign w:val="center"/>
          </w:tcPr>
          <w:p w14:paraId="02B832AB" w14:textId="77777777" w:rsidR="008A5486" w:rsidRPr="008A5486" w:rsidRDefault="008A5486" w:rsidP="00996263">
            <w:pPr>
              <w:tabs>
                <w:tab w:val="left" w:pos="2897"/>
              </w:tabs>
              <w:spacing w:after="120"/>
              <w:rPr>
                <w:rFonts w:ascii="Times New Roman" w:hAnsi="Times New Roman"/>
                <w:lang w:eastAsia="es-CO"/>
              </w:rPr>
            </w:pPr>
            <w:r w:rsidRPr="008A5486">
              <w:rPr>
                <w:rFonts w:ascii="Times New Roman" w:hAnsi="Times New Roman"/>
                <w:lang w:eastAsia="es-CO"/>
              </w:rPr>
              <w:t>Inercia de la estructura</w:t>
            </w:r>
          </w:p>
        </w:tc>
        <w:tc>
          <w:tcPr>
            <w:tcW w:w="4599" w:type="dxa"/>
            <w:vAlign w:val="center"/>
          </w:tcPr>
          <w:p w14:paraId="6F7C7414" w14:textId="77777777" w:rsidR="008A5486" w:rsidRPr="008A5486" w:rsidRDefault="008A5486" w:rsidP="00996263">
            <w:pPr>
              <w:spacing w:after="120"/>
              <w:rPr>
                <w:rFonts w:ascii="Times New Roman" w:hAnsi="Times New Roman"/>
                <w:lang w:eastAsia="es-CO"/>
              </w:rPr>
            </w:pPr>
            <w:r w:rsidRPr="008A5486">
              <w:rPr>
                <w:rFonts w:ascii="Times New Roman" w:hAnsi="Times New Roman"/>
                <w:lang w:eastAsia="es-CO"/>
              </w:rPr>
              <w:t>Costumbres</w:t>
            </w:r>
          </w:p>
        </w:tc>
      </w:tr>
      <w:tr w:rsidR="008A5486" w:rsidRPr="008A5486" w14:paraId="07C58C2F" w14:textId="77777777" w:rsidTr="001945DC">
        <w:tc>
          <w:tcPr>
            <w:tcW w:w="4473" w:type="dxa"/>
            <w:vAlign w:val="center"/>
          </w:tcPr>
          <w:p w14:paraId="4485ADE4" w14:textId="77777777" w:rsidR="008A5486" w:rsidRPr="008A5486" w:rsidRDefault="008A5486" w:rsidP="00996263">
            <w:pPr>
              <w:tabs>
                <w:tab w:val="left" w:pos="2897"/>
              </w:tabs>
              <w:spacing w:after="120"/>
              <w:rPr>
                <w:rFonts w:ascii="Times New Roman" w:hAnsi="Times New Roman"/>
                <w:lang w:eastAsia="es-CO"/>
              </w:rPr>
            </w:pPr>
            <w:r w:rsidRPr="008A5486">
              <w:rPr>
                <w:rFonts w:ascii="Times New Roman" w:hAnsi="Times New Roman"/>
                <w:lang w:eastAsia="es-CO"/>
              </w:rPr>
              <w:t>Enfoque limitado del cambio</w:t>
            </w:r>
          </w:p>
        </w:tc>
        <w:tc>
          <w:tcPr>
            <w:tcW w:w="4599" w:type="dxa"/>
            <w:vAlign w:val="center"/>
          </w:tcPr>
          <w:p w14:paraId="576CE622" w14:textId="77777777" w:rsidR="008A5486" w:rsidRPr="008A5486" w:rsidRDefault="008A5486" w:rsidP="00996263">
            <w:pPr>
              <w:spacing w:after="120"/>
              <w:rPr>
                <w:rFonts w:ascii="Times New Roman" w:hAnsi="Times New Roman"/>
                <w:lang w:eastAsia="es-CO"/>
              </w:rPr>
            </w:pPr>
            <w:r w:rsidRPr="008A5486">
              <w:rPr>
                <w:rFonts w:ascii="Times New Roman" w:hAnsi="Times New Roman"/>
                <w:lang w:eastAsia="es-CO"/>
              </w:rPr>
              <w:t>Seguridad</w:t>
            </w:r>
          </w:p>
        </w:tc>
      </w:tr>
      <w:tr w:rsidR="008A5486" w:rsidRPr="008A5486" w14:paraId="4D442500" w14:textId="77777777" w:rsidTr="001945DC">
        <w:tc>
          <w:tcPr>
            <w:tcW w:w="4473" w:type="dxa"/>
            <w:vAlign w:val="center"/>
          </w:tcPr>
          <w:p w14:paraId="409F94C8" w14:textId="77777777" w:rsidR="008A5486" w:rsidRPr="008A5486" w:rsidRDefault="008A5486" w:rsidP="00996263">
            <w:pPr>
              <w:tabs>
                <w:tab w:val="left" w:pos="2897"/>
              </w:tabs>
              <w:spacing w:after="120"/>
              <w:rPr>
                <w:rFonts w:ascii="Times New Roman" w:hAnsi="Times New Roman"/>
                <w:lang w:eastAsia="es-CO"/>
              </w:rPr>
            </w:pPr>
            <w:r w:rsidRPr="008A5486">
              <w:rPr>
                <w:rFonts w:ascii="Times New Roman" w:hAnsi="Times New Roman"/>
                <w:lang w:eastAsia="es-CO"/>
              </w:rPr>
              <w:t>Inercia de grupo</w:t>
            </w:r>
          </w:p>
        </w:tc>
        <w:tc>
          <w:tcPr>
            <w:tcW w:w="4599" w:type="dxa"/>
            <w:vAlign w:val="center"/>
          </w:tcPr>
          <w:p w14:paraId="451B8EDA" w14:textId="77777777" w:rsidR="008A5486" w:rsidRPr="008A5486" w:rsidRDefault="008A5486" w:rsidP="00996263">
            <w:pPr>
              <w:spacing w:after="120"/>
              <w:rPr>
                <w:rFonts w:ascii="Times New Roman" w:hAnsi="Times New Roman"/>
                <w:lang w:eastAsia="es-CO"/>
              </w:rPr>
            </w:pPr>
            <w:r w:rsidRPr="008A5486">
              <w:rPr>
                <w:rFonts w:ascii="Times New Roman" w:hAnsi="Times New Roman"/>
                <w:lang w:eastAsia="es-CO"/>
              </w:rPr>
              <w:t>Factores económicos</w:t>
            </w:r>
          </w:p>
        </w:tc>
      </w:tr>
      <w:tr w:rsidR="008A5486" w:rsidRPr="008A5486" w14:paraId="78B175BE" w14:textId="77777777" w:rsidTr="001945DC">
        <w:tc>
          <w:tcPr>
            <w:tcW w:w="4473" w:type="dxa"/>
            <w:vAlign w:val="center"/>
          </w:tcPr>
          <w:p w14:paraId="4A4C48BE" w14:textId="77777777" w:rsidR="008A5486" w:rsidRPr="008A5486" w:rsidRDefault="008A5486" w:rsidP="00996263">
            <w:pPr>
              <w:tabs>
                <w:tab w:val="left" w:pos="2897"/>
              </w:tabs>
              <w:spacing w:after="120"/>
              <w:rPr>
                <w:rFonts w:ascii="Times New Roman" w:hAnsi="Times New Roman"/>
                <w:lang w:eastAsia="es-CO"/>
              </w:rPr>
            </w:pPr>
            <w:r w:rsidRPr="008A5486">
              <w:rPr>
                <w:rFonts w:ascii="Times New Roman" w:hAnsi="Times New Roman"/>
                <w:lang w:eastAsia="es-CO"/>
              </w:rPr>
              <w:t>Experiencia</w:t>
            </w:r>
          </w:p>
        </w:tc>
        <w:tc>
          <w:tcPr>
            <w:tcW w:w="4599" w:type="dxa"/>
            <w:vAlign w:val="center"/>
          </w:tcPr>
          <w:p w14:paraId="6B8F6F65" w14:textId="77777777" w:rsidR="008A5486" w:rsidRPr="008A5486" w:rsidRDefault="008A5486" w:rsidP="00996263">
            <w:pPr>
              <w:spacing w:after="120"/>
              <w:rPr>
                <w:rFonts w:ascii="Times New Roman" w:hAnsi="Times New Roman"/>
                <w:lang w:eastAsia="es-CO"/>
              </w:rPr>
            </w:pPr>
            <w:r w:rsidRPr="008A5486">
              <w:rPr>
                <w:rFonts w:ascii="Times New Roman" w:hAnsi="Times New Roman"/>
                <w:lang w:eastAsia="es-CO"/>
              </w:rPr>
              <w:t xml:space="preserve">Temor a lo desconocido </w:t>
            </w:r>
          </w:p>
        </w:tc>
      </w:tr>
      <w:tr w:rsidR="008A5486" w:rsidRPr="008A5486" w14:paraId="252F1A6E" w14:textId="77777777" w:rsidTr="001945DC">
        <w:tc>
          <w:tcPr>
            <w:tcW w:w="4473" w:type="dxa"/>
            <w:vAlign w:val="center"/>
          </w:tcPr>
          <w:p w14:paraId="4AFEE432" w14:textId="77777777" w:rsidR="008A5486" w:rsidRPr="008A5486" w:rsidRDefault="008A5486" w:rsidP="00996263">
            <w:pPr>
              <w:tabs>
                <w:tab w:val="left" w:pos="2897"/>
              </w:tabs>
              <w:spacing w:after="120"/>
              <w:rPr>
                <w:rFonts w:ascii="Times New Roman" w:hAnsi="Times New Roman"/>
                <w:lang w:eastAsia="es-CO"/>
              </w:rPr>
            </w:pPr>
            <w:r w:rsidRPr="008A5486">
              <w:rPr>
                <w:rFonts w:ascii="Times New Roman" w:hAnsi="Times New Roman"/>
                <w:lang w:eastAsia="es-CO"/>
              </w:rPr>
              <w:lastRenderedPageBreak/>
              <w:t>Relaciones de poder</w:t>
            </w:r>
          </w:p>
        </w:tc>
        <w:tc>
          <w:tcPr>
            <w:tcW w:w="4599" w:type="dxa"/>
            <w:vAlign w:val="center"/>
          </w:tcPr>
          <w:p w14:paraId="2F853AD7" w14:textId="77777777" w:rsidR="008A5486" w:rsidRPr="008A5486" w:rsidRDefault="008A5486" w:rsidP="00996263">
            <w:pPr>
              <w:spacing w:after="120"/>
              <w:rPr>
                <w:rFonts w:ascii="Times New Roman" w:hAnsi="Times New Roman"/>
                <w:lang w:eastAsia="es-CO"/>
              </w:rPr>
            </w:pPr>
            <w:r w:rsidRPr="008A5486">
              <w:rPr>
                <w:rFonts w:ascii="Times New Roman" w:hAnsi="Times New Roman"/>
                <w:lang w:eastAsia="es-CO"/>
              </w:rPr>
              <w:t>Procesamiento selectivo de la información</w:t>
            </w:r>
          </w:p>
        </w:tc>
      </w:tr>
      <w:tr w:rsidR="008A5486" w:rsidRPr="008A5486" w14:paraId="39C83593" w14:textId="77777777" w:rsidTr="001945DC">
        <w:tc>
          <w:tcPr>
            <w:tcW w:w="4473" w:type="dxa"/>
            <w:vAlign w:val="center"/>
          </w:tcPr>
          <w:p w14:paraId="1B15BD03" w14:textId="77777777" w:rsidR="008A5486" w:rsidRPr="008A5486" w:rsidRDefault="008A5486" w:rsidP="00996263">
            <w:pPr>
              <w:tabs>
                <w:tab w:val="left" w:pos="2897"/>
              </w:tabs>
              <w:spacing w:after="120"/>
              <w:rPr>
                <w:rFonts w:ascii="Times New Roman" w:hAnsi="Times New Roman"/>
                <w:lang w:eastAsia="es-CO"/>
              </w:rPr>
            </w:pPr>
            <w:r w:rsidRPr="008A5486">
              <w:rPr>
                <w:rFonts w:ascii="Times New Roman" w:hAnsi="Times New Roman"/>
                <w:lang w:eastAsia="es-CO"/>
              </w:rPr>
              <w:t>Asignación de recursos</w:t>
            </w:r>
          </w:p>
        </w:tc>
        <w:tc>
          <w:tcPr>
            <w:tcW w:w="4599" w:type="dxa"/>
          </w:tcPr>
          <w:p w14:paraId="2C00E7C5" w14:textId="77777777" w:rsidR="008A5486" w:rsidRPr="008A5486" w:rsidRDefault="008A5486" w:rsidP="000F628C">
            <w:pPr>
              <w:keepNext/>
              <w:spacing w:after="120"/>
              <w:jc w:val="both"/>
              <w:rPr>
                <w:rFonts w:ascii="Times New Roman" w:hAnsi="Times New Roman"/>
              </w:rPr>
            </w:pPr>
          </w:p>
        </w:tc>
      </w:tr>
    </w:tbl>
    <w:p w14:paraId="50BC2D68" w14:textId="06AE1AD7" w:rsidR="008A5486" w:rsidRPr="000F628C" w:rsidRDefault="000F628C" w:rsidP="000F628C">
      <w:pPr>
        <w:pStyle w:val="Descripcin"/>
        <w:spacing w:after="0"/>
        <w:ind w:firstLine="708"/>
        <w:rPr>
          <w:rFonts w:ascii="Times New Roman" w:hAnsi="Times New Roman" w:cs="Times New Roman"/>
          <w:b/>
          <w:i w:val="0"/>
          <w:color w:val="000000" w:themeColor="text1"/>
          <w:sz w:val="20"/>
          <w:szCs w:val="20"/>
        </w:rPr>
      </w:pPr>
      <w:r w:rsidRPr="000F628C">
        <w:rPr>
          <w:rFonts w:ascii="Times New Roman" w:hAnsi="Times New Roman" w:cs="Times New Roman"/>
          <w:b/>
          <w:i w:val="0"/>
          <w:color w:val="000000" w:themeColor="text1"/>
          <w:sz w:val="20"/>
          <w:szCs w:val="20"/>
        </w:rPr>
        <w:t xml:space="preserve">Figura </w:t>
      </w:r>
      <w:r w:rsidRPr="000F628C">
        <w:rPr>
          <w:rFonts w:ascii="Times New Roman" w:hAnsi="Times New Roman" w:cs="Times New Roman"/>
          <w:b/>
          <w:i w:val="0"/>
          <w:color w:val="000000" w:themeColor="text1"/>
          <w:sz w:val="20"/>
          <w:szCs w:val="20"/>
        </w:rPr>
        <w:fldChar w:fldCharType="begin"/>
      </w:r>
      <w:r w:rsidRPr="000F628C">
        <w:rPr>
          <w:rFonts w:ascii="Times New Roman" w:hAnsi="Times New Roman" w:cs="Times New Roman"/>
          <w:b/>
          <w:i w:val="0"/>
          <w:color w:val="000000" w:themeColor="text1"/>
          <w:sz w:val="20"/>
          <w:szCs w:val="20"/>
        </w:rPr>
        <w:instrText xml:space="preserve"> SEQ Figura \* ARABIC </w:instrText>
      </w:r>
      <w:r w:rsidRPr="000F628C">
        <w:rPr>
          <w:rFonts w:ascii="Times New Roman" w:hAnsi="Times New Roman" w:cs="Times New Roman"/>
          <w:b/>
          <w:i w:val="0"/>
          <w:color w:val="000000" w:themeColor="text1"/>
          <w:sz w:val="20"/>
          <w:szCs w:val="20"/>
        </w:rPr>
        <w:fldChar w:fldCharType="separate"/>
      </w:r>
      <w:r w:rsidR="0091149B">
        <w:rPr>
          <w:rFonts w:ascii="Times New Roman" w:hAnsi="Times New Roman" w:cs="Times New Roman"/>
          <w:b/>
          <w:i w:val="0"/>
          <w:noProof/>
          <w:color w:val="000000" w:themeColor="text1"/>
          <w:sz w:val="20"/>
          <w:szCs w:val="20"/>
        </w:rPr>
        <w:t>3</w:t>
      </w:r>
      <w:r w:rsidRPr="000F628C">
        <w:rPr>
          <w:rFonts w:ascii="Times New Roman" w:hAnsi="Times New Roman" w:cs="Times New Roman"/>
          <w:b/>
          <w:i w:val="0"/>
          <w:color w:val="000000" w:themeColor="text1"/>
          <w:sz w:val="20"/>
          <w:szCs w:val="20"/>
        </w:rPr>
        <w:fldChar w:fldCharType="end"/>
      </w:r>
      <w:r w:rsidRPr="000F628C">
        <w:rPr>
          <w:rFonts w:ascii="Times New Roman" w:hAnsi="Times New Roman" w:cs="Times New Roman"/>
          <w:b/>
          <w:i w:val="0"/>
          <w:color w:val="000000" w:themeColor="text1"/>
          <w:sz w:val="20"/>
          <w:szCs w:val="20"/>
        </w:rPr>
        <w:t>.</w:t>
      </w:r>
      <w:r w:rsidR="001945DC" w:rsidRPr="000F628C">
        <w:rPr>
          <w:rFonts w:ascii="Times New Roman" w:hAnsi="Times New Roman" w:cs="Times New Roman"/>
          <w:b/>
          <w:i w:val="0"/>
          <w:color w:val="000000" w:themeColor="text1"/>
          <w:sz w:val="20"/>
          <w:szCs w:val="20"/>
        </w:rPr>
        <w:t xml:space="preserve"> Fuentes de resistencia en el nivel organizacional e individual</w:t>
      </w:r>
    </w:p>
    <w:p w14:paraId="5E26C2ED" w14:textId="73DD34D6" w:rsidR="00ED4E34" w:rsidRDefault="00ED4E34" w:rsidP="000F628C">
      <w:pPr>
        <w:spacing w:after="0" w:line="240" w:lineRule="auto"/>
        <w:ind w:firstLine="709"/>
        <w:jc w:val="both"/>
        <w:rPr>
          <w:rFonts w:ascii="Times New Roman" w:hAnsi="Times New Roman" w:cs="Times New Roman"/>
          <w:sz w:val="18"/>
        </w:rPr>
      </w:pPr>
      <w:r w:rsidRPr="00972319">
        <w:rPr>
          <w:rFonts w:ascii="Times New Roman" w:hAnsi="Times New Roman" w:cs="Times New Roman"/>
          <w:sz w:val="18"/>
        </w:rPr>
        <w:t xml:space="preserve">Fuente: Elaboración propia a partir de </w:t>
      </w:r>
      <w:r w:rsidRPr="00972319">
        <w:rPr>
          <w:rFonts w:ascii="Times New Roman" w:hAnsi="Times New Roman" w:cs="Times New Roman"/>
          <w:sz w:val="18"/>
        </w:rPr>
        <w:fldChar w:fldCharType="begin" w:fldLock="1"/>
      </w:r>
      <w:r w:rsidR="008368DF">
        <w:rPr>
          <w:rFonts w:ascii="Times New Roman" w:hAnsi="Times New Roman" w:cs="Times New Roman"/>
          <w:sz w:val="18"/>
        </w:rPr>
        <w:instrText>ADDIN CSL_CITATION { "citationItems" : [ { "id" : "ITEM-1", "itemData" : { "author" : [ { "dropping-particle" : "", "family" : "Robbins", "given" : "Stephen P.", "non-dropping-particle" : "", "parse-names" : false, "suffix" : "" } ], "id" : "ITEM-1", "issued" : { "date-parts" : [ [ "1994" ] ] }, "note" : "Robbins, S. P. (1994). Comportamiento Organizacional. M\u00e9xico: Prentice Hall.", "publisher" : "Prentice Hall", "publisher-place" : "M\u00e9xico", "title" : "Comportamiento Organizacional", "type" : "book" }, "uris" : [ "http://www.mendeley.com/documents/?uuid=41fc2518-fe24-42b4-b969-eb13e36455c1" ] } ], "mendeley" : { "formattedCitation" : "(Robbins, 1994)", "manualFormatting" : "Robbins (1994)", "plainTextFormattedCitation" : "(Robbins, 1994)", "previouslyFormattedCitation" : "(Robbins, 1994)" }, "properties" : { "noteIndex" : 0 }, "schema" : "https://github.com/citation-style-language/schema/raw/master/csl-citation.json" }</w:instrText>
      </w:r>
      <w:r w:rsidRPr="00972319">
        <w:rPr>
          <w:rFonts w:ascii="Times New Roman" w:hAnsi="Times New Roman" w:cs="Times New Roman"/>
          <w:sz w:val="18"/>
        </w:rPr>
        <w:fldChar w:fldCharType="separate"/>
      </w:r>
      <w:r w:rsidRPr="00972319">
        <w:rPr>
          <w:rFonts w:ascii="Times New Roman" w:hAnsi="Times New Roman" w:cs="Times New Roman"/>
          <w:noProof/>
          <w:sz w:val="18"/>
        </w:rPr>
        <w:t>Robbins (1994)</w:t>
      </w:r>
      <w:r w:rsidRPr="00972319">
        <w:rPr>
          <w:rFonts w:ascii="Times New Roman" w:hAnsi="Times New Roman" w:cs="Times New Roman"/>
          <w:sz w:val="18"/>
        </w:rPr>
        <w:fldChar w:fldCharType="end"/>
      </w:r>
    </w:p>
    <w:p w14:paraId="1010D744" w14:textId="77777777" w:rsidR="001945DC" w:rsidRPr="00972319" w:rsidRDefault="001945DC" w:rsidP="00996263">
      <w:pPr>
        <w:spacing w:after="120" w:line="240" w:lineRule="auto"/>
        <w:ind w:firstLine="709"/>
        <w:jc w:val="both"/>
        <w:rPr>
          <w:rFonts w:ascii="Times New Roman" w:hAnsi="Times New Roman" w:cs="Times New Roman"/>
          <w:sz w:val="18"/>
        </w:rPr>
      </w:pPr>
    </w:p>
    <w:p w14:paraId="711F0505" w14:textId="77777777" w:rsidR="00313298" w:rsidRPr="00972319" w:rsidRDefault="00313298" w:rsidP="007A0DAC">
      <w:pPr>
        <w:pStyle w:val="Ttulo1"/>
        <w:numPr>
          <w:ilvl w:val="2"/>
          <w:numId w:val="4"/>
        </w:numPr>
        <w:spacing w:before="0" w:after="120" w:line="360" w:lineRule="auto"/>
        <w:rPr>
          <w:rFonts w:cs="Times New Roman"/>
        </w:rPr>
      </w:pPr>
      <w:bookmarkStart w:id="8" w:name="_Toc445718069"/>
      <w:r w:rsidRPr="00972319">
        <w:rPr>
          <w:rFonts w:cs="Times New Roman"/>
        </w:rPr>
        <w:t xml:space="preserve">Preparación para el cambio – </w:t>
      </w:r>
      <w:proofErr w:type="spellStart"/>
      <w:r w:rsidRPr="00972319">
        <w:rPr>
          <w:rFonts w:cs="Times New Roman"/>
          <w:i/>
        </w:rPr>
        <w:t>readiness</w:t>
      </w:r>
      <w:proofErr w:type="spellEnd"/>
      <w:r w:rsidRPr="00972319">
        <w:rPr>
          <w:rFonts w:cs="Times New Roman"/>
          <w:i/>
        </w:rPr>
        <w:t xml:space="preserve"> to </w:t>
      </w:r>
      <w:proofErr w:type="spellStart"/>
      <w:r w:rsidRPr="00972319">
        <w:rPr>
          <w:rFonts w:cs="Times New Roman"/>
          <w:i/>
        </w:rPr>
        <w:t>change</w:t>
      </w:r>
      <w:bookmarkEnd w:id="8"/>
      <w:proofErr w:type="spellEnd"/>
    </w:p>
    <w:p w14:paraId="4E108F4B" w14:textId="2A23F737" w:rsidR="00971CFF" w:rsidRDefault="00971CFF" w:rsidP="00927F85">
      <w:pPr>
        <w:spacing w:after="120" w:line="360" w:lineRule="auto"/>
        <w:jc w:val="both"/>
        <w:rPr>
          <w:rFonts w:ascii="Times New Roman" w:hAnsi="Times New Roman"/>
          <w:sz w:val="24"/>
        </w:rPr>
      </w:pPr>
      <w:r w:rsidRPr="004E5E33">
        <w:rPr>
          <w:rFonts w:ascii="Times New Roman" w:hAnsi="Times New Roman"/>
          <w:sz w:val="24"/>
        </w:rPr>
        <w:t>La preparación para el cambio es un asunto muy común en las organizaciones y tema de interés de muchos autores en aras de aportar alternativas para conducir de manera exitosa la iniciativa de cambio</w:t>
      </w:r>
      <w:r>
        <w:rPr>
          <w:rFonts w:ascii="Times New Roman" w:hAnsi="Times New Roman"/>
          <w:sz w:val="24"/>
        </w:rPr>
        <w:t xml:space="preserve"> (</w:t>
      </w:r>
      <w:proofErr w:type="spellStart"/>
      <w:r w:rsidRPr="00972319">
        <w:rPr>
          <w:rFonts w:ascii="Times New Roman" w:hAnsi="Times New Roman" w:cs="Times New Roman"/>
          <w:sz w:val="24"/>
        </w:rPr>
        <w:fldChar w:fldCharType="begin" w:fldLock="1"/>
      </w:r>
      <w:r w:rsidR="008368DF">
        <w:rPr>
          <w:rFonts w:ascii="Times New Roman" w:hAnsi="Times New Roman" w:cs="Times New Roman"/>
          <w:sz w:val="24"/>
        </w:rPr>
        <w:instrText>ADDIN CSL_CITATION { "citationItems" : [ { "id" : "ITEM-1", "itemData" : { "DOI" : "10.1080/14697010902879079", "ISBN" : "1469-7017", "ISSN" : "1469-7017", "PMID" : "38595056", "abstract" : "This commentary summarizes our research and practice on the topic of organizational change over the past 30 years. Our purpose in preparing this commentary is to explain how our efforts accumulated over this period to produce the questions we addressed, the answers our findings revealed, and the direction of our future efforts. We summarize our journey thus far relative to six signposts, namely: (a) the identification of five key beliefs underlying change recipient motivations to change; (b) an emphasis on change recipient active participation in the change effort; (c) the importance of diagnosis; (d) the importance of creating readiness for change; (e) the identification of strategies for influencing the five beliefs throughout the change process; and, (f) the assessment of reactions to organizational change. To give an idea of where our journeys will take us in the future, we identify five trips we plan to make: (a) examine the relative importance of the five key beliefs for influencing change recipient support; (b) expand our cognitive view of change motivation to include emotional reactions to change; (c) investigate the relationship between change recipient characteristics (such as regulatory focus) and reactions to organizational transformation; (d) explore the relationship between internal contextual variables (relations with local change agents and co-workers) during organizational change; and (e) focus on ethics in organizational change. KEY", "author" : [ { "dropping-particle" : "", "family" : "Armenakis", "given" : "Achilles a.", "non-dropping-particle" : "", "parse-names" : false, "suffix" : "" }, { "dropping-particle" : "", "family" : "Harris", "given" : "Stanley G.", "non-dropping-particle" : "", "parse-names" : false, "suffix" : "" } ], "container-title" : "Journal of Change Management", "id" : "ITEM-1", "issue" : "2", "issued" : { "date-parts" : [ [ "2009" ] ] }, "note" : "Armenakis, A. a., &amp;amp; Harris, S. G. (2009). Reflections: our Journey in Organizational Change Research and Practice. Journal of Change Management, 9(2), 127\u2013142. http://doi.org/10.1080/14697010902879079", "page" : "127-142", "title" : "Reflections: our Journey in Organizational Change Research and Practice", "type" : "article-journal", "volume" : "9" }, "uris" : [ "http://www.mendeley.com/documents/?uuid=2649ea2d-a631-4b28-937f-1905d81f1eff" ] } ], "mendeley" : { "formattedCitation" : "(Armenakis &amp; Harris, 2009)", "manualFormatting" : "Armenakis &amp; Harris, 2009; ", "plainTextFormattedCitation" : "(Armenakis &amp; Harris, 2009)", "previouslyFormattedCitation" : "(Armenakis &amp; Harris, 2009)" }, "properties" : { "noteIndex" : 0 }, "schema" : "https://github.com/citation-style-language/schema/raw/master/csl-citation.json" }</w:instrText>
      </w:r>
      <w:r w:rsidRPr="00972319">
        <w:rPr>
          <w:rFonts w:ascii="Times New Roman" w:hAnsi="Times New Roman" w:cs="Times New Roman"/>
          <w:sz w:val="24"/>
        </w:rPr>
        <w:fldChar w:fldCharType="separate"/>
      </w:r>
      <w:r w:rsidRPr="00972319">
        <w:rPr>
          <w:rFonts w:ascii="Times New Roman" w:hAnsi="Times New Roman" w:cs="Times New Roman"/>
          <w:noProof/>
          <w:sz w:val="24"/>
        </w:rPr>
        <w:t>Armenakis</w:t>
      </w:r>
      <w:proofErr w:type="spellEnd"/>
      <w:r w:rsidRPr="00972319">
        <w:rPr>
          <w:rFonts w:ascii="Times New Roman" w:hAnsi="Times New Roman" w:cs="Times New Roman"/>
          <w:noProof/>
          <w:sz w:val="24"/>
        </w:rPr>
        <w:t xml:space="preserve"> &amp; Harris</w:t>
      </w:r>
      <w:r>
        <w:rPr>
          <w:rFonts w:ascii="Times New Roman" w:hAnsi="Times New Roman" w:cs="Times New Roman"/>
          <w:noProof/>
          <w:sz w:val="24"/>
        </w:rPr>
        <w:t xml:space="preserve">, </w:t>
      </w:r>
      <w:r w:rsidRPr="00972319">
        <w:rPr>
          <w:rFonts w:ascii="Times New Roman" w:hAnsi="Times New Roman" w:cs="Times New Roman"/>
          <w:noProof/>
          <w:sz w:val="24"/>
        </w:rPr>
        <w:t>2009</w:t>
      </w:r>
      <w:r>
        <w:rPr>
          <w:rFonts w:ascii="Times New Roman" w:hAnsi="Times New Roman" w:cs="Times New Roman"/>
          <w:noProof/>
          <w:sz w:val="24"/>
        </w:rPr>
        <w:t xml:space="preserve">; </w:t>
      </w:r>
      <w:r w:rsidRPr="00972319">
        <w:rPr>
          <w:rFonts w:ascii="Times New Roman" w:hAnsi="Times New Roman" w:cs="Times New Roman"/>
          <w:sz w:val="24"/>
        </w:rPr>
        <w:fldChar w:fldCharType="end"/>
      </w:r>
      <w:r w:rsidRPr="00972319">
        <w:rPr>
          <w:rFonts w:ascii="Times New Roman" w:hAnsi="Times New Roman" w:cs="Times New Roman"/>
          <w:sz w:val="24"/>
        </w:rPr>
        <w:fldChar w:fldCharType="begin" w:fldLock="1"/>
      </w:r>
      <w:r w:rsidR="008368DF">
        <w:rPr>
          <w:rFonts w:ascii="Times New Roman" w:hAnsi="Times New Roman" w:cs="Times New Roman"/>
          <w:sz w:val="24"/>
        </w:rPr>
        <w:instrText>ADDIN CSL_CITATION { "citationItems" : [ { "id" : "ITEM-1", "itemData" : { "DOI" : "10.1080/03643107.2011.573061", "ISBN" : "03643107", "ISSN" : "0364-3107", "PMID" : "1016012405", "abstract" : "Making mistakes during organizational change is surprisingly easy despite extensive \u201clesson learning\u201d in the professional change management literature. Human services leaders overseeing organizational changes such as integrating a new model or evidence-based practice must prepare to monitor and adjust their course. The \u201clearning while doing\u201d approach relies on data and on adjusting the implementation plan and the underlying ways of doing business. This article describes one agency's successful large-scale administrative, program, and practice change that resulted in better outcomes, stronger infrastructure as a learning organization, and a set of lessons with implications for change management in child welfare and other human services organizations.", "author" : [ { "dropping-particle" : "", "family" : "Kerman", "given" : "Benjamin", "non-dropping-particle" : "", "parse-names" : false, "suffix" : "" }, { "dropping-particle" : "", "family" : "Freundlich", "given" : "Madelyn", "non-dropping-particle" : "", "parse-names" : false, "suffix" : "" }, { "dropping-particle" : "", "family" : "Lee", "given" : "Judy M.", "non-dropping-particle" : "", "parse-names" : false, "suffix" : "" }, { "dropping-particle" : "", "family" : "Brenner", "given" : "Eliot", "non-dropping-particle" : "", "parse-names" : false, "suffix" : "" } ], "container-title" : "Administration in Social Work", "id" : "ITEM-1", "issue" : "3", "issued" : { "date-parts" : [ [ "2012" ] ] }, "note" : "Kerman, B., Freundlich, M., Lee, J. M., &amp;amp; Brenner, E. (2012). Learning While Doing in the Human Services: Becoming a Learning Organization Through Organizational Change. Administration in Social Work, 36(3), 234\u2013257. http://doi.org/10.1080/03643107.2011.573061", "page" : "234-257", "title" : "Learning While Doing in the Human Services: Becoming a Learning Organization Through Organizational Change", "type" : "article-journal", "volume" : "36" }, "uris" : [ "http://www.mendeley.com/documents/?uuid=9f02dbb3-fb11-4450-bd86-96e4fc642037" ] } ], "mendeley" : { "formattedCitation" : "(Kerman, Freundlich, Lee, &amp; Brenner, 2012)", "manualFormatting" : "Kerman, Freundlich, Lee, &amp; Brenner, 2012)", "plainTextFormattedCitation" : "(Kerman, Freundlich, Lee, &amp; Brenner, 2012)", "previouslyFormattedCitation" : "(Kerman, Freundlich, Lee, &amp; Brenner, 2012)" }, "properties" : { "noteIndex" : 0 }, "schema" : "https://github.com/citation-style-language/schema/raw/master/csl-citation.json" }</w:instrText>
      </w:r>
      <w:r w:rsidRPr="00972319">
        <w:rPr>
          <w:rFonts w:ascii="Times New Roman" w:hAnsi="Times New Roman" w:cs="Times New Roman"/>
          <w:sz w:val="24"/>
        </w:rPr>
        <w:fldChar w:fldCharType="separate"/>
      </w:r>
      <w:r w:rsidRPr="00972319">
        <w:rPr>
          <w:rFonts w:ascii="Times New Roman" w:hAnsi="Times New Roman" w:cs="Times New Roman"/>
          <w:noProof/>
          <w:sz w:val="24"/>
        </w:rPr>
        <w:t>Kerman, Freundlich, Lee, &amp; Brenner</w:t>
      </w:r>
      <w:r>
        <w:rPr>
          <w:rFonts w:ascii="Times New Roman" w:hAnsi="Times New Roman" w:cs="Times New Roman"/>
          <w:noProof/>
          <w:sz w:val="24"/>
        </w:rPr>
        <w:t xml:space="preserve">, </w:t>
      </w:r>
      <w:r w:rsidRPr="00972319">
        <w:rPr>
          <w:rFonts w:ascii="Times New Roman" w:hAnsi="Times New Roman" w:cs="Times New Roman"/>
          <w:noProof/>
          <w:sz w:val="24"/>
        </w:rPr>
        <w:t>2012)</w:t>
      </w:r>
      <w:r w:rsidRPr="00972319">
        <w:rPr>
          <w:rFonts w:ascii="Times New Roman" w:hAnsi="Times New Roman" w:cs="Times New Roman"/>
          <w:sz w:val="24"/>
        </w:rPr>
        <w:fldChar w:fldCharType="end"/>
      </w:r>
      <w:r>
        <w:rPr>
          <w:rFonts w:ascii="Times New Roman" w:hAnsi="Times New Roman" w:cs="Times New Roman"/>
          <w:sz w:val="24"/>
        </w:rPr>
        <w:t>.</w:t>
      </w:r>
      <w:r>
        <w:rPr>
          <w:rFonts w:ascii="Times New Roman" w:hAnsi="Times New Roman"/>
          <w:sz w:val="24"/>
        </w:rPr>
        <w:t xml:space="preserve"> O</w:t>
      </w:r>
      <w:r w:rsidRPr="004E5E33">
        <w:rPr>
          <w:rFonts w:ascii="Times New Roman" w:hAnsi="Times New Roman"/>
          <w:sz w:val="24"/>
        </w:rPr>
        <w:t>curre en dos niveles, el personal y el organizacional. El nivel personal incluye elementos de motivación, competencia y atributos de personalidad. El nivel organizacional incluye los recursos institucionales, la cultura, el clima, los recu</w:t>
      </w:r>
      <w:r>
        <w:rPr>
          <w:rFonts w:ascii="Times New Roman" w:hAnsi="Times New Roman"/>
          <w:sz w:val="24"/>
        </w:rPr>
        <w:t>rsos financieros y tecnológicos (</w:t>
      </w:r>
      <w:proofErr w:type="spellStart"/>
      <w:r w:rsidRPr="004E5E33">
        <w:rPr>
          <w:rFonts w:ascii="Times New Roman" w:hAnsi="Times New Roman"/>
          <w:sz w:val="24"/>
        </w:rPr>
        <w:fldChar w:fldCharType="begin" w:fldLock="1"/>
      </w:r>
      <w:r w:rsidR="008368DF">
        <w:rPr>
          <w:rFonts w:ascii="Times New Roman" w:hAnsi="Times New Roman"/>
          <w:sz w:val="24"/>
        </w:rPr>
        <w:instrText>ADDIN CSL_CITATION { "citationItems" : [ { "id" : "ITEM-1", "itemData" : { "DOI" : "10.1108/13673271211218906", "ISBN" : "1367327121", "ISSN" : "1367-3270", "abstract" : "Purpose \u2013 This paper aims to propose a conceptual model for understanding the influence of change readiness on knowledge management processes and knowledge management effectiveness. It is suggested that change readiness should be assessed as a multidimensional construct consisting of psychological and structural facets. Furthermore, as the process of managing organizational knowledge requires interaction among members of the organization, a holistic view of readiness at individual and organizational levels is presented. Design/methodology/approach \u2013 A comprehensive literature review results in the development of the conceptual model that depicts potential relationships between change readiness and knowledge management processes. It also postulates the effects of different knowledge management processes on effective knowledge management implementation. Findings \u2013 Potential implications of change readiness from both psychological and structural dimensions for knowledge acquisition, creation and sharing processes are put forward. Further, it offers possible fruitful areas for continuous research of knowledge management effectiveness from a change perspective. Research limitations/implications \u2013 This article puts forward a number of potential relationships among the construct that are empirically testable to further understanding of multidimensional change readiness influences on the various types of knowledge management processes and its effective implementation. Practical implications \u2013 Through a conceptualisation of the relationships between change readiness, knowledge management processes and knowledge management effectiveness, this paper offers a number of practical guidelines for the development of knowledge management policy and a road map from a change management perspective. Originality/value \u2013 Previous literature on knowledge management focuses on understanding organizational readiness to promote successful knowledge management implementation in terms of the structural dimension. This paper proposes understanding of change readiness from a more comprehensive perspective comprising both psychological and structural readiness and its influences on knowledge management processes, which could affect overall effectiveness of knowledge management implementation.", "author" : [ { "dropping-particle" : "", "family" : "Rusly", "given" : "Fariza H.", "non-dropping-particle" : "", "parse-names" : false, "suffix" : "" }, { "dropping-particle" : "", "family" : "Corner", "given" : "James L.", "non-dropping-particle" : "", "parse-names" : false, "suffix" : "" }, { "dropping-particle" : "", "family" : "Sun", "given" : "Peter", "non-dropping-particle" : "", "parse-names" : false, "suffix" : "" } ], "container-title" : "Journal of Knowledge Management", "id" : "ITEM-1", "issue" : "2", "issued" : { "date-parts" : [ [ "2012" ] ] }, "note" : "Rusly, F. H., Corner, J. L., &amp;amp; Sun, P. (2012). Positioning change readiness in knowledge management research. Journal of Knowledge Management, 16(2), 329\u2013355. http://doi.org/10.1108/13673271211218906", "page" : "329-355", "title" : "Positioning change readiness in knowledge management research", "type" : "article-journal", "volume" : "16" }, "uris" : [ "http://www.mendeley.com/documents/?uuid=31729282-e64c-4863-9d73-0c489aaa7cce" ] } ], "mendeley" : { "formattedCitation" : "(Rusly, Corner, &amp; Sun, 2012)", "manualFormatting" : "Rusly, Corner, &amp; Sun, 2012)", "plainTextFormattedCitation" : "(Rusly, Corner, &amp; Sun, 2012)", "previouslyFormattedCitation" : "(Rusly, Corner, &amp; Sun, 2012)" }, "properties" : { "noteIndex" : 0 }, "schema" : "https://github.com/citation-style-language/schema/raw/master/csl-citation.json" }</w:instrText>
      </w:r>
      <w:r w:rsidRPr="004E5E33">
        <w:rPr>
          <w:rFonts w:ascii="Times New Roman" w:hAnsi="Times New Roman"/>
          <w:sz w:val="24"/>
        </w:rPr>
        <w:fldChar w:fldCharType="separate"/>
      </w:r>
      <w:r w:rsidRPr="004E5E33">
        <w:rPr>
          <w:rFonts w:ascii="Times New Roman" w:hAnsi="Times New Roman"/>
          <w:noProof/>
          <w:sz w:val="24"/>
        </w:rPr>
        <w:t>Rusly</w:t>
      </w:r>
      <w:proofErr w:type="spellEnd"/>
      <w:r w:rsidRPr="004E5E33">
        <w:rPr>
          <w:rFonts w:ascii="Times New Roman" w:hAnsi="Times New Roman"/>
          <w:noProof/>
          <w:sz w:val="24"/>
        </w:rPr>
        <w:t>, Corner, &amp; Sun</w:t>
      </w:r>
      <w:r>
        <w:rPr>
          <w:rFonts w:ascii="Times New Roman" w:hAnsi="Times New Roman"/>
          <w:noProof/>
          <w:sz w:val="24"/>
        </w:rPr>
        <w:t xml:space="preserve">, </w:t>
      </w:r>
      <w:r w:rsidRPr="004E5E33">
        <w:rPr>
          <w:rFonts w:ascii="Times New Roman" w:hAnsi="Times New Roman"/>
          <w:noProof/>
          <w:sz w:val="24"/>
        </w:rPr>
        <w:t>2012)</w:t>
      </w:r>
      <w:r w:rsidRPr="004E5E33">
        <w:rPr>
          <w:rFonts w:ascii="Times New Roman" w:hAnsi="Times New Roman"/>
          <w:sz w:val="24"/>
        </w:rPr>
        <w:fldChar w:fldCharType="end"/>
      </w:r>
      <w:r>
        <w:rPr>
          <w:rFonts w:ascii="Times New Roman" w:hAnsi="Times New Roman"/>
          <w:sz w:val="24"/>
        </w:rPr>
        <w:t>.</w:t>
      </w:r>
      <w:r w:rsidRPr="004E5E33">
        <w:rPr>
          <w:rFonts w:ascii="Times New Roman" w:hAnsi="Times New Roman"/>
          <w:sz w:val="24"/>
        </w:rPr>
        <w:t xml:space="preserve"> </w:t>
      </w:r>
      <w:r>
        <w:rPr>
          <w:rFonts w:ascii="Times New Roman" w:hAnsi="Times New Roman"/>
          <w:sz w:val="24"/>
        </w:rPr>
        <w:t xml:space="preserve">Algunas de las estrategias o recomendaciones que aporta la literatura para conducir un proceso de cambio, se resumen en la siguiente figura: </w:t>
      </w:r>
    </w:p>
    <w:tbl>
      <w:tblPr>
        <w:tblStyle w:val="Tablaconcuadrcula"/>
        <w:tblW w:w="0" w:type="auto"/>
        <w:tblInd w:w="562" w:type="dxa"/>
        <w:tblLook w:val="04A0" w:firstRow="1" w:lastRow="0" w:firstColumn="1" w:lastColumn="0" w:noHBand="0" w:noVBand="1"/>
      </w:tblPr>
      <w:tblGrid>
        <w:gridCol w:w="7938"/>
      </w:tblGrid>
      <w:tr w:rsidR="009B6750" w:rsidRPr="009B6750" w14:paraId="3F4E9751" w14:textId="77777777" w:rsidTr="009B6750">
        <w:tc>
          <w:tcPr>
            <w:tcW w:w="7938" w:type="dxa"/>
          </w:tcPr>
          <w:p w14:paraId="6C562176" w14:textId="77777777" w:rsidR="009B6750" w:rsidRPr="009B6750" w:rsidRDefault="009B6750" w:rsidP="00996263">
            <w:pPr>
              <w:spacing w:after="120"/>
              <w:jc w:val="center"/>
              <w:rPr>
                <w:rFonts w:ascii="Times New Roman" w:hAnsi="Times New Roman"/>
                <w:b/>
              </w:rPr>
            </w:pPr>
            <w:r w:rsidRPr="009B6750">
              <w:rPr>
                <w:rFonts w:ascii="Times New Roman" w:hAnsi="Times New Roman"/>
                <w:b/>
              </w:rPr>
              <w:t>ESTRATEGIAS PARA LA PREPARACIÓN PARA EL CAMBIO</w:t>
            </w:r>
          </w:p>
        </w:tc>
      </w:tr>
      <w:tr w:rsidR="00971CFF" w:rsidRPr="009B6750" w14:paraId="08E61D0A" w14:textId="77777777" w:rsidTr="009B6750">
        <w:tc>
          <w:tcPr>
            <w:tcW w:w="7938" w:type="dxa"/>
          </w:tcPr>
          <w:p w14:paraId="450FC42F" w14:textId="77777777" w:rsidR="00971CFF" w:rsidRPr="009B6750" w:rsidRDefault="00971CFF" w:rsidP="00996263">
            <w:pPr>
              <w:spacing w:after="120"/>
              <w:jc w:val="both"/>
              <w:rPr>
                <w:rFonts w:ascii="Times New Roman" w:hAnsi="Times New Roman"/>
              </w:rPr>
            </w:pPr>
            <w:r w:rsidRPr="009B6750">
              <w:rPr>
                <w:rFonts w:ascii="Times New Roman" w:hAnsi="Times New Roman"/>
              </w:rPr>
              <w:t>Hacer un efectivo diagnóstico organizacional</w:t>
            </w:r>
          </w:p>
        </w:tc>
      </w:tr>
      <w:tr w:rsidR="00971CFF" w:rsidRPr="009B6750" w14:paraId="0C999E97" w14:textId="77777777" w:rsidTr="009B6750">
        <w:tc>
          <w:tcPr>
            <w:tcW w:w="7938" w:type="dxa"/>
          </w:tcPr>
          <w:p w14:paraId="7EF4B390" w14:textId="77777777" w:rsidR="00971CFF" w:rsidRPr="009B6750" w:rsidRDefault="00971CFF" w:rsidP="00996263">
            <w:pPr>
              <w:spacing w:after="120"/>
              <w:jc w:val="both"/>
              <w:rPr>
                <w:rFonts w:ascii="Times New Roman" w:hAnsi="Times New Roman"/>
              </w:rPr>
            </w:pPr>
            <w:r w:rsidRPr="009B6750">
              <w:rPr>
                <w:rFonts w:ascii="Times New Roman" w:hAnsi="Times New Roman"/>
              </w:rPr>
              <w:t>Concientizar sobre la necesidad de cambio</w:t>
            </w:r>
          </w:p>
        </w:tc>
      </w:tr>
      <w:tr w:rsidR="00971CFF" w:rsidRPr="009B6750" w14:paraId="67031108" w14:textId="77777777" w:rsidTr="009B6750">
        <w:tc>
          <w:tcPr>
            <w:tcW w:w="7938" w:type="dxa"/>
          </w:tcPr>
          <w:p w14:paraId="7C65C352" w14:textId="77777777" w:rsidR="00971CFF" w:rsidRPr="009B6750" w:rsidRDefault="00971CFF" w:rsidP="00996263">
            <w:pPr>
              <w:spacing w:after="120"/>
              <w:jc w:val="both"/>
              <w:rPr>
                <w:rFonts w:ascii="Times New Roman" w:hAnsi="Times New Roman"/>
              </w:rPr>
            </w:pPr>
            <w:r w:rsidRPr="009B6750">
              <w:rPr>
                <w:rFonts w:ascii="Times New Roman" w:hAnsi="Times New Roman"/>
              </w:rPr>
              <w:t>Propiciar la participación de los receptores del cambio</w:t>
            </w:r>
          </w:p>
        </w:tc>
      </w:tr>
      <w:tr w:rsidR="009B6750" w:rsidRPr="009B6750" w14:paraId="59969F55" w14:textId="77777777" w:rsidTr="009B6750">
        <w:tc>
          <w:tcPr>
            <w:tcW w:w="7938" w:type="dxa"/>
          </w:tcPr>
          <w:p w14:paraId="7BB13DA3" w14:textId="77777777" w:rsidR="009B6750" w:rsidRPr="009B6750" w:rsidRDefault="009B6750" w:rsidP="00996263">
            <w:pPr>
              <w:spacing w:after="120"/>
              <w:jc w:val="both"/>
              <w:rPr>
                <w:rFonts w:ascii="Times New Roman" w:hAnsi="Times New Roman"/>
              </w:rPr>
            </w:pPr>
            <w:r w:rsidRPr="009B6750">
              <w:rPr>
                <w:rFonts w:ascii="Times New Roman" w:hAnsi="Times New Roman"/>
              </w:rPr>
              <w:t>Establecer estrategias de comunicación persuasiva</w:t>
            </w:r>
          </w:p>
        </w:tc>
      </w:tr>
      <w:tr w:rsidR="009B6750" w:rsidRPr="009B6750" w14:paraId="6DB39E9D" w14:textId="77777777" w:rsidTr="009B6750">
        <w:tc>
          <w:tcPr>
            <w:tcW w:w="7938" w:type="dxa"/>
          </w:tcPr>
          <w:p w14:paraId="026B694F" w14:textId="77777777" w:rsidR="009B6750" w:rsidRPr="009B6750" w:rsidRDefault="009B6750" w:rsidP="00996263">
            <w:pPr>
              <w:spacing w:after="120"/>
              <w:jc w:val="both"/>
              <w:rPr>
                <w:rFonts w:ascii="Times New Roman" w:hAnsi="Times New Roman"/>
              </w:rPr>
            </w:pPr>
            <w:r w:rsidRPr="009B6750">
              <w:rPr>
                <w:rFonts w:ascii="Times New Roman" w:hAnsi="Times New Roman"/>
              </w:rPr>
              <w:t>Gestionar la información interna y externa</w:t>
            </w:r>
          </w:p>
        </w:tc>
      </w:tr>
      <w:tr w:rsidR="009B6750" w:rsidRPr="009B6750" w14:paraId="0106FD60" w14:textId="77777777" w:rsidTr="009B6750">
        <w:tc>
          <w:tcPr>
            <w:tcW w:w="7938" w:type="dxa"/>
          </w:tcPr>
          <w:p w14:paraId="1ED8DF9B" w14:textId="77777777" w:rsidR="009B6750" w:rsidRPr="009B6750" w:rsidRDefault="009B6750" w:rsidP="00996263">
            <w:pPr>
              <w:spacing w:after="120"/>
              <w:jc w:val="both"/>
              <w:rPr>
                <w:rFonts w:ascii="Times New Roman" w:hAnsi="Times New Roman"/>
              </w:rPr>
            </w:pPr>
            <w:r w:rsidRPr="009B6750">
              <w:rPr>
                <w:rFonts w:ascii="Times New Roman" w:hAnsi="Times New Roman"/>
              </w:rPr>
              <w:t>Brindar capacitación a los actores del cambio</w:t>
            </w:r>
          </w:p>
        </w:tc>
      </w:tr>
      <w:tr w:rsidR="009B6750" w:rsidRPr="009B6750" w14:paraId="35387D53" w14:textId="77777777" w:rsidTr="009B6750">
        <w:tc>
          <w:tcPr>
            <w:tcW w:w="7938" w:type="dxa"/>
          </w:tcPr>
          <w:p w14:paraId="04330AF8" w14:textId="77777777" w:rsidR="009B6750" w:rsidRPr="009B6750" w:rsidRDefault="009B6750" w:rsidP="000F628C">
            <w:pPr>
              <w:keepNext/>
              <w:spacing w:after="120"/>
              <w:jc w:val="both"/>
              <w:rPr>
                <w:rFonts w:ascii="Times New Roman" w:hAnsi="Times New Roman"/>
              </w:rPr>
            </w:pPr>
            <w:r w:rsidRPr="009B6750">
              <w:rPr>
                <w:rFonts w:ascii="Times New Roman" w:hAnsi="Times New Roman"/>
              </w:rPr>
              <w:t>Evaluar permanentemente el proceso de cambio</w:t>
            </w:r>
          </w:p>
        </w:tc>
      </w:tr>
    </w:tbl>
    <w:p w14:paraId="532CA516" w14:textId="19B2EA01" w:rsidR="0040534E" w:rsidRPr="000F628C" w:rsidRDefault="000F628C" w:rsidP="000F628C">
      <w:pPr>
        <w:pStyle w:val="Descripcin"/>
        <w:spacing w:after="0"/>
        <w:ind w:firstLine="708"/>
        <w:rPr>
          <w:rFonts w:ascii="Times New Roman" w:hAnsi="Times New Roman" w:cs="Times New Roman"/>
          <w:b/>
          <w:i w:val="0"/>
          <w:color w:val="000000" w:themeColor="text1"/>
          <w:sz w:val="20"/>
          <w:szCs w:val="20"/>
        </w:rPr>
      </w:pPr>
      <w:bookmarkStart w:id="9" w:name="_Toc428637125"/>
      <w:bookmarkStart w:id="10" w:name="_Toc445718127"/>
      <w:r w:rsidRPr="000F628C">
        <w:rPr>
          <w:rFonts w:ascii="Times New Roman" w:hAnsi="Times New Roman" w:cs="Times New Roman"/>
          <w:b/>
          <w:i w:val="0"/>
          <w:color w:val="000000" w:themeColor="text1"/>
          <w:sz w:val="20"/>
          <w:szCs w:val="20"/>
        </w:rPr>
        <w:t xml:space="preserve">Figura </w:t>
      </w:r>
      <w:r w:rsidRPr="000F628C">
        <w:rPr>
          <w:rFonts w:ascii="Times New Roman" w:hAnsi="Times New Roman" w:cs="Times New Roman"/>
          <w:b/>
          <w:i w:val="0"/>
          <w:color w:val="000000" w:themeColor="text1"/>
          <w:sz w:val="20"/>
          <w:szCs w:val="20"/>
        </w:rPr>
        <w:fldChar w:fldCharType="begin"/>
      </w:r>
      <w:r w:rsidRPr="000F628C">
        <w:rPr>
          <w:rFonts w:ascii="Times New Roman" w:hAnsi="Times New Roman" w:cs="Times New Roman"/>
          <w:b/>
          <w:i w:val="0"/>
          <w:color w:val="000000" w:themeColor="text1"/>
          <w:sz w:val="20"/>
          <w:szCs w:val="20"/>
        </w:rPr>
        <w:instrText xml:space="preserve"> SEQ Figura \* ARABIC </w:instrText>
      </w:r>
      <w:r w:rsidRPr="000F628C">
        <w:rPr>
          <w:rFonts w:ascii="Times New Roman" w:hAnsi="Times New Roman" w:cs="Times New Roman"/>
          <w:b/>
          <w:i w:val="0"/>
          <w:color w:val="000000" w:themeColor="text1"/>
          <w:sz w:val="20"/>
          <w:szCs w:val="20"/>
        </w:rPr>
        <w:fldChar w:fldCharType="separate"/>
      </w:r>
      <w:r w:rsidR="0091149B">
        <w:rPr>
          <w:rFonts w:ascii="Times New Roman" w:hAnsi="Times New Roman" w:cs="Times New Roman"/>
          <w:b/>
          <w:i w:val="0"/>
          <w:noProof/>
          <w:color w:val="000000" w:themeColor="text1"/>
          <w:sz w:val="20"/>
          <w:szCs w:val="20"/>
        </w:rPr>
        <w:t>4</w:t>
      </w:r>
      <w:r w:rsidRPr="000F628C">
        <w:rPr>
          <w:rFonts w:ascii="Times New Roman" w:hAnsi="Times New Roman" w:cs="Times New Roman"/>
          <w:b/>
          <w:i w:val="0"/>
          <w:color w:val="000000" w:themeColor="text1"/>
          <w:sz w:val="20"/>
          <w:szCs w:val="20"/>
        </w:rPr>
        <w:fldChar w:fldCharType="end"/>
      </w:r>
      <w:r w:rsidRPr="000F628C">
        <w:rPr>
          <w:rFonts w:ascii="Times New Roman" w:hAnsi="Times New Roman" w:cs="Times New Roman"/>
          <w:b/>
          <w:i w:val="0"/>
          <w:color w:val="000000" w:themeColor="text1"/>
          <w:sz w:val="20"/>
          <w:szCs w:val="20"/>
        </w:rPr>
        <w:t>.</w:t>
      </w:r>
      <w:r w:rsidR="00A14AA4" w:rsidRPr="000F628C">
        <w:rPr>
          <w:rFonts w:ascii="Times New Roman" w:hAnsi="Times New Roman" w:cs="Times New Roman"/>
          <w:b/>
          <w:i w:val="0"/>
          <w:color w:val="000000" w:themeColor="text1"/>
          <w:sz w:val="20"/>
          <w:szCs w:val="20"/>
        </w:rPr>
        <w:t xml:space="preserve"> Estrategias</w:t>
      </w:r>
      <w:r w:rsidR="0040534E" w:rsidRPr="000F628C">
        <w:rPr>
          <w:rFonts w:ascii="Times New Roman" w:hAnsi="Times New Roman" w:cs="Times New Roman"/>
          <w:b/>
          <w:i w:val="0"/>
          <w:color w:val="000000" w:themeColor="text1"/>
          <w:sz w:val="20"/>
          <w:szCs w:val="20"/>
        </w:rPr>
        <w:t xml:space="preserve"> para la preparación del cambio organizativo</w:t>
      </w:r>
      <w:bookmarkEnd w:id="9"/>
      <w:bookmarkEnd w:id="10"/>
    </w:p>
    <w:p w14:paraId="72C625ED" w14:textId="045FC1E6" w:rsidR="0040534E" w:rsidRPr="00972319" w:rsidRDefault="0040534E" w:rsidP="000F628C">
      <w:pPr>
        <w:spacing w:after="0" w:line="240" w:lineRule="auto"/>
        <w:ind w:firstLine="709"/>
        <w:rPr>
          <w:rFonts w:ascii="Times New Roman" w:hAnsi="Times New Roman" w:cs="Times New Roman"/>
          <w:sz w:val="18"/>
          <w:szCs w:val="18"/>
        </w:rPr>
      </w:pPr>
      <w:r w:rsidRPr="00972319">
        <w:rPr>
          <w:rFonts w:ascii="Times New Roman" w:hAnsi="Times New Roman" w:cs="Times New Roman"/>
          <w:sz w:val="18"/>
          <w:szCs w:val="18"/>
        </w:rPr>
        <w:t xml:space="preserve">Fuente: Elaboración propia a partir de </w:t>
      </w:r>
      <w:r w:rsidRPr="00972319">
        <w:rPr>
          <w:rFonts w:ascii="Times New Roman" w:hAnsi="Times New Roman" w:cs="Times New Roman"/>
          <w:sz w:val="18"/>
          <w:szCs w:val="18"/>
        </w:rPr>
        <w:fldChar w:fldCharType="begin" w:fldLock="1"/>
      </w:r>
      <w:r w:rsidR="008368DF">
        <w:rPr>
          <w:rFonts w:ascii="Times New Roman" w:hAnsi="Times New Roman" w:cs="Times New Roman"/>
          <w:sz w:val="18"/>
          <w:szCs w:val="18"/>
        </w:rPr>
        <w:instrText>ADDIN CSL_CITATION { "citationItems" : [ { "id" : "ITEM-1", "itemData" : { "DOI" : "10.1080/14697010902879079", "ISBN" : "1469-7017", "ISSN" : "1469-7017", "PMID" : "38595056", "abstract" : "This commentary summarizes our research and practice on the topic of organizational change over the past 30 years. Our purpose in preparing this commentary is to explain how our efforts accumulated over this period to produce the questions we addressed, the answers our findings revealed, and the direction of our future efforts. We summarize our journey thus far relative to six signposts, namely: (a) the identification of five key beliefs underlying change recipient motivations to change; (b) an emphasis on change recipient active participation in the change effort; (c) the importance of diagnosis; (d) the importance of creating readiness for change; (e) the identification of strategies for influencing the five beliefs throughout the change process; and, (f) the assessment of reactions to organizational change. To give an idea of where our journeys will take us in the future, we identify five trips we plan to make: (a) examine the relative importance of the five key beliefs for influencing change recipient support; (b) expand our cognitive view of change motivation to include emotional reactions to change; (c) investigate the relationship between change recipient characteristics (such as regulatory focus) and reactions to organizational transformation; (d) explore the relationship between internal contextual variables (relations with local change agents and co-workers) during organizational change; and (e) focus on ethics in organizational change. KEY", "author" : [ { "dropping-particle" : "", "family" : "Armenakis", "given" : "Achilles a.", "non-dropping-particle" : "", "parse-names" : false, "suffix" : "" }, { "dropping-particle" : "", "family" : "Harris", "given" : "Stanley G.", "non-dropping-particle" : "", "parse-names" : false, "suffix" : "" } ], "container-title" : "Journal of Change Management", "id" : "ITEM-1", "issue" : "2", "issued" : { "date-parts" : [ [ "2009" ] ] }, "note" : "Armenakis, A. a., &amp;amp; Harris, S. G. (2009). Reflections: our Journey in Organizational Change Research and Practice. Journal of Change Management, 9(2), 127\u2013142. http://doi.org/10.1080/14697010902879079", "page" : "127-142", "title" : "Reflections: our Journey in Organizational Change Research and Practice", "type" : "article-journal", "volume" : "9" }, "uris" : [ "http://www.mendeley.com/documents/?uuid=2649ea2d-a631-4b28-937f-1905d81f1eff" ] } ], "mendeley" : { "formattedCitation" : "(Armenakis &amp; Harris, 2009)", "manualFormatting" : "Armenakis &amp; Harris (2009)", "plainTextFormattedCitation" : "(Armenakis &amp; Harris, 2009)", "previouslyFormattedCitation" : "(Armenakis &amp; Harris, 2009)" }, "properties" : { "noteIndex" : 0 }, "schema" : "https://github.com/citation-style-language/schema/raw/master/csl-citation.json" }</w:instrText>
      </w:r>
      <w:r w:rsidRPr="00972319">
        <w:rPr>
          <w:rFonts w:ascii="Times New Roman" w:hAnsi="Times New Roman" w:cs="Times New Roman"/>
          <w:sz w:val="18"/>
          <w:szCs w:val="18"/>
        </w:rPr>
        <w:fldChar w:fldCharType="separate"/>
      </w:r>
      <w:r w:rsidRPr="00972319">
        <w:rPr>
          <w:rFonts w:ascii="Times New Roman" w:hAnsi="Times New Roman" w:cs="Times New Roman"/>
          <w:noProof/>
          <w:sz w:val="18"/>
          <w:szCs w:val="18"/>
        </w:rPr>
        <w:t>Armenakis &amp; Harris (2009)</w:t>
      </w:r>
      <w:r w:rsidRPr="00972319">
        <w:rPr>
          <w:rFonts w:ascii="Times New Roman" w:hAnsi="Times New Roman" w:cs="Times New Roman"/>
          <w:sz w:val="18"/>
          <w:szCs w:val="18"/>
        </w:rPr>
        <w:fldChar w:fldCharType="end"/>
      </w:r>
      <w:r w:rsidR="009B6750">
        <w:rPr>
          <w:rFonts w:ascii="Times New Roman" w:hAnsi="Times New Roman" w:cs="Times New Roman"/>
          <w:sz w:val="18"/>
          <w:szCs w:val="18"/>
        </w:rPr>
        <w:t xml:space="preserve"> y</w:t>
      </w:r>
      <w:r w:rsidRPr="00972319">
        <w:rPr>
          <w:rFonts w:ascii="Times New Roman" w:hAnsi="Times New Roman" w:cs="Times New Roman"/>
          <w:sz w:val="18"/>
          <w:szCs w:val="18"/>
        </w:rPr>
        <w:t xml:space="preserve"> </w:t>
      </w:r>
      <w:r w:rsidRPr="00972319">
        <w:rPr>
          <w:rFonts w:ascii="Times New Roman" w:hAnsi="Times New Roman" w:cs="Times New Roman"/>
          <w:sz w:val="18"/>
          <w:szCs w:val="18"/>
        </w:rPr>
        <w:fldChar w:fldCharType="begin" w:fldLock="1"/>
      </w:r>
      <w:r w:rsidR="008368DF">
        <w:rPr>
          <w:rFonts w:ascii="Times New Roman" w:hAnsi="Times New Roman" w:cs="Times New Roman"/>
          <w:sz w:val="18"/>
          <w:szCs w:val="18"/>
        </w:rPr>
        <w:instrText>ADDIN CSL_CITATION { "citationItems" : [ { "id" : "ITEM-1", "itemData" : { "DOI" : "10.1080/03643107.2011.573061", "ISBN" : "03643107", "ISSN" : "0364-3107", "PMID" : "1016012405", "abstract" : "Making mistakes during organizational change is surprisingly easy despite extensive \u201clesson learning\u201d in the professional change management literature. Human services leaders overseeing organizational changes such as integrating a new model or evidence-based practice must prepare to monitor and adjust their course. The \u201clearning while doing\u201d approach relies on data and on adjusting the implementation plan and the underlying ways of doing business. This article describes one agency's successful large-scale administrative, program, and practice change that resulted in better outcomes, stronger infrastructure as a learning organization, and a set of lessons with implications for change management in child welfare and other human services organizations.", "author" : [ { "dropping-particle" : "", "family" : "Kerman", "given" : "Benjamin", "non-dropping-particle" : "", "parse-names" : false, "suffix" : "" }, { "dropping-particle" : "", "family" : "Freundlich", "given" : "Madelyn", "non-dropping-particle" : "", "parse-names" : false, "suffix" : "" }, { "dropping-particle" : "", "family" : "Lee", "given" : "Judy M.", "non-dropping-particle" : "", "parse-names" : false, "suffix" : "" }, { "dropping-particle" : "", "family" : "Brenner", "given" : "Eliot", "non-dropping-particle" : "", "parse-names" : false, "suffix" : "" } ], "container-title" : "Administration in Social Work", "id" : "ITEM-1", "issue" : "3", "issued" : { "date-parts" : [ [ "2012" ] ] }, "note" : "Kerman, B., Freundlich, M., Lee, J. M., &amp;amp; Brenner, E. (2012). Learning While Doing in the Human Services: Becoming a Learning Organization Through Organizational Change. Administration in Social Work, 36(3), 234\u2013257. http://doi.org/10.1080/03643107.2011.573061", "page" : "234-257", "title" : "Learning While Doing in the Human Services: Becoming a Learning Organization Through Organizational Change", "type" : "article-journal", "volume" : "36" }, "uris" : [ "http://www.mendeley.com/documents/?uuid=9f02dbb3-fb11-4450-bd86-96e4fc642037" ] } ], "mendeley" : { "formattedCitation" : "(Kerman et al., 2012)", "manualFormatting" : "Kerman et al (2012)", "plainTextFormattedCitation" : "(Kerman et al., 2012)", "previouslyFormattedCitation" : "(Kerman et al., 2012)" }, "properties" : { "noteIndex" : 0 }, "schema" : "https://github.com/citation-style-language/schema/raw/master/csl-citation.json" }</w:instrText>
      </w:r>
      <w:r w:rsidRPr="00972319">
        <w:rPr>
          <w:rFonts w:ascii="Times New Roman" w:hAnsi="Times New Roman" w:cs="Times New Roman"/>
          <w:sz w:val="18"/>
          <w:szCs w:val="18"/>
        </w:rPr>
        <w:fldChar w:fldCharType="separate"/>
      </w:r>
      <w:r w:rsidRPr="00972319">
        <w:rPr>
          <w:rFonts w:ascii="Times New Roman" w:hAnsi="Times New Roman" w:cs="Times New Roman"/>
          <w:noProof/>
          <w:sz w:val="18"/>
          <w:szCs w:val="18"/>
        </w:rPr>
        <w:t>Kerman et al (2012)</w:t>
      </w:r>
      <w:r w:rsidRPr="00972319">
        <w:rPr>
          <w:rFonts w:ascii="Times New Roman" w:hAnsi="Times New Roman" w:cs="Times New Roman"/>
          <w:sz w:val="18"/>
          <w:szCs w:val="18"/>
        </w:rPr>
        <w:fldChar w:fldCharType="end"/>
      </w:r>
    </w:p>
    <w:p w14:paraId="36A9F108" w14:textId="77777777" w:rsidR="0040534E" w:rsidRPr="00972319" w:rsidRDefault="0040534E" w:rsidP="00996263">
      <w:pPr>
        <w:spacing w:after="120" w:line="360" w:lineRule="auto"/>
        <w:ind w:firstLine="709"/>
        <w:rPr>
          <w:rFonts w:ascii="Times New Roman" w:hAnsi="Times New Roman" w:cs="Times New Roman"/>
          <w:sz w:val="18"/>
          <w:szCs w:val="18"/>
        </w:rPr>
      </w:pPr>
    </w:p>
    <w:p w14:paraId="45D668D8" w14:textId="158CAAD9" w:rsidR="00943BB7" w:rsidRDefault="0040534E" w:rsidP="00927F85">
      <w:pPr>
        <w:spacing w:after="120" w:line="360" w:lineRule="auto"/>
        <w:jc w:val="both"/>
        <w:rPr>
          <w:rFonts w:ascii="Times New Roman" w:hAnsi="Times New Roman" w:cs="Times New Roman"/>
          <w:sz w:val="24"/>
        </w:rPr>
      </w:pPr>
      <w:r w:rsidRPr="00972319">
        <w:rPr>
          <w:rFonts w:ascii="Times New Roman" w:hAnsi="Times New Roman" w:cs="Times New Roman"/>
          <w:sz w:val="24"/>
        </w:rPr>
        <w:t xml:space="preserve">Las orientaciones que se han desarrollado frente a cómo conducir un proceso de cambio, están centradas en las personas, dado que son finalmente ellas quienes conducen el cambio en las organizaciones.  </w:t>
      </w:r>
      <w:r w:rsidR="00A14AA4">
        <w:rPr>
          <w:rFonts w:ascii="Times New Roman" w:hAnsi="Times New Roman" w:cs="Times New Roman"/>
          <w:sz w:val="24"/>
        </w:rPr>
        <w:t>S</w:t>
      </w:r>
      <w:r w:rsidR="00A14AA4" w:rsidRPr="00972319">
        <w:rPr>
          <w:rFonts w:ascii="Times New Roman" w:hAnsi="Times New Roman" w:cs="Times New Roman"/>
          <w:sz w:val="24"/>
        </w:rPr>
        <w:t>on tan importantes los directivos como los empleados</w:t>
      </w:r>
      <w:r w:rsidR="00A14AA4">
        <w:rPr>
          <w:rFonts w:ascii="Times New Roman" w:hAnsi="Times New Roman" w:cs="Times New Roman"/>
          <w:sz w:val="24"/>
        </w:rPr>
        <w:t>, l</w:t>
      </w:r>
      <w:r w:rsidR="00A14AA4" w:rsidRPr="00972319">
        <w:rPr>
          <w:rFonts w:ascii="Times New Roman" w:hAnsi="Times New Roman" w:cs="Times New Roman"/>
          <w:sz w:val="24"/>
        </w:rPr>
        <w:t>os primeros tienen a cargo la iniciación y conducción del cambio y los segundos tienen la responsabilidad de la implementación de manera que lo planeado se convierta en prácticas institucionalizadas</w:t>
      </w:r>
      <w:r w:rsidR="00A14AA4">
        <w:rPr>
          <w:rFonts w:ascii="Times New Roman" w:hAnsi="Times New Roman" w:cs="Times New Roman"/>
          <w:sz w:val="24"/>
        </w:rPr>
        <w:t xml:space="preserve"> </w:t>
      </w:r>
      <w:r w:rsidRPr="00972319">
        <w:rPr>
          <w:rFonts w:ascii="Times New Roman" w:hAnsi="Times New Roman" w:cs="Times New Roman"/>
          <w:sz w:val="24"/>
        </w:rPr>
        <w:fldChar w:fldCharType="begin" w:fldLock="1"/>
      </w:r>
      <w:r w:rsidR="008368DF">
        <w:rPr>
          <w:rFonts w:ascii="Times New Roman" w:hAnsi="Times New Roman" w:cs="Times New Roman"/>
          <w:sz w:val="24"/>
        </w:rPr>
        <w:instrText>ADDIN CSL_CITATION { "citationItems" : [ { "id" : "ITEM-1", "itemData" : { "DOI" : "10.1177/0275074006293467", "ISSN" : "0275-0740", "abstract" : "Managerial leaders play a prominent role in organizational change - as champions for change and as key players in its implementation. This study seeks to understand why public managers choose to support change and initiate it within their organizations. A model of change-related attitude and behavior is developed and tested in the study. The results indicate that a complex pattern of internal and external factors influence a public manager's attitude and behavior relating to change. The results also suggest that top-down and bottom-up drivers of change work simultaneously to influence a public manager's decision to assume the role of a change agent. \u00a9 2007 Sage Publications.", "author" : [ { "dropping-particle" : "", "family" : "Fernandez", "given" : "S.", "non-dropping-particle" : "", "parse-names" : false, "suffix" : "" }, { "dropping-particle" : "", "family" : "Pitts", "given" : "D. W.", "non-dropping-particle" : "", "parse-names" : false, "suffix" : "" } ], "container-title" : "The American Review of Public Administration", "id" : "ITEM-1", "issue" : "3", "issued" : { "date-parts" : [ [ "2007", "9", "1" ] ] }, "note" : "Fernandez, S., &amp;amp; Pitts, D. W. (2007). Under What Conditions Do Public Managers Favor and Pursue Organizational Change? The American Review of Public Administration, 37(3), 324\u2013341. http://doi.org/10.1177/0275074006293467", "page" : "324-341", "title" : "Under What Conditions Do Public Managers Favor and Pursue Organizational Change?", "type" : "article-journal", "volume" : "37" }, "uris" : [ "http://www.mendeley.com/documents/?uuid=89855cb6-a016-4d10-b71a-dd672388d675" ] } ], "mendeley" : { "formattedCitation" : "(Fernandez &amp; Pitts, 2007)", "manualFormatting" : "(Fernandez &amp; Pitts, 2007", "plainTextFormattedCitation" : "(Fernandez &amp; Pitts, 2007)", "previouslyFormattedCitation" : "(Fernandez &amp; Pitts, 2007)" }, "properties" : { "noteIndex" : 0 }, "schema" : "https://github.com/citation-style-language/schema/raw/master/csl-citation.json" }</w:instrText>
      </w:r>
      <w:r w:rsidRPr="00972319">
        <w:rPr>
          <w:rFonts w:ascii="Times New Roman" w:hAnsi="Times New Roman" w:cs="Times New Roman"/>
          <w:sz w:val="24"/>
        </w:rPr>
        <w:fldChar w:fldCharType="separate"/>
      </w:r>
      <w:r w:rsidRPr="00972319">
        <w:rPr>
          <w:rFonts w:ascii="Times New Roman" w:hAnsi="Times New Roman" w:cs="Times New Roman"/>
          <w:noProof/>
          <w:sz w:val="24"/>
        </w:rPr>
        <w:t>(Fernandez &amp; Pitts, 2007</w:t>
      </w:r>
      <w:r w:rsidRPr="00972319">
        <w:rPr>
          <w:rFonts w:ascii="Times New Roman" w:hAnsi="Times New Roman" w:cs="Times New Roman"/>
          <w:sz w:val="24"/>
        </w:rPr>
        <w:fldChar w:fldCharType="end"/>
      </w:r>
      <w:r w:rsidRPr="00972319">
        <w:rPr>
          <w:rFonts w:ascii="Times New Roman" w:hAnsi="Times New Roman" w:cs="Times New Roman"/>
          <w:sz w:val="24"/>
        </w:rPr>
        <w:t xml:space="preserve">; </w:t>
      </w:r>
      <w:r w:rsidR="00A14AA4" w:rsidRPr="00972319">
        <w:rPr>
          <w:rFonts w:ascii="Times New Roman" w:hAnsi="Times New Roman" w:cs="Times New Roman"/>
          <w:sz w:val="24"/>
        </w:rPr>
        <w:fldChar w:fldCharType="begin" w:fldLock="1"/>
      </w:r>
      <w:r w:rsidR="008368DF">
        <w:rPr>
          <w:rFonts w:ascii="Times New Roman" w:hAnsi="Times New Roman" w:cs="Times New Roman"/>
          <w:sz w:val="24"/>
        </w:rPr>
        <w:instrText>ADDIN CSL_CITATION { "citationItems" : [ { "id" : "ITEM-1", "itemData" : { "DOI" : "10.1177/0893318907301986", "ISSN" : "0893-3189", "abstract" : "The author develops a process model of the unintended consequences in planned organizational change that draws on the structuration, organizational change, and organizational tension literatures. The model depicts the com- municative actions of both senior management and employees and reveals the dynamic through which unintended consequences unfold. The model extends theoretical understandings of planned organizational change and dis- cusses how future research can build a dialectic and dialogic model of planned change focused on employee participation. The author illustrates the model with a case study of organizational change and its unintended conse- quences. The article concludes with insights on change management for practitioners and with directions for future research.", "author" : [ { "dropping-particle" : "", "family" : "Guowei Jian", "given" : "", "non-dropping-particle" : "", "parse-names" : false, "suffix" : "" } ], "container-title" : "Management Communication Quarterly", "id" : "ITEM-1", "issued" : { "date-parts" : [ [ "2007" ] ] }, "note" : "Guowei Jian. (2007). Unpacking Unintended Consequences in Planned Organizational Change: A Process Model. Management Communication Quarterly, 21, 5\u201328. http://doi.org/10.1177/0893318907301986", "page" : "5-28", "title" : "Unpacking Unintended Consequences in Planned Organizational Change: A Process Model", "type" : "article-journal", "volume" : "21" }, "uris" : [ "http://www.mendeley.com/documents/?uuid=a6fb33ef-e19d-4553-af07-484b501fcd7c" ] } ], "mendeley" : { "formattedCitation" : "(Guowei Jian, 2007)", "manualFormatting" : "Guowei Jian, 2007", "plainTextFormattedCitation" : "(Guowei Jian, 2007)", "previouslyFormattedCitation" : "(Guowei Jian, 2007)" }, "properties" : { "noteIndex" : 0 }, "schema" : "https://github.com/citation-style-language/schema/raw/master/csl-citation.json" }</w:instrText>
      </w:r>
      <w:r w:rsidR="00A14AA4" w:rsidRPr="00972319">
        <w:rPr>
          <w:rFonts w:ascii="Times New Roman" w:hAnsi="Times New Roman" w:cs="Times New Roman"/>
          <w:sz w:val="24"/>
        </w:rPr>
        <w:fldChar w:fldCharType="separate"/>
      </w:r>
      <w:r w:rsidR="00A14AA4" w:rsidRPr="00972319">
        <w:rPr>
          <w:rFonts w:ascii="Times New Roman" w:hAnsi="Times New Roman" w:cs="Times New Roman"/>
          <w:noProof/>
          <w:sz w:val="24"/>
        </w:rPr>
        <w:t>Guowei Jian, 2007</w:t>
      </w:r>
      <w:r w:rsidR="00A14AA4" w:rsidRPr="00972319">
        <w:rPr>
          <w:rFonts w:ascii="Times New Roman" w:hAnsi="Times New Roman" w:cs="Times New Roman"/>
          <w:sz w:val="24"/>
        </w:rPr>
        <w:fldChar w:fldCharType="end"/>
      </w:r>
      <w:r w:rsidR="00A14AA4">
        <w:rPr>
          <w:rFonts w:ascii="Times New Roman" w:hAnsi="Times New Roman" w:cs="Times New Roman"/>
          <w:sz w:val="24"/>
        </w:rPr>
        <w:t xml:space="preserve">; </w:t>
      </w:r>
      <w:r w:rsidRPr="00972319">
        <w:rPr>
          <w:rFonts w:ascii="Times New Roman" w:hAnsi="Times New Roman" w:cs="Times New Roman"/>
          <w:sz w:val="24"/>
        </w:rPr>
        <w:fldChar w:fldCharType="begin" w:fldLock="1"/>
      </w:r>
      <w:r w:rsidR="008368DF">
        <w:rPr>
          <w:rFonts w:ascii="Times New Roman" w:hAnsi="Times New Roman" w:cs="Times New Roman"/>
          <w:sz w:val="24"/>
        </w:rPr>
        <w:instrText>ADDIN CSL_CITATION { "citationItems" : [ { "id" : "ITEM-1", "itemData" : { "DOI" : "10.1007/s10588-006-9004-5", "ISSN" : "1381298X", "abstract" : "Organizations change with the dynamics of the world. To enable organi- zations to change, certain structures and capabilities are needed. As all processes, a change process has an organization of its own. In this paper it is shown how within a formal organization modeling approach also organizational change processes can be modeled. A generic organization model (covering both organization structure and be- havior) for organizational change is presented and formally evaluated for a case study. This model takes into account different phases in a change process considered in Or- ganization Theory literature, such as unfreezing, movement and refreezing. Moreover, at the level of individuals, the internal beliefs and their changes are incorporated in the model. In addition, an internal mental model for (reflective) reasoning about expected role behavior is included in the organization model.", "author" : [ { "dropping-particle" : "", "family" : "Hoogendoorn", "given" : "Mark", "non-dropping-particle" : "", "parse-names" : false, "suffix" : "" }, { "dropping-particle" : "", "family" : "Jonker", "given" : "Catholijn M.", "non-dropping-particle" : "", "parse-names" : false, "suffix" : "" }, { "dropping-particle" : "", "family" : "Schut", "given" : "Martijn C.", "non-dropping-particle" : "", "parse-names" : false, "suffix" : "" }, { "dropping-particle" : "", "family" : "Treur", "given" : "Jan", "non-dropping-particle" : "", "parse-names" : false, "suffix" : "" } ], "container-title" : "Computational and Mathematical Organization Theory", "id" : "ITEM-1", "issued" : { "date-parts" : [ [ "2007" ] ] }, "note" : "Hoogendoorn, M., Jonker, C. M., Schut, M. C., &amp;amp; Treur, J. (2007). Modeling centralized organization of organizational change. Computational and Mathematical Organization Theory, 13, 147\u2013184. http://doi.org/10.1007/s10588-006-9004-5", "page" : "147-184", "title" : "Modeling centralized organization of organizational change", "type" : "article-journal", "volume" : "13" }, "uris" : [ "http://www.mendeley.com/documents/?uuid=a229b99d-9c9b-3555-875f-3f1055994b89" ] } ], "mendeley" : { "formattedCitation" : "(Hoogendoorn et al., 2007)", "manualFormatting" : "Hoogendoorn et al., 2007", "plainTextFormattedCitation" : "(Hoogendoorn et al., 2007)", "previouslyFormattedCitation" : "(Hoogendoorn et al., 2007)" }, "properties" : { "noteIndex" : 0 }, "schema" : "https://github.com/citation-style-language/schema/raw/master/csl-citation.json" }</w:instrText>
      </w:r>
      <w:r w:rsidRPr="00972319">
        <w:rPr>
          <w:rFonts w:ascii="Times New Roman" w:hAnsi="Times New Roman" w:cs="Times New Roman"/>
          <w:sz w:val="24"/>
        </w:rPr>
        <w:fldChar w:fldCharType="separate"/>
      </w:r>
      <w:r w:rsidRPr="00972319">
        <w:rPr>
          <w:rFonts w:ascii="Times New Roman" w:hAnsi="Times New Roman" w:cs="Times New Roman"/>
          <w:noProof/>
          <w:sz w:val="24"/>
          <w:lang w:val="en-US"/>
        </w:rPr>
        <w:t>Hoogendoorn et al., 2007</w:t>
      </w:r>
      <w:r w:rsidRPr="00972319">
        <w:rPr>
          <w:rFonts w:ascii="Times New Roman" w:hAnsi="Times New Roman" w:cs="Times New Roman"/>
          <w:sz w:val="24"/>
        </w:rPr>
        <w:fldChar w:fldCharType="end"/>
      </w:r>
      <w:r w:rsidRPr="00972319">
        <w:rPr>
          <w:rFonts w:ascii="Times New Roman" w:hAnsi="Times New Roman" w:cs="Times New Roman"/>
          <w:sz w:val="24"/>
          <w:lang w:val="en-US"/>
        </w:rPr>
        <w:t xml:space="preserve">; </w:t>
      </w:r>
      <w:r w:rsidRPr="00972319">
        <w:rPr>
          <w:rFonts w:ascii="Times New Roman" w:hAnsi="Times New Roman" w:cs="Times New Roman"/>
          <w:sz w:val="24"/>
        </w:rPr>
        <w:fldChar w:fldCharType="begin" w:fldLock="1"/>
      </w:r>
      <w:r w:rsidR="008368DF">
        <w:rPr>
          <w:rFonts w:ascii="Times New Roman" w:hAnsi="Times New Roman" w:cs="Times New Roman"/>
          <w:sz w:val="24"/>
          <w:lang w:val="en-US"/>
        </w:rPr>
        <w:instrText>ADDIN CSL_CITATION { "citationItems" : [ { "id" : "ITEM-1", "itemData" : { "DOI" : "10.1108/09696470810868882", "ISBN" : "0969-6474", "ISSN" : "0969-6474", "abstract" : "Purpose \u2013 The purpose of this study is to investigate the relationship between organizational culture, group dynamics, and organizational learning in the context of organizational change. Design/methodology/approach \u2013 A case study was used to examine cultural and group level factors that potentially influence groups' learning in the context of organizational change. Findings \u2013 Major themes that emerged as influencing organizational change and learning were a culture of mistrust, changing psychological contracts, differing occupational cultures, power differential between groups, and leadership. Practical implications \u2013 When initiating change efforts, an organization needs to assess and understand what aspects of the culture can be facilitators or hindrances and what aspects of the group structures the organization can use to facilitate learning. Originality/value \u2013 This study extends research in the area of group and organizational learning by identifying group and cultural phenomena that, when manifested, had significant influence on group members' response to organizational change and their capacity to learn. In particular, this study highlights the need to be aware of the characteristics unique to the organization and its culture.", "author" : [ { "dropping-particle" : "", "family" : "Colleen", "given" : "Lucas", "non-dropping-particle" : "", "parse-names" : false, "suffix" : "" }, { "dropping-particle" : "", "family" : "Theresa", "given" : "Kline", "non-dropping-particle" : "", "parse-names" : false, "suffix" : "" } ], "container-title" : "The Learning Organization", "id" : "ITEM-1", "issued" : { "date-parts" : [ [ "2008" ] ] }, "note" : "Colleen, L., &amp;amp; Theresa, K. (2008). Understanding the influence of organizational culture and group dynamics on organizational change and learning. The Learning Organization, 15, 277. http://doi.org/10.1108/09696470810868882", "page" : "277", "title" : "Understanding the influence of organizational culture and group dynamics on organizational change and learning", "type" : "article-journal", "volume" : "15" }, "uris" : [ "http://www.mendeley.com/documents/?uuid=e0410b54-54d1-3abe-9181-67758799e693" ] } ], "mendeley" : { "formattedCitation" : "(Colleen &amp; Theresa, 2008)", "manualFormatting" : "Colleen &amp; Theresa, 2008", "plainTextFormattedCitation" : "(Colleen &amp; Theresa, 2008)", "previouslyFormattedCitation" : "(Colleen &amp; Theresa, 2008)" }, "properties" : { "noteIndex" : 0 }, "schema" : "https://github.com/citation-style-language/schema/raw/master/csl-citation.json" }</w:instrText>
      </w:r>
      <w:r w:rsidRPr="00972319">
        <w:rPr>
          <w:rFonts w:ascii="Times New Roman" w:hAnsi="Times New Roman" w:cs="Times New Roman"/>
          <w:sz w:val="24"/>
        </w:rPr>
        <w:fldChar w:fldCharType="separate"/>
      </w:r>
      <w:r w:rsidRPr="00972319">
        <w:rPr>
          <w:rFonts w:ascii="Times New Roman" w:hAnsi="Times New Roman" w:cs="Times New Roman"/>
          <w:noProof/>
          <w:sz w:val="24"/>
          <w:lang w:val="en-US"/>
        </w:rPr>
        <w:t>Colleen &amp; Theresa, 2008</w:t>
      </w:r>
      <w:r w:rsidRPr="00972319">
        <w:rPr>
          <w:rFonts w:ascii="Times New Roman" w:hAnsi="Times New Roman" w:cs="Times New Roman"/>
          <w:sz w:val="24"/>
        </w:rPr>
        <w:fldChar w:fldCharType="end"/>
      </w:r>
      <w:r w:rsidRPr="00972319">
        <w:rPr>
          <w:rFonts w:ascii="Times New Roman" w:hAnsi="Times New Roman" w:cs="Times New Roman"/>
          <w:sz w:val="24"/>
          <w:lang w:val="en-US"/>
        </w:rPr>
        <w:t xml:space="preserve">; </w:t>
      </w:r>
      <w:r w:rsidRPr="00972319">
        <w:rPr>
          <w:rFonts w:ascii="Times New Roman" w:hAnsi="Times New Roman" w:cs="Times New Roman"/>
          <w:sz w:val="24"/>
        </w:rPr>
        <w:fldChar w:fldCharType="begin" w:fldLock="1"/>
      </w:r>
      <w:r w:rsidR="008368DF">
        <w:rPr>
          <w:rFonts w:ascii="Times New Roman" w:hAnsi="Times New Roman" w:cs="Times New Roman"/>
          <w:sz w:val="24"/>
          <w:lang w:val="en-US"/>
        </w:rPr>
        <w:instrText>ADDIN CSL_CITATION { "citationItems" : [ { "id" : "ITEM-1", "itemData" : { "DOI" : "10.1016/j.leaqua.2010.03.007", "ISBN" : "1048-9843", "ISSN" : "10489843", "abstract" : "This paper bridges the leadership and organizational change literatures by exploring the relationship between managers' leadership competencies (namely, their effectiveness at person-oriented and task-oriented behaviors) and the likelihood that they will emphasize the different activities involved in planned organizational change implementation (namely, communicating the need for change, mobilizing others to support the change, and evaluating the change implementation). We examine this relationship using data from 89 clinical managers at the United Kingdom National Health Service who implemented change projects between 2003 and 2004. Our results lend overall support to the proposed theory. This finding suggests that treating planned organizational change as a generic phenomenon might mask important idiosyncrasies associated both with the different activities involved in the change implementation process and with the unique functions that leadership competencies might play in the execution of these activities. \u00a9 2010 Elsevier Inc.", "author" : [ { "dropping-particle" : "", "family" : "Battilana", "given" : "Julie", "non-dropping-particle" : "", "parse-names" : false, "suffix" : "" }, { "dropping-particle" : "", "family" : "Gilmartin", "given" : "Mattia", "non-dropping-particle" : "", "parse-names" : false, "suffix" : "" }, { "dropping-particle" : "", "family" : "Sengul", "given" : "Metin", "non-dropping-particle" : "", "parse-names" : false, "suffix" : "" }, { "dropping-particle" : "", "family" : "Pache", "given" : "Anne Claire", "non-dropping-particle" : "", "parse-names" : false, "suffix" : "" }, { "dropping-particle" : "", "family" : "Alexander", "given" : "Jeffrey A.", "non-dropping-particle" : "", "parse-names" : false, "suffix" : "" } ], "container-title" : "Leadership Quarterly", "id" : "ITEM-1", "issued" : { "date-parts" : [ [ "2010" ] ] }, "note" : "Battilana, J., Gilmartin, M., Sengul, M., Pache, A. C., &amp;amp; Alexander, J. A. (2010). Leadership competencies for implementing planned organizational change. Leadership Quarterly, 21, 422\u2013438. http://doi.org/10.1016/j.leaqua.2010.03.007", "page" : "422-438", "title" : "Leadership competencies for implementing planned organizational change", "type" : "article-journal", "volume" : "21" }, "uris" : [ "http://www.mendeley.com/documents/?uuid=b63ec472-3939-3948-97ac-7d70b2cc7be6" ] } ], "mendeley" : { "formattedCitation" : "(Battilana, Gilmartin, Sengul, Pache, &amp; Alexander, 2010)", "manualFormatting" : "Battilana et al., 2010", "plainTextFormattedCitation" : "(Battilana, Gilmartin, Sengul, Pache, &amp; Alexander, 2010)", "previouslyFormattedCitation" : "(Battilana, Gilmartin, Sengul, Pache, &amp; Alexander, 2010)" }, "properties" : { "noteIndex" : 0 }, "schema" : "https://github.com/citation-style-language/schema/raw/master/csl-citation.json" }</w:instrText>
      </w:r>
      <w:r w:rsidRPr="00972319">
        <w:rPr>
          <w:rFonts w:ascii="Times New Roman" w:hAnsi="Times New Roman" w:cs="Times New Roman"/>
          <w:sz w:val="24"/>
        </w:rPr>
        <w:fldChar w:fldCharType="separate"/>
      </w:r>
      <w:r w:rsidRPr="00972319">
        <w:rPr>
          <w:rFonts w:ascii="Times New Roman" w:hAnsi="Times New Roman" w:cs="Times New Roman"/>
          <w:noProof/>
          <w:sz w:val="24"/>
          <w:lang w:val="en-US"/>
        </w:rPr>
        <w:t>Battilana et al., 2010</w:t>
      </w:r>
      <w:r w:rsidRPr="00972319">
        <w:rPr>
          <w:rFonts w:ascii="Times New Roman" w:hAnsi="Times New Roman" w:cs="Times New Roman"/>
          <w:sz w:val="24"/>
        </w:rPr>
        <w:fldChar w:fldCharType="end"/>
      </w:r>
      <w:r w:rsidRPr="00972319">
        <w:rPr>
          <w:rFonts w:ascii="Times New Roman" w:hAnsi="Times New Roman" w:cs="Times New Roman"/>
          <w:sz w:val="24"/>
          <w:lang w:val="en-US"/>
        </w:rPr>
        <w:t xml:space="preserve">; </w:t>
      </w:r>
      <w:r w:rsidRPr="00972319">
        <w:rPr>
          <w:rFonts w:ascii="Times New Roman" w:hAnsi="Times New Roman" w:cs="Times New Roman"/>
          <w:sz w:val="24"/>
        </w:rPr>
        <w:fldChar w:fldCharType="begin" w:fldLock="1"/>
      </w:r>
      <w:r w:rsidR="008368DF">
        <w:rPr>
          <w:rFonts w:ascii="Times New Roman" w:hAnsi="Times New Roman" w:cs="Times New Roman"/>
          <w:sz w:val="24"/>
          <w:lang w:val="en-US"/>
        </w:rPr>
        <w:instrText>ADDIN CSL_CITATION { "citationItems" : [ { "id" : "ITEM-1", "itemData" : { "author" : [ { "dropping-particle" : "", "family" : "Rubiano", "given" : "Mg", "non-dropping-particle" : "", "parse-names" : false, "suffix" : "" }, { "dropping-particle" : "", "family" : "Rojas", "given" : "Mf", "non-dropping-particle" : "", "parse-names" : false, "suffix" : "" }, { "dropping-particle" : "", "family" : "D\u00edaz", "given" : "S", "non-dropping-particle" : "", "parse-names" : false, "suffix" : "" } ], "container-title" : "Diversitas (17949998)", "id" : "ITEM-1", "issue" : "46", "issued" : { "date-parts" : [ [ "2011" ] ] }, "note" : "Rubiano, M., Rojas, M., &amp;amp; D\u00edaz, S. (2011). Relaci\u00f3n entre el cambio organizacional y la actitud al cambio en trabajadores de una empresa de Bogot\u00e1. Diversitas (17949998), 7(46), 125\u2013142. Retrieved from http://search.ebscohost.com/login.aspx?direct=true&amp;amp;profile=ehost&amp;amp;scope=site&amp;amp;authtype=crawler&amp;amp;jrnl=17949998&amp;amp;AN=69592421&amp;amp;h=PLqY%2FQsM3bUAoP%2BCGt1%2B6ySWBsBFyh%2FPgbLsV1%2FVKijmh8niogHfWRVi9JiOwyPDygdHTda%2BQVjg%2F%2BnHJLyjyA%3D%3D&amp;amp;crl=c", "page" : "125-142", "title" : "Relaci\u00f3n entre el cambio organizacional y la actitud al cambio en trabajadores de una empresa de Bogot\u00e1.", "type" : "article-journal", "volume" : "7" }, "uris" : [ "http://www.mendeley.com/documents/?uuid=28b78a44-7e4a-457d-8dd2-e9ca850b07c2" ] } ], "mendeley" : { "formattedCitation" : "(Rubiano, Rojas, &amp; D\u00edaz, 2011)", "manualFormatting" : "Rubiano, Rojas, &amp; D\u00edaz, 2011", "plainTextFormattedCitation" : "(Rubiano, Rojas, &amp; D\u00edaz, 2011)", "previouslyFormattedCitation" : "(Rubiano, Rojas, &amp; D\u00edaz, 2011)" }, "properties" : { "noteIndex" : 0 }, "schema" : "https://github.com/citation-style-language/schema/raw/master/csl-citation.json" }</w:instrText>
      </w:r>
      <w:r w:rsidRPr="00972319">
        <w:rPr>
          <w:rFonts w:ascii="Times New Roman" w:hAnsi="Times New Roman" w:cs="Times New Roman"/>
          <w:sz w:val="24"/>
        </w:rPr>
        <w:fldChar w:fldCharType="separate"/>
      </w:r>
      <w:r w:rsidRPr="00972319">
        <w:rPr>
          <w:rFonts w:ascii="Times New Roman" w:hAnsi="Times New Roman" w:cs="Times New Roman"/>
          <w:noProof/>
          <w:sz w:val="24"/>
          <w:lang w:val="en-US"/>
        </w:rPr>
        <w:t>Rubiano, Rojas, &amp; Díaz, 2011</w:t>
      </w:r>
      <w:r w:rsidRPr="00972319">
        <w:rPr>
          <w:rFonts w:ascii="Times New Roman" w:hAnsi="Times New Roman" w:cs="Times New Roman"/>
          <w:sz w:val="24"/>
        </w:rPr>
        <w:fldChar w:fldCharType="end"/>
      </w:r>
      <w:r w:rsidRPr="00972319">
        <w:rPr>
          <w:rFonts w:ascii="Times New Roman" w:hAnsi="Times New Roman" w:cs="Times New Roman"/>
          <w:sz w:val="24"/>
          <w:lang w:val="en-US"/>
        </w:rPr>
        <w:t xml:space="preserve">; </w:t>
      </w:r>
      <w:r w:rsidR="00DC2DB0">
        <w:rPr>
          <w:rFonts w:ascii="Times New Roman" w:hAnsi="Times New Roman" w:cs="Times New Roman"/>
          <w:sz w:val="24"/>
          <w:lang w:val="en-US"/>
        </w:rPr>
        <w:fldChar w:fldCharType="begin" w:fldLock="1"/>
      </w:r>
      <w:r w:rsidR="00DC2DB0">
        <w:rPr>
          <w:rFonts w:ascii="Times New Roman" w:hAnsi="Times New Roman" w:cs="Times New Roman"/>
          <w:sz w:val="24"/>
          <w:lang w:val="en-US"/>
        </w:rPr>
        <w:instrText>ADDIN CSL_CITATION { "citationItems" : [ { "id" : "ITEM-1", "itemData" : { "DOI" : "10.1108/JOCM-09-2012-0152", "ISBN" : "0953481131", "ISSN" : "0953-4814", "abstract" : "Purpose \u2013 The purpose of this paper is to challenge some taken-for-granted practices related to organizational change in order to understand how organizational change as practice is conditioned by mundane assumptions. Design/methodology/approach \u2013 A critical analysis of the taken-for-granted assumptions revealed by a literature review was conducted utilizing practice theory approach in which human behavior and social context are intertwined. Hence, the analysis of this theoretical paper focuses on practices, praxis and practitioners in organizational change. Findings \u2013 The results suggest that certain elements that are believed to be universal in organizational change are, in fact, particular within context. The key finding and message of this research is that organizational change in practice is a manifestation of particularity. The conclusion is that certain mundane assumptions condition organizational change practices by ignoring the importance of power, phronesis and paradox, which lie in human interaction within social context. Research limitations/implications \u2013 The proposal that the dominating discourse on organizational change involves some taken-for-granted assumptions, challenges scholars to question the ways organizations are currently studied, and perhaps draws more attention to power, context and particularity in future research. Practical implications \u2013 The analysis demonstrates that the social aspect of organizational realities is crucial in organizational change, and should not be underestimated by the practitioners in the process. This realism of practice complexity indicates that the pitfalls of organizational change are more context dependent and thus, more numerous than generally is assumed. Originality/value \u2013 This research contributes to both theory and practice by offering a critical view on some of the taken-for-granted organizational change practices. This paper also demonstrates originality by introducing the concept of \u201corganizational change as practice\u201d in analogue of \u201cstrategy as practice\u201d (SAP).", "author" : [ { "dropping-particle" : "", "family" : "Jansson", "given" : "Noora", "non-dropping-particle" : "", "parse-names" : false, "suffix" : "" } ], "container-title" : "Journal of Organizational Change Management", "id" : "ITEM-1", "issued" : { "date-parts" : [ [ "2013" ] ] }, "note" : "Jansson, N. (2013). Organizational change as practice: a critical analysis. Journal of Organizational Change Management, 26, 1003\u20131019. http://doi.org/10.1108/JOCM-09-2012-0152", "page" : "1003-1019", "title" : "Organizational change as practice: a critical analysis", "type" : "article-journal", "volume" : "26" }, "uris" : [ "http://www.mendeley.com/documents/?uuid=9136bb25-611a-3e1d-9bc8-f00308567fff" ] } ], "mendeley" : { "formattedCitation" : "(Jansson, 2013)", "manualFormatting" : "Jansson, 2013", "plainTextFormattedCitation" : "(Jansson, 2013)", "previouslyFormattedCitation" : "(Jansson, 2013)" }, "properties" : { "noteIndex" : 0 }, "schema" : "https://github.com/citation-style-language/schema/raw/master/csl-citation.json" }</w:instrText>
      </w:r>
      <w:r w:rsidR="00DC2DB0">
        <w:rPr>
          <w:rFonts w:ascii="Times New Roman" w:hAnsi="Times New Roman" w:cs="Times New Roman"/>
          <w:sz w:val="24"/>
          <w:lang w:val="en-US"/>
        </w:rPr>
        <w:fldChar w:fldCharType="separate"/>
      </w:r>
      <w:r w:rsidR="00DC2DB0" w:rsidRPr="00DC2DB0">
        <w:rPr>
          <w:rFonts w:ascii="Times New Roman" w:hAnsi="Times New Roman" w:cs="Times New Roman"/>
          <w:noProof/>
          <w:sz w:val="24"/>
          <w:lang w:val="en-US"/>
        </w:rPr>
        <w:t>Jansson, 2013</w:t>
      </w:r>
      <w:r w:rsidR="00DC2DB0">
        <w:rPr>
          <w:rFonts w:ascii="Times New Roman" w:hAnsi="Times New Roman" w:cs="Times New Roman"/>
          <w:sz w:val="24"/>
          <w:lang w:val="en-US"/>
        </w:rPr>
        <w:fldChar w:fldCharType="end"/>
      </w:r>
      <w:r w:rsidR="00A14AA4">
        <w:rPr>
          <w:rFonts w:ascii="Times New Roman" w:hAnsi="Times New Roman" w:cs="Times New Roman"/>
          <w:noProof/>
          <w:sz w:val="24"/>
        </w:rPr>
        <w:t xml:space="preserve">; </w:t>
      </w:r>
      <w:r w:rsidRPr="00972319">
        <w:rPr>
          <w:rFonts w:ascii="Times New Roman" w:hAnsi="Times New Roman" w:cs="Times New Roman"/>
          <w:sz w:val="24"/>
        </w:rPr>
        <w:fldChar w:fldCharType="begin" w:fldLock="1"/>
      </w:r>
      <w:r w:rsidR="00BB454B">
        <w:rPr>
          <w:rFonts w:ascii="Times New Roman" w:hAnsi="Times New Roman" w:cs="Times New Roman"/>
          <w:sz w:val="24"/>
          <w:lang w:val="en-US"/>
        </w:rPr>
        <w:instrText>ADDIN CSL_CITATION { "citationItems" : [ { "id" : "ITEM-1", "itemData" : { "DOI" : "10.1108/JOCM-08-2012-0118", "ISBN" : "10.1108/JOCM-08-2012-0118", "ISSN" : "0953-4814", "abstract" : "Organizational change and the psychological contract: How change influences the perceived fulfillment of obligations", "author" : [ { "dropping-particle" : "Van Der", "family" : "Smissen", "given" : "Sjoerd", "non-dropping-particle" : "", "parse-names" : false, "suffix" : "" }, { "dropping-particle" : "", "family" : "Schalk", "given" : "Ren\u00e9", "non-dropping-particle" : "", "parse-names" : false, "suffix" : "" }, { "dropping-particle" : "", "family" : "Freese", "given" : "Charissa", "non-dropping-particle" : "", "parse-names" : false, "suffix" : "" } ], "container-title" : "Journal of Organizational Change Management", "id" : "ITEM-1", "issue" : "6", "issued" : { "date-parts" : [ [ "2013" ] ] }, "note" : "Smissen, S. Van Der, Schalk, R., &amp;amp; Freese, C. (2013). Organizational change and the psychological contract: How change influences the perceived fulfillment of obligations. Journal of Organizational Change Management, 26(6), 1071\u20131090. http://doi.org/10.1108/JOCM-08-2012-0118", "page" : "1071-1090", "title" : "Organizational change and the psychological contract: How change influences the perceived fulfillment of obligations", "type" : "article-journal", "volume" : "26" }, "uris" : [ "http://www.mendeley.com/documents/?uuid=7c0c5ebe-bae0-4c85-a013-8caf29a9c833" ] } ], "mendeley" : { "formattedCitation" : "(Smissen et al., 2013)", "manualFormatting" : "Smissen et al., 2013", "plainTextFormattedCitation" : "(Smissen et al., 2013)", "previouslyFormattedCitation" : "(Smissen et al., 2013)" }, "properties" : { "noteIndex" : 0 }, "schema" : "https://github.com/citation-style-language/schema/raw/master/csl-citation.json" }</w:instrText>
      </w:r>
      <w:r w:rsidRPr="00972319">
        <w:rPr>
          <w:rFonts w:ascii="Times New Roman" w:hAnsi="Times New Roman" w:cs="Times New Roman"/>
          <w:sz w:val="24"/>
        </w:rPr>
        <w:fldChar w:fldCharType="separate"/>
      </w:r>
      <w:r w:rsidRPr="00972319">
        <w:rPr>
          <w:rFonts w:ascii="Times New Roman" w:hAnsi="Times New Roman" w:cs="Times New Roman"/>
          <w:noProof/>
          <w:sz w:val="24"/>
          <w:lang w:val="en-US"/>
        </w:rPr>
        <w:t>Smissen et al., 2013</w:t>
      </w:r>
      <w:r w:rsidRPr="00972319">
        <w:rPr>
          <w:rFonts w:ascii="Times New Roman" w:hAnsi="Times New Roman" w:cs="Times New Roman"/>
          <w:sz w:val="24"/>
        </w:rPr>
        <w:fldChar w:fldCharType="end"/>
      </w:r>
      <w:r w:rsidRPr="00972319">
        <w:rPr>
          <w:rFonts w:ascii="Times New Roman" w:hAnsi="Times New Roman" w:cs="Times New Roman"/>
          <w:sz w:val="24"/>
          <w:lang w:val="en-US"/>
        </w:rPr>
        <w:t xml:space="preserve">; </w:t>
      </w:r>
      <w:r w:rsidRPr="00972319">
        <w:rPr>
          <w:rFonts w:ascii="Times New Roman" w:hAnsi="Times New Roman" w:cs="Times New Roman"/>
          <w:sz w:val="24"/>
        </w:rPr>
        <w:fldChar w:fldCharType="begin" w:fldLock="1"/>
      </w:r>
      <w:r w:rsidR="008368DF">
        <w:rPr>
          <w:rFonts w:ascii="Times New Roman" w:hAnsi="Times New Roman" w:cs="Times New Roman"/>
          <w:sz w:val="24"/>
          <w:lang w:val="en-US"/>
        </w:rPr>
        <w:instrText>ADDIN CSL_CITATION { "citationItems" : [ { "id" : "ITEM-1", "itemData" : { "DOI" : "10.1016/j.estger.2014.04.005", "ISSN" : "01235923", "abstract" : "Resumen El objeto de este art\u00edculo es explorar, partiendo de reflexiones conceptuales y de revisi\u00f3n bibliogr\u00e1fica, algunos de los elementos inherentes a la generaci\u00f3n de cambios organizacionales como parte de la gesti\u00f3n gerencial en la b\u00fasqueda de la creaci\u00f3n de valor. Existen muchos supuestos sobre el cambio, y las organizaciones frecuentemente toman decisiones sustentadas en conceptos equivocados sobre lo que esto significa, la manera como debe entenderse y enfrentarse, la necesidad de hacerlo en el momento que se requiere, y las consecuencias de actuar improvisadamente en este sentido. La gesti\u00f3n del cambio organizacional tiene muchas facetas que deben ser comprendidas previamente, si se quiere responder de manera adecuada a las necesidades de entenderlo y usarlo para crear valor en las organizaciones. Abstract The purpose of this paper is to explore, based on conceptual considerations and a literature review, some of the elements inherent to the generation of organizational changes as part of the management in search of value creation. There are many assumptions made about change, and organizations often make decisions based on misconceptions about what it really means, and on how to understand and face the need to make decisions when required, plus the consequences of acting ad hoc in that direction. Organizational change management has many facets that must be understood before starting, particularly if management wants to respond appropriately to the needs of understanding it and using it to create value in organizations.", "author" : [ { "dropping-particle" : "", "family" : "Sandoval Duque", "given" : "Jos\u00e9 Luis", "non-dropping-particle" : "", "parse-names" : false, "suffix" : "" } ], "container-title" : "Estudios Gerenciales", "id" : "ITEM-1", "issue" : "131", "issued" : { "date-parts" : [ [ "2014" ] ] }, "note" : "Sandoval Duque, J. L. (2014). Los procesos de cambio organizacional y la generaci\u00f3n de valor. Estudios Gerenciales, 30(131), 162\u2013171. http://doi.org/10.1016/j.estger.2014.04.005", "page" : "162-171", "title" : "Los procesos de cambio organizacional y la generaci\u00f3n de valor", "type" : "article-journal", "volume" : "30" }, "uris" : [ "http://www.mendeley.com/documents/?uuid=44f6cc1e-5403-46cc-8e7f-f466d4a84b8a" ] } ], "mendeley" : { "formattedCitation" : "(Sandoval Duque, 2014)", "manualFormatting" : "Sandoval Duque, 2014)", "plainTextFormattedCitation" : "(Sandoval Duque, 2014)", "previouslyFormattedCitation" : "(Sandoval Duque, 2014)" }, "properties" : { "noteIndex" : 0 }, "schema" : "https://github.com/citation-style-language/schema/raw/master/csl-citation.json" }</w:instrText>
      </w:r>
      <w:r w:rsidRPr="00972319">
        <w:rPr>
          <w:rFonts w:ascii="Times New Roman" w:hAnsi="Times New Roman" w:cs="Times New Roman"/>
          <w:sz w:val="24"/>
        </w:rPr>
        <w:fldChar w:fldCharType="separate"/>
      </w:r>
      <w:r w:rsidRPr="00972319">
        <w:rPr>
          <w:rFonts w:ascii="Times New Roman" w:hAnsi="Times New Roman" w:cs="Times New Roman"/>
          <w:noProof/>
          <w:sz w:val="24"/>
          <w:lang w:val="en-US"/>
        </w:rPr>
        <w:t>Sandoval Duque, 2014)</w:t>
      </w:r>
      <w:r w:rsidRPr="00972319">
        <w:rPr>
          <w:rFonts w:ascii="Times New Roman" w:hAnsi="Times New Roman" w:cs="Times New Roman"/>
          <w:sz w:val="24"/>
        </w:rPr>
        <w:fldChar w:fldCharType="end"/>
      </w:r>
      <w:r w:rsidRPr="00972319">
        <w:rPr>
          <w:rFonts w:ascii="Times New Roman" w:hAnsi="Times New Roman" w:cs="Times New Roman"/>
          <w:sz w:val="24"/>
          <w:lang w:val="en-US"/>
        </w:rPr>
        <w:t>.</w:t>
      </w:r>
      <w:r w:rsidR="00A14AA4">
        <w:rPr>
          <w:rFonts w:ascii="Times New Roman" w:hAnsi="Times New Roman" w:cs="Times New Roman"/>
          <w:sz w:val="24"/>
          <w:lang w:val="en-US"/>
        </w:rPr>
        <w:t xml:space="preserve"> </w:t>
      </w:r>
    </w:p>
    <w:p w14:paraId="03C00F91" w14:textId="6CF2DE15" w:rsidR="0040534E" w:rsidRPr="00972319" w:rsidRDefault="00943BB7" w:rsidP="007A0DAC">
      <w:pPr>
        <w:pStyle w:val="Ttulo1"/>
        <w:numPr>
          <w:ilvl w:val="1"/>
          <w:numId w:val="4"/>
        </w:numPr>
        <w:spacing w:before="0" w:after="120" w:line="360" w:lineRule="auto"/>
        <w:rPr>
          <w:rFonts w:cs="Times New Roman"/>
        </w:rPr>
      </w:pPr>
      <w:bookmarkStart w:id="11" w:name="_Toc445718072"/>
      <w:r>
        <w:rPr>
          <w:rFonts w:cs="Times New Roman"/>
        </w:rPr>
        <w:lastRenderedPageBreak/>
        <w:t xml:space="preserve"> </w:t>
      </w:r>
      <w:r w:rsidR="0040534E" w:rsidRPr="00972319">
        <w:rPr>
          <w:rFonts w:cs="Times New Roman"/>
        </w:rPr>
        <w:t>Educación Superior</w:t>
      </w:r>
      <w:bookmarkEnd w:id="11"/>
      <w:r w:rsidR="0040534E" w:rsidRPr="00972319">
        <w:rPr>
          <w:rFonts w:cs="Times New Roman"/>
        </w:rPr>
        <w:t xml:space="preserve"> en Colombia</w:t>
      </w:r>
    </w:p>
    <w:p w14:paraId="31BDD7CF" w14:textId="345B3586" w:rsidR="00943BB7" w:rsidRDefault="00943BB7" w:rsidP="0022785C">
      <w:pPr>
        <w:spacing w:after="120" w:line="360" w:lineRule="auto"/>
        <w:jc w:val="both"/>
        <w:rPr>
          <w:rFonts w:ascii="Times New Roman" w:hAnsi="Times New Roman"/>
          <w:sz w:val="24"/>
        </w:rPr>
      </w:pPr>
      <w:r w:rsidRPr="004E5E33">
        <w:rPr>
          <w:rFonts w:ascii="Times New Roman" w:hAnsi="Times New Roman"/>
          <w:sz w:val="24"/>
        </w:rPr>
        <w:t xml:space="preserve">En Colombia el sistema educativo está conformado por </w:t>
      </w:r>
      <w:proofErr w:type="gramStart"/>
      <w:r w:rsidRPr="004E5E33">
        <w:rPr>
          <w:rFonts w:ascii="Times New Roman" w:hAnsi="Times New Roman"/>
          <w:sz w:val="24"/>
        </w:rPr>
        <w:t>los niveles preescolar, básica primaria, básica secundaria</w:t>
      </w:r>
      <w:proofErr w:type="gramEnd"/>
      <w:r w:rsidRPr="004E5E33">
        <w:rPr>
          <w:rFonts w:ascii="Times New Roman" w:hAnsi="Times New Roman"/>
          <w:sz w:val="24"/>
        </w:rPr>
        <w:t>, media y educación superior</w:t>
      </w:r>
      <w:r w:rsidRPr="004E5E33">
        <w:rPr>
          <w:rStyle w:val="Refdenotaalpie"/>
          <w:rFonts w:ascii="Times New Roman" w:hAnsi="Times New Roman"/>
          <w:sz w:val="24"/>
        </w:rPr>
        <w:footnoteReference w:id="3"/>
      </w:r>
      <w:r w:rsidRPr="004E5E33">
        <w:rPr>
          <w:rFonts w:ascii="Times New Roman" w:hAnsi="Times New Roman"/>
          <w:sz w:val="24"/>
        </w:rPr>
        <w:t>, todos ellos regulados por el Ministerio de Educación Nacional (MEN). El nivel superior se divide en p</w:t>
      </w:r>
      <w:r w:rsidR="00BF329D">
        <w:rPr>
          <w:rFonts w:ascii="Times New Roman" w:hAnsi="Times New Roman"/>
          <w:sz w:val="24"/>
        </w:rPr>
        <w:t xml:space="preserve">regrado y posgrado y a su vez, </w:t>
      </w:r>
      <w:r w:rsidRPr="004E5E33">
        <w:rPr>
          <w:rFonts w:ascii="Times New Roman" w:hAnsi="Times New Roman"/>
          <w:sz w:val="24"/>
        </w:rPr>
        <w:t>hay otros niveles de formación en cada uno. En pregrado hay programas técnicos, tecnológicos y profesionales y en posgrado especializaciones, maestrías y doctorados.</w:t>
      </w:r>
      <w:r w:rsidR="0022785C">
        <w:rPr>
          <w:rFonts w:ascii="Times New Roman" w:hAnsi="Times New Roman"/>
          <w:sz w:val="24"/>
        </w:rPr>
        <w:t xml:space="preserve"> </w:t>
      </w:r>
      <w:r w:rsidRPr="004E5E33">
        <w:rPr>
          <w:rFonts w:ascii="Times New Roman" w:hAnsi="Times New Roman"/>
          <w:sz w:val="24"/>
        </w:rPr>
        <w:t xml:space="preserve">Las IES son las encargadas de prestar el servicio de educación superior en el país y se clasifican según su naturaleza jurídica y su carácter académico. Según su naturaleza jurídica pueden ser públicas o privadas y según su carácter académico, </w:t>
      </w:r>
      <w:r w:rsidR="00C3729B">
        <w:rPr>
          <w:rFonts w:ascii="Times New Roman" w:hAnsi="Times New Roman"/>
          <w:sz w:val="24"/>
        </w:rPr>
        <w:t>instituciones técnicas profesionales, instituciones tecnológicas, instituciones universitarias o escuelas tecnológicas o Universidades.</w:t>
      </w:r>
    </w:p>
    <w:p w14:paraId="29B1610E" w14:textId="60ECA5D6" w:rsidR="00AE2D81" w:rsidRDefault="00AE2D81" w:rsidP="00AE2D81">
      <w:pPr>
        <w:spacing w:after="120" w:line="360" w:lineRule="auto"/>
        <w:ind w:firstLine="709"/>
        <w:jc w:val="both"/>
        <w:rPr>
          <w:rFonts w:ascii="Times New Roman" w:hAnsi="Times New Roman"/>
          <w:sz w:val="24"/>
        </w:rPr>
      </w:pPr>
      <w:r>
        <w:rPr>
          <w:rFonts w:ascii="Times New Roman" w:hAnsi="Times New Roman"/>
          <w:sz w:val="24"/>
        </w:rPr>
        <w:t>En términos de transformaciones, se resalta una reforma hecha en 1980 a partir de la proliferación de establecimientos educativos privados de dudosa calidad académica. Se presentaba un escenario de jerarquización en función de la modalidad de enseñanza desde los institutos de formación profesional, los tecnológicos, las instituciones universitarias y las universidades. Era un contexto de confusión conceptual y falta de régimen jurídico en donde algunas instituciones eran controladas por el Ministerio de Educación Superior y otras por el Instituto Colombiano para el fomento de la educación superior (ICFES). La reforma de 1980 intentó poner orden a esta situación y fue mucho más estricta para las universidades públicas que para las privadas, dado que el Estado ejercía en las públicas un papel de financiamiento, control y administración a través de los rectores, mientras que en las privadas se reducía a una vigilancia y control con unos requisitos de funcionamiento mínimos en lo administrativo y curricular, a través del ICFES. Los resultados no fueron todo lo que se esperaba puesto que en la práctica se dio cierta permisividad al ICFES para las acreditaciones y se crearon 24 nuevas instituciones en la década cuando era justamente lo que trataba de controlarse</w:t>
      </w:r>
      <w:r w:rsidR="00DC6373">
        <w:rPr>
          <w:rFonts w:ascii="Times New Roman" w:hAnsi="Times New Roman"/>
          <w:sz w:val="24"/>
        </w:rPr>
        <w:t xml:space="preserve"> </w:t>
      </w:r>
      <w:r w:rsidR="00DC6373">
        <w:rPr>
          <w:rFonts w:ascii="Times New Roman" w:hAnsi="Times New Roman"/>
          <w:sz w:val="24"/>
        </w:rPr>
        <w:fldChar w:fldCharType="begin" w:fldLock="1"/>
      </w:r>
      <w:r w:rsidR="00DC6373">
        <w:rPr>
          <w:rFonts w:ascii="Times New Roman" w:hAnsi="Times New Roman"/>
          <w:sz w:val="24"/>
        </w:rPr>
        <w:instrText>ADDIN CSL_CITATION { "citationItems" : [ { "id" : "ITEM-1", "itemData" : { "ISBN" : "9681651847", "author" : [ { "dropping-particle" : "", "family" : "Kent", "given" : "Rollin", "non-dropping-particle" : "", "parse-names" : false, "suffix" : "" } ], "id" : "ITEM-1", "issued" : { "date-parts" : [ [ "1997" ] ] }, "note" : "Kent, R. (1997). Los temas cr\u00edticos de la educaci\u00f3n superior en Am\u00e9rica Latina. Los temas cr\u00edticos de la educaci\u00f3n superior en Am\u00e9rica Latina (Vol. 2).", "number-of-pages" : "9-93", "title" : "Los temas cr\u00edticos de la educaci\u00f3n superior en Am\u00e9rica Latina", "type" : "book", "volume" : "2" }, "uris" : [ "http://www.mendeley.com/documents/?uuid=9a6d7962-09d6-44a8-ba57-904129fd2c58" ] } ], "mendeley" : { "formattedCitation" : "(Kent, 1997)", "plainTextFormattedCitation" : "(Kent, 1997)", "previouslyFormattedCitation" : "(Kent, 1997)" }, "properties" : { "noteIndex" : 0 }, "schema" : "https://github.com/citation-style-language/schema/raw/master/csl-citation.json" }</w:instrText>
      </w:r>
      <w:r w:rsidR="00DC6373">
        <w:rPr>
          <w:rFonts w:ascii="Times New Roman" w:hAnsi="Times New Roman"/>
          <w:sz w:val="24"/>
        </w:rPr>
        <w:fldChar w:fldCharType="separate"/>
      </w:r>
      <w:r w:rsidR="00DC6373" w:rsidRPr="00DC6373">
        <w:rPr>
          <w:rFonts w:ascii="Times New Roman" w:hAnsi="Times New Roman"/>
          <w:noProof/>
          <w:sz w:val="24"/>
        </w:rPr>
        <w:t>(Kent, 1997)</w:t>
      </w:r>
      <w:r w:rsidR="00DC6373">
        <w:rPr>
          <w:rFonts w:ascii="Times New Roman" w:hAnsi="Times New Roman"/>
          <w:sz w:val="24"/>
        </w:rPr>
        <w:fldChar w:fldCharType="end"/>
      </w:r>
      <w:r>
        <w:rPr>
          <w:rFonts w:ascii="Times New Roman" w:hAnsi="Times New Roman"/>
          <w:sz w:val="24"/>
        </w:rPr>
        <w:t>.</w:t>
      </w:r>
    </w:p>
    <w:p w14:paraId="14E53001" w14:textId="235D7945" w:rsidR="00AE2D81" w:rsidRDefault="00AE2D81" w:rsidP="00AE2D81">
      <w:pPr>
        <w:spacing w:after="120" w:line="360" w:lineRule="auto"/>
        <w:ind w:firstLine="709"/>
        <w:jc w:val="both"/>
        <w:rPr>
          <w:rFonts w:ascii="Times New Roman" w:hAnsi="Times New Roman"/>
          <w:color w:val="000000" w:themeColor="text1"/>
          <w:sz w:val="24"/>
        </w:rPr>
      </w:pPr>
      <w:r>
        <w:rPr>
          <w:rFonts w:ascii="Times New Roman" w:hAnsi="Times New Roman"/>
          <w:sz w:val="24"/>
        </w:rPr>
        <w:t xml:space="preserve">Al final de la década de los ochenta surgen nuevas disposiciones legales que pretenden disminuir la expansión del sistema y preocuparse por la calidad. A través del decreto 1227 </w:t>
      </w:r>
      <w:r>
        <w:rPr>
          <w:rFonts w:ascii="Times New Roman" w:hAnsi="Times New Roman"/>
          <w:sz w:val="24"/>
        </w:rPr>
        <w:fldChar w:fldCharType="begin" w:fldLock="1"/>
      </w:r>
      <w:r>
        <w:rPr>
          <w:rFonts w:ascii="Times New Roman" w:hAnsi="Times New Roman"/>
          <w:sz w:val="24"/>
        </w:rPr>
        <w:instrText>ADDIN CSL_CITATION { "citationItems" : [ { "id" : "ITEM-1", "itemData" : { "DOI" : "10.1017/CBO9781107415324.004", "ISBN" : "9788578110796", "ISSN" : "1098-6596", "PMID" : "25246403", "author" : [ { "dropping-particle" : "", "family" : "Colombia", "given" : "Congreso de la Rep\u00fablica", "non-dropping-particle" : "", "parse-names" : false, "suffix" : "" } ], "id" : "ITEM-1", "issued" : { "date-parts" : [ [ "1989" ] ] }, "note" : "Colombia, C. de la R. (1989). Decreto 1227 de 1989. http://doi.org/10.1017/CBO9781107415324.004", "title" : "Decreto 1227 de 1989", "type" : "article" }, "uris" : [ "http://www.mendeley.com/documents/?uuid=de83d736-3c86-4dfb-a762-28ecba877304" ] } ], "mendeley" : { "formattedCitation" : "(C. de la R. Colombia, 1989)", "plainTextFormattedCitation" : "(C. de la R. Colombia, 1989)", "previouslyFormattedCitation" : "(C. de la R. Colombia, 1989)" }, "properties" : { "noteIndex" : 0 }, "schema" : "https://github.com/citation-style-language/schema/raw/master/csl-citation.json" }</w:instrText>
      </w:r>
      <w:r>
        <w:rPr>
          <w:rFonts w:ascii="Times New Roman" w:hAnsi="Times New Roman"/>
          <w:sz w:val="24"/>
        </w:rPr>
        <w:fldChar w:fldCharType="separate"/>
      </w:r>
      <w:r w:rsidRPr="00823038">
        <w:rPr>
          <w:rFonts w:ascii="Times New Roman" w:hAnsi="Times New Roman"/>
          <w:noProof/>
          <w:sz w:val="24"/>
        </w:rPr>
        <w:t>(C. de la R. Colombia, 1989)</w:t>
      </w:r>
      <w:r>
        <w:rPr>
          <w:rFonts w:ascii="Times New Roman" w:hAnsi="Times New Roman"/>
          <w:sz w:val="24"/>
        </w:rPr>
        <w:fldChar w:fldCharType="end"/>
      </w:r>
      <w:r>
        <w:rPr>
          <w:rFonts w:ascii="Times New Roman" w:hAnsi="Times New Roman"/>
          <w:sz w:val="24"/>
        </w:rPr>
        <w:t xml:space="preserve">, el Presidente de la República por intermedio del ICFES, ejerce la inspección y vigilancia a las Instituciones de Educación Superior para que cumplan con sus funciones sociales. En 1992 y bajo la nueva constitución política de 1991 </w:t>
      </w:r>
      <w:r>
        <w:rPr>
          <w:rFonts w:ascii="Times New Roman" w:hAnsi="Times New Roman"/>
          <w:sz w:val="24"/>
        </w:rPr>
        <w:fldChar w:fldCharType="begin" w:fldLock="1"/>
      </w:r>
      <w:r w:rsidR="00277426">
        <w:rPr>
          <w:rFonts w:ascii="Times New Roman" w:hAnsi="Times New Roman"/>
          <w:sz w:val="24"/>
        </w:rPr>
        <w:instrText>ADDIN CSL_CITATION { "citationItems" : [ { "id" : "ITEM-1", "itemData" : { "author" : [ { "dropping-particle" : "", "family" : "Rep\u00fablica de Colombia", "given" : "Consejo Superior de la Judicatura", "non-dropping-particle" : "", "parse-names" : false, "suffix" : "" } ], "id" : "ITEM-1", "issued" : { "date-parts" : [ [ "1991" ] ] }, "note" : "Rep\u00fablica de Colombia, C. S. de la J. (1991). Constituci\u00f3n Pol\u00edtica de Colombia.", "title" : "Constituci\u00f3n Pol\u00edtica de Colombia", "type" : "article" }, "uris" : [ "http://www.mendeley.com/documents/?uuid=1fb8ef46-ca94-4fc7-b6da-e4b5163142da" ] } ], "mendeley" : { "formattedCitation" : "(Rep\u00fablica de Colombia, 1991)", "plainTextFormattedCitation" : "(Rep\u00fablica de Colombia, 1991)", "previouslyFormattedCitation" : "(Rep\u00fablica de Colombia, 1991)" }, "properties" : { "noteIndex" : 0 }, "schema" : "https://github.com/citation-style-language/schema/raw/master/csl-citation.json" }</w:instrText>
      </w:r>
      <w:r>
        <w:rPr>
          <w:rFonts w:ascii="Times New Roman" w:hAnsi="Times New Roman"/>
          <w:sz w:val="24"/>
        </w:rPr>
        <w:fldChar w:fldCharType="separate"/>
      </w:r>
      <w:r w:rsidRPr="00AE2D81">
        <w:rPr>
          <w:rFonts w:ascii="Times New Roman" w:hAnsi="Times New Roman"/>
          <w:noProof/>
          <w:sz w:val="24"/>
        </w:rPr>
        <w:t>(República de Colombia, 1991)</w:t>
      </w:r>
      <w:r>
        <w:rPr>
          <w:rFonts w:ascii="Times New Roman" w:hAnsi="Times New Roman"/>
          <w:sz w:val="24"/>
        </w:rPr>
        <w:fldChar w:fldCharType="end"/>
      </w:r>
      <w:r>
        <w:rPr>
          <w:rFonts w:ascii="Times New Roman" w:hAnsi="Times New Roman"/>
          <w:sz w:val="24"/>
        </w:rPr>
        <w:t xml:space="preserve">, se crea la Ley 30 </w:t>
      </w:r>
      <w:r>
        <w:rPr>
          <w:rFonts w:ascii="Times New Roman" w:hAnsi="Times New Roman"/>
          <w:color w:val="000000" w:themeColor="text1"/>
          <w:sz w:val="24"/>
        </w:rPr>
        <w:fldChar w:fldCharType="begin" w:fldLock="1"/>
      </w:r>
      <w:r>
        <w:rPr>
          <w:rFonts w:ascii="Times New Roman" w:hAnsi="Times New Roman"/>
          <w:color w:val="000000" w:themeColor="text1"/>
          <w:sz w:val="24"/>
        </w:rPr>
        <w:instrText>ADDIN CSL_CITATION { "citationItems" : [ { "id" : "ITEM-1", "itemData" : { "author" : [ { "dropping-particle" : "", "family" : "Colombia", "given" : "Congreso de la Rep\u00fablica", "non-dropping-particle" : "", "parse-names" : false, "suffix" : "" } ], "id" : "ITEM-1", "issued" : { "date-parts" : [ [ "1992" ] ] }, "note" : "Colombia, C. de la R. (1992). Ley 30 de Diciembre 28 de 1992. Santaf\u00e9 de Bogot\u00e1.", "publisher-place" : "Santaf\u00e9 de Bogot\u00e1", "title" : "Ley 30 de Diciembre 28 de 1992", "type" : "article" }, "uris" : [ "http://www.mendeley.com/documents/?uuid=e2ddc4db-1421-47e6-b0a1-8f3d68f7fa7c" ] } ], "mendeley" : { "formattedCitation" : "(C. de la R. Colombia, 1992)", "plainTextFormattedCitation" : "(C. de la R. Colombia, 1992)", "previouslyFormattedCitation" : "(C. de la R. Colombia, 1992)" }, "properties" : { "noteIndex" : 0 }, "schema" : "https://github.com/citation-style-language/schema/raw/master/csl-citation.json" }</w:instrText>
      </w:r>
      <w:r>
        <w:rPr>
          <w:rFonts w:ascii="Times New Roman" w:hAnsi="Times New Roman"/>
          <w:color w:val="000000" w:themeColor="text1"/>
          <w:sz w:val="24"/>
        </w:rPr>
        <w:fldChar w:fldCharType="separate"/>
      </w:r>
      <w:r w:rsidRPr="00823038">
        <w:rPr>
          <w:rFonts w:ascii="Times New Roman" w:hAnsi="Times New Roman"/>
          <w:noProof/>
          <w:color w:val="000000" w:themeColor="text1"/>
          <w:sz w:val="24"/>
        </w:rPr>
        <w:t xml:space="preserve">(C. de la R. Colombia, </w:t>
      </w:r>
      <w:r w:rsidRPr="00823038">
        <w:rPr>
          <w:rFonts w:ascii="Times New Roman" w:hAnsi="Times New Roman"/>
          <w:noProof/>
          <w:color w:val="000000" w:themeColor="text1"/>
          <w:sz w:val="24"/>
        </w:rPr>
        <w:lastRenderedPageBreak/>
        <w:t>1992)</w:t>
      </w:r>
      <w:r>
        <w:rPr>
          <w:rFonts w:ascii="Times New Roman" w:hAnsi="Times New Roman"/>
          <w:color w:val="000000" w:themeColor="text1"/>
          <w:sz w:val="24"/>
        </w:rPr>
        <w:fldChar w:fldCharType="end"/>
      </w:r>
      <w:r>
        <w:rPr>
          <w:rFonts w:ascii="Times New Roman" w:hAnsi="Times New Roman"/>
          <w:color w:val="000000" w:themeColor="text1"/>
          <w:sz w:val="24"/>
        </w:rPr>
        <w:t xml:space="preserve"> </w:t>
      </w:r>
      <w:r w:rsidRPr="001F6FC8">
        <w:rPr>
          <w:rFonts w:ascii="Times New Roman" w:hAnsi="Times New Roman"/>
          <w:color w:val="000000" w:themeColor="text1"/>
          <w:sz w:val="24"/>
        </w:rPr>
        <w:t>que se constituye en el marco l</w:t>
      </w:r>
      <w:r>
        <w:rPr>
          <w:rFonts w:ascii="Times New Roman" w:hAnsi="Times New Roman"/>
          <w:color w:val="000000" w:themeColor="text1"/>
          <w:sz w:val="24"/>
        </w:rPr>
        <w:t xml:space="preserve">egal para la educación superior, de la cual se destacan </w:t>
      </w:r>
      <w:r w:rsidRPr="001F6FC8">
        <w:rPr>
          <w:rFonts w:ascii="Times New Roman" w:hAnsi="Times New Roman"/>
          <w:color w:val="000000" w:themeColor="text1"/>
          <w:sz w:val="24"/>
        </w:rPr>
        <w:t>los siguientes elementos</w:t>
      </w:r>
      <w:r>
        <w:rPr>
          <w:rFonts w:ascii="Times New Roman" w:hAnsi="Times New Roman"/>
          <w:color w:val="000000" w:themeColor="text1"/>
          <w:sz w:val="24"/>
        </w:rPr>
        <w:t xml:space="preserve"> </w:t>
      </w:r>
      <w:r>
        <w:rPr>
          <w:rFonts w:ascii="Times New Roman" w:hAnsi="Times New Roman"/>
          <w:color w:val="000000" w:themeColor="text1"/>
          <w:sz w:val="24"/>
        </w:rPr>
        <w:fldChar w:fldCharType="begin" w:fldLock="1"/>
      </w:r>
      <w:r w:rsidR="00DC6373">
        <w:rPr>
          <w:rFonts w:ascii="Times New Roman" w:hAnsi="Times New Roman"/>
          <w:color w:val="000000" w:themeColor="text1"/>
          <w:sz w:val="24"/>
        </w:rPr>
        <w:instrText>ADDIN CSL_CITATION { "citationItems" : [ { "id" : "ITEM-1", "itemData" : { "ISBN" : "9681651847", "author" : [ { "dropping-particle" : "", "family" : "Kent", "given" : "Rollin", "non-dropping-particle" : "", "parse-names" : false, "suffix" : "" } ], "id" : "ITEM-1", "issued" : { "date-parts" : [ [ "1997" ] ] }, "note" : "Kent, R. (1997). Los temas cr\u00edticos de la educaci\u00f3n superior en Am\u00e9rica Latina. Los temas cr\u00edticos de la educaci\u00f3n superior en Am\u00e9rica Latina (Vol. 2).", "number-of-pages" : "9-93", "title" : "Los temas cr\u00edticos de la educaci\u00f3n superior en Am\u00e9rica Latina", "type" : "book", "volume" : "2" }, "uris" : [ "http://www.mendeley.com/documents/?uuid=9a6d7962-09d6-44a8-ba57-904129fd2c58" ] } ], "mendeley" : { "formattedCitation" : "(Kent, 1997)", "plainTextFormattedCitation" : "(Kent, 1997)", "previouslyFormattedCitation" : "(Kent, 1997)" }, "properties" : { "noteIndex" : 0 }, "schema" : "https://github.com/citation-style-language/schema/raw/master/csl-citation.json" }</w:instrText>
      </w:r>
      <w:r>
        <w:rPr>
          <w:rFonts w:ascii="Times New Roman" w:hAnsi="Times New Roman"/>
          <w:color w:val="000000" w:themeColor="text1"/>
          <w:sz w:val="24"/>
        </w:rPr>
        <w:fldChar w:fldCharType="separate"/>
      </w:r>
      <w:r w:rsidRPr="004E6C7E">
        <w:rPr>
          <w:rFonts w:ascii="Times New Roman" w:hAnsi="Times New Roman"/>
          <w:noProof/>
          <w:color w:val="000000" w:themeColor="text1"/>
          <w:sz w:val="24"/>
        </w:rPr>
        <w:t>(Kent, 1997)</w:t>
      </w:r>
      <w:r>
        <w:rPr>
          <w:rFonts w:ascii="Times New Roman" w:hAnsi="Times New Roman"/>
          <w:color w:val="000000" w:themeColor="text1"/>
          <w:sz w:val="24"/>
        </w:rPr>
        <w:fldChar w:fldCharType="end"/>
      </w:r>
      <w:r w:rsidRPr="001F6FC8">
        <w:rPr>
          <w:rFonts w:ascii="Times New Roman" w:hAnsi="Times New Roman"/>
          <w:color w:val="000000" w:themeColor="text1"/>
          <w:sz w:val="24"/>
        </w:rPr>
        <w:t>:</w:t>
      </w:r>
    </w:p>
    <w:p w14:paraId="376F48A4" w14:textId="77777777" w:rsidR="00AE2D81" w:rsidRPr="00784068" w:rsidRDefault="00AE2D81" w:rsidP="00AE2D81">
      <w:pPr>
        <w:pStyle w:val="Prrafodelista"/>
        <w:numPr>
          <w:ilvl w:val="0"/>
          <w:numId w:val="10"/>
        </w:numPr>
        <w:spacing w:after="120" w:line="360" w:lineRule="auto"/>
        <w:jc w:val="both"/>
        <w:rPr>
          <w:rFonts w:ascii="Times New Roman" w:hAnsi="Times New Roman"/>
          <w:color w:val="000000" w:themeColor="text1"/>
          <w:sz w:val="24"/>
        </w:rPr>
      </w:pPr>
      <w:r>
        <w:rPr>
          <w:rFonts w:ascii="Times New Roman" w:hAnsi="Times New Roman"/>
          <w:color w:val="000000" w:themeColor="text1"/>
          <w:sz w:val="24"/>
        </w:rPr>
        <w:t xml:space="preserve">Se clasifican </w:t>
      </w:r>
      <w:r w:rsidRPr="00784068">
        <w:rPr>
          <w:rFonts w:ascii="Times New Roman" w:hAnsi="Times New Roman"/>
          <w:color w:val="000000" w:themeColor="text1"/>
          <w:sz w:val="24"/>
        </w:rPr>
        <w:t xml:space="preserve">las instituciones de educación superior en tres tipos: técnicas </w:t>
      </w:r>
      <w:r w:rsidRPr="00784068">
        <w:rPr>
          <w:rFonts w:ascii="Times New Roman" w:hAnsi="Times New Roman"/>
          <w:sz w:val="24"/>
        </w:rPr>
        <w:t xml:space="preserve">profesionales, universitarias o escuelas tecnológicas y universidades. </w:t>
      </w:r>
    </w:p>
    <w:p w14:paraId="434290D9" w14:textId="77777777" w:rsidR="00AE2D81" w:rsidRPr="00784068" w:rsidRDefault="00AE2D81" w:rsidP="00AE2D81">
      <w:pPr>
        <w:pStyle w:val="Prrafodelista"/>
        <w:numPr>
          <w:ilvl w:val="0"/>
          <w:numId w:val="10"/>
        </w:numPr>
        <w:spacing w:after="120" w:line="360" w:lineRule="auto"/>
        <w:jc w:val="both"/>
        <w:rPr>
          <w:rFonts w:ascii="Times New Roman" w:hAnsi="Times New Roman"/>
          <w:color w:val="000000" w:themeColor="text1"/>
          <w:sz w:val="24"/>
        </w:rPr>
      </w:pPr>
      <w:r>
        <w:rPr>
          <w:rFonts w:ascii="Times New Roman" w:hAnsi="Times New Roman"/>
          <w:sz w:val="24"/>
        </w:rPr>
        <w:t>Se amplía el campo de autorregulación de las instituciones al expandir la autonomía de las universidades tanto públicas como privadas. Dicha autonomía se ve reflejada los siguientes elementos:</w:t>
      </w:r>
    </w:p>
    <w:p w14:paraId="6BBBA36E" w14:textId="77777777" w:rsidR="00AE2D81" w:rsidRPr="000C1990" w:rsidRDefault="00AE2D81" w:rsidP="00AE2D81">
      <w:pPr>
        <w:pStyle w:val="Prrafodelista"/>
        <w:numPr>
          <w:ilvl w:val="1"/>
          <w:numId w:val="10"/>
        </w:numPr>
        <w:spacing w:after="120" w:line="360" w:lineRule="auto"/>
        <w:jc w:val="both"/>
        <w:rPr>
          <w:rFonts w:ascii="Times New Roman" w:hAnsi="Times New Roman"/>
          <w:color w:val="000000" w:themeColor="text1"/>
          <w:sz w:val="24"/>
        </w:rPr>
      </w:pPr>
      <w:proofErr w:type="gramStart"/>
      <w:r>
        <w:rPr>
          <w:rFonts w:ascii="Times New Roman" w:hAnsi="Times New Roman"/>
          <w:sz w:val="24"/>
        </w:rPr>
        <w:t>Tanto</w:t>
      </w:r>
      <w:proofErr w:type="gramEnd"/>
      <w:r>
        <w:rPr>
          <w:rFonts w:ascii="Times New Roman" w:hAnsi="Times New Roman"/>
          <w:sz w:val="24"/>
        </w:rPr>
        <w:t xml:space="preserve"> universidades públicas como privadas tienen la posibilidad de definir y establecer sus programas académicos.</w:t>
      </w:r>
    </w:p>
    <w:p w14:paraId="1879A18F" w14:textId="77777777" w:rsidR="00AE2D81" w:rsidRPr="000C1990" w:rsidRDefault="00AE2D81" w:rsidP="00AE2D81">
      <w:pPr>
        <w:pStyle w:val="Prrafodelista"/>
        <w:numPr>
          <w:ilvl w:val="1"/>
          <w:numId w:val="10"/>
        </w:numPr>
        <w:spacing w:after="120" w:line="360" w:lineRule="auto"/>
        <w:jc w:val="both"/>
        <w:rPr>
          <w:rFonts w:ascii="Times New Roman" w:hAnsi="Times New Roman"/>
          <w:color w:val="000000" w:themeColor="text1"/>
          <w:sz w:val="24"/>
        </w:rPr>
      </w:pPr>
      <w:r>
        <w:rPr>
          <w:rFonts w:ascii="Times New Roman" w:hAnsi="Times New Roman"/>
          <w:sz w:val="24"/>
        </w:rPr>
        <w:t>Los rectores de las universidades públicas serán definidos para periodos fijos por los Consejos Superiores.</w:t>
      </w:r>
    </w:p>
    <w:p w14:paraId="0D37A253" w14:textId="77777777" w:rsidR="00AE2D81" w:rsidRPr="000C1990" w:rsidRDefault="00AE2D81" w:rsidP="00AE2D81">
      <w:pPr>
        <w:pStyle w:val="Prrafodelista"/>
        <w:numPr>
          <w:ilvl w:val="1"/>
          <w:numId w:val="10"/>
        </w:numPr>
        <w:spacing w:after="120" w:line="360" w:lineRule="auto"/>
        <w:jc w:val="both"/>
        <w:rPr>
          <w:rFonts w:ascii="Times New Roman" w:hAnsi="Times New Roman"/>
          <w:color w:val="000000" w:themeColor="text1"/>
          <w:sz w:val="24"/>
        </w:rPr>
      </w:pPr>
      <w:r>
        <w:rPr>
          <w:rFonts w:ascii="Times New Roman" w:hAnsi="Times New Roman"/>
          <w:sz w:val="24"/>
        </w:rPr>
        <w:t xml:space="preserve">Las universidades privadas se liberan del control del Estado para definir el incremento anual en el cobro de la matrícula. </w:t>
      </w:r>
    </w:p>
    <w:p w14:paraId="2A5B068C" w14:textId="77777777" w:rsidR="00AE2D81" w:rsidRPr="000C1990" w:rsidRDefault="00AE2D81" w:rsidP="00AE2D81">
      <w:pPr>
        <w:pStyle w:val="Prrafodelista"/>
        <w:numPr>
          <w:ilvl w:val="1"/>
          <w:numId w:val="10"/>
        </w:numPr>
        <w:spacing w:after="120" w:line="360" w:lineRule="auto"/>
        <w:jc w:val="both"/>
        <w:rPr>
          <w:rFonts w:ascii="Times New Roman" w:hAnsi="Times New Roman"/>
          <w:color w:val="000000" w:themeColor="text1"/>
          <w:sz w:val="24"/>
        </w:rPr>
      </w:pPr>
      <w:r>
        <w:rPr>
          <w:rFonts w:ascii="Times New Roman" w:hAnsi="Times New Roman"/>
          <w:sz w:val="24"/>
        </w:rPr>
        <w:t>Se crea el Fondo de Desarrollo de la Educación Superior (</w:t>
      </w:r>
      <w:proofErr w:type="spellStart"/>
      <w:r>
        <w:rPr>
          <w:rFonts w:ascii="Times New Roman" w:hAnsi="Times New Roman"/>
          <w:sz w:val="24"/>
        </w:rPr>
        <w:t>Fodesep</w:t>
      </w:r>
      <w:proofErr w:type="spellEnd"/>
      <w:r>
        <w:rPr>
          <w:rFonts w:ascii="Times New Roman" w:hAnsi="Times New Roman"/>
          <w:sz w:val="24"/>
        </w:rPr>
        <w:t>), en cual pueden participar tanto universidades públicas como privadas, para financiar proyectos institucionales y programas.</w:t>
      </w:r>
    </w:p>
    <w:p w14:paraId="0116EBC6" w14:textId="77777777" w:rsidR="00AE2D81" w:rsidRPr="00396968" w:rsidRDefault="00AE2D81" w:rsidP="00AE2D81">
      <w:pPr>
        <w:pStyle w:val="Prrafodelista"/>
        <w:numPr>
          <w:ilvl w:val="0"/>
          <w:numId w:val="10"/>
        </w:numPr>
        <w:spacing w:after="120" w:line="360" w:lineRule="auto"/>
        <w:jc w:val="both"/>
        <w:rPr>
          <w:rFonts w:ascii="Times New Roman" w:hAnsi="Times New Roman"/>
          <w:color w:val="000000" w:themeColor="text1"/>
          <w:sz w:val="24"/>
        </w:rPr>
      </w:pPr>
      <w:r w:rsidRPr="00396968">
        <w:rPr>
          <w:rFonts w:ascii="Times New Roman" w:hAnsi="Times New Roman"/>
          <w:sz w:val="24"/>
        </w:rPr>
        <w:t>Se crea el Consejo Nacional de Educación Superior (CESU), adscrito al Ministerio de Educación Nacional, como una nueva instancia de coordinación y evaluación del sistema. El ICFES se transforma en un organismo técnico y ejecutivo del CESU.</w:t>
      </w:r>
    </w:p>
    <w:p w14:paraId="675FC645" w14:textId="77777777" w:rsidR="00AE2D81" w:rsidRPr="00396968" w:rsidRDefault="00AE2D81" w:rsidP="00AE2D81">
      <w:pPr>
        <w:pStyle w:val="Prrafodelista"/>
        <w:numPr>
          <w:ilvl w:val="0"/>
          <w:numId w:val="10"/>
        </w:numPr>
        <w:spacing w:after="120" w:line="360" w:lineRule="auto"/>
        <w:jc w:val="both"/>
        <w:rPr>
          <w:rFonts w:ascii="Times New Roman" w:hAnsi="Times New Roman"/>
          <w:color w:val="000000" w:themeColor="text1"/>
          <w:sz w:val="24"/>
        </w:rPr>
      </w:pPr>
      <w:r w:rsidRPr="00396968">
        <w:rPr>
          <w:rFonts w:ascii="Times New Roman" w:hAnsi="Times New Roman"/>
          <w:sz w:val="24"/>
        </w:rPr>
        <w:t>Se de</w:t>
      </w:r>
      <w:r>
        <w:rPr>
          <w:rFonts w:ascii="Times New Roman" w:hAnsi="Times New Roman"/>
          <w:sz w:val="24"/>
        </w:rPr>
        <w:t>fine un mecanismo voluntario de evaluación y acreditación institucional como elemento de calidad.</w:t>
      </w:r>
    </w:p>
    <w:p w14:paraId="558EEEB9" w14:textId="1064E391" w:rsidR="00CB1ABA" w:rsidRDefault="00CB1ABA" w:rsidP="00CB1ABA">
      <w:pPr>
        <w:spacing w:after="120" w:line="360" w:lineRule="auto"/>
        <w:ind w:firstLine="709"/>
        <w:jc w:val="both"/>
        <w:rPr>
          <w:rFonts w:ascii="Times New Roman" w:hAnsi="Times New Roman"/>
          <w:sz w:val="24"/>
        </w:rPr>
      </w:pPr>
      <w:r>
        <w:rPr>
          <w:rFonts w:ascii="Times New Roman" w:hAnsi="Times New Roman"/>
          <w:sz w:val="24"/>
        </w:rPr>
        <w:t xml:space="preserve">La Constitución Política de 1991 </w:t>
      </w:r>
      <w:r>
        <w:rPr>
          <w:rFonts w:ascii="Times New Roman" w:hAnsi="Times New Roman"/>
          <w:sz w:val="24"/>
        </w:rPr>
        <w:fldChar w:fldCharType="begin" w:fldLock="1"/>
      </w:r>
      <w:r w:rsidR="008444C7">
        <w:rPr>
          <w:rFonts w:ascii="Times New Roman" w:hAnsi="Times New Roman"/>
          <w:sz w:val="24"/>
        </w:rPr>
        <w:instrText>ADDIN CSL_CITATION { "citationItems" : [ { "id" : "ITEM-1", "itemData" : { "author" : [ { "dropping-particle" : "", "family" : "Rep\u00fablica de Colombia", "given" : "Consejo Superior de la Judicatura", "non-dropping-particle" : "", "parse-names" : false, "suffix" : "" } ], "id" : "ITEM-1", "issued" : { "date-parts" : [ [ "1991" ] ] }, "note" : "Rep\u00fablica de Colombia, C. S. de la J. (1991). Constituci\u00f3n Pol\u00edtica de Colombia.", "title" : "Constituci\u00f3n Pol\u00edtica de Colombia", "type" : "article" }, "uris" : [ "http://www.mendeley.com/documents/?uuid=1fb8ef46-ca94-4fc7-b6da-e4b5163142da" ] } ], "mendeley" : { "formattedCitation" : "(Rep\u00fablica de Colombia, 1991)", "plainTextFormattedCitation" : "(Rep\u00fablica de Colombia, 1991)", "previouslyFormattedCitation" : "(Rep\u00fablica de Colombia, 1991)" }, "properties" : { "noteIndex" : 0 }, "schema" : "https://github.com/citation-style-language/schema/raw/master/csl-citation.json" }</w:instrText>
      </w:r>
      <w:r>
        <w:rPr>
          <w:rFonts w:ascii="Times New Roman" w:hAnsi="Times New Roman"/>
          <w:sz w:val="24"/>
        </w:rPr>
        <w:fldChar w:fldCharType="separate"/>
      </w:r>
      <w:r w:rsidRPr="00CB1ABA">
        <w:rPr>
          <w:rFonts w:ascii="Times New Roman" w:hAnsi="Times New Roman"/>
          <w:noProof/>
          <w:sz w:val="24"/>
        </w:rPr>
        <w:t>(República de Colombia, 1991)</w:t>
      </w:r>
      <w:r>
        <w:rPr>
          <w:rFonts w:ascii="Times New Roman" w:hAnsi="Times New Roman"/>
          <w:sz w:val="24"/>
        </w:rPr>
        <w:fldChar w:fldCharType="end"/>
      </w:r>
      <w:r>
        <w:rPr>
          <w:rFonts w:ascii="Times New Roman" w:hAnsi="Times New Roman"/>
          <w:sz w:val="24"/>
        </w:rPr>
        <w:t xml:space="preserve"> es un acontecimiento que transforma la Educación Superior en Colombia, además de una influencia clara desde el contexto internacional</w:t>
      </w:r>
      <w:r w:rsidR="008444C7">
        <w:rPr>
          <w:rFonts w:ascii="Times New Roman" w:hAnsi="Times New Roman"/>
          <w:sz w:val="24"/>
        </w:rPr>
        <w:t>,</w:t>
      </w:r>
      <w:r>
        <w:rPr>
          <w:rFonts w:ascii="Times New Roman" w:hAnsi="Times New Roman"/>
          <w:sz w:val="24"/>
        </w:rPr>
        <w:t xml:space="preserve"> </w:t>
      </w:r>
      <w:r w:rsidR="008444C7">
        <w:rPr>
          <w:rFonts w:ascii="Times New Roman" w:hAnsi="Times New Roman"/>
          <w:sz w:val="24"/>
        </w:rPr>
        <w:t>dado que</w:t>
      </w:r>
      <w:r>
        <w:rPr>
          <w:rFonts w:ascii="Times New Roman" w:hAnsi="Times New Roman"/>
          <w:sz w:val="24"/>
        </w:rPr>
        <w:t xml:space="preserve"> diversas organizaciones y eventos piensan y direccionan la educación. La </w:t>
      </w:r>
      <w:r>
        <w:rPr>
          <w:rFonts w:ascii="Times New Roman" w:hAnsi="Times New Roman"/>
          <w:sz w:val="24"/>
        </w:rPr>
        <w:fldChar w:fldCharType="begin" w:fldLock="1"/>
      </w:r>
      <w:r>
        <w:rPr>
          <w:rFonts w:ascii="Times New Roman" w:hAnsi="Times New Roman"/>
          <w:sz w:val="24"/>
        </w:rPr>
        <w:instrText>ADDIN CSL_CITATION { "citationItems" : [ { "id" : "ITEM-1", "itemData" : { "abstract" : "Estos documentos rep re s e n t a n , p u e s , un consenso mundial sobre una visi\u00f3n ampliada de la educaci\u00f3n b\u00e1sica y constituyen un compro- miso re n ovado para ga rantizar que las necesidades b\u00e1sicas de ap re n d i- zaje de todos, ni\u00f1os y ni\u00f1as, j \u00f3 venes y personas de edad adulta, s e s at i s facen realmente en todos los pa\u00edses.", "author" : [ { "dropping-particle" : "", "family" : "UNESCO", "given" : "", "non-dropping-particle" : "", "parse-names" : false, "suffix" : "" } ], "id" : "ITEM-1", "issued" : { "date-parts" : [ [ "1990" ] ] }, "note" : "UNESCO. (1990). Declaraci\u00f3n mundial sobre educaci\u00f3n para todos. Jomtien: UNESCO. Retrieved from http://unesdoc.unesco.org/images/0012/001275/127583s.pdf", "page" : "1-42", "publisher" : "UNESCO", "publisher-place" : "Jomtien", "title" : "Declaraci\u00f3n mundial sobre educaci\u00f3n para todos", "type" : "article" }, "uris" : [ "http://www.mendeley.com/documents/?uuid=67516b10-e803-4c02-ad76-53034670727d" ] } ], "mendeley" : { "formattedCitation" : "(UNESCO, 1990)", "manualFormatting" : "UNESCO (1990)", "plainTextFormattedCitation" : "(UNESCO, 1990)", "previouslyFormattedCitation" : "(UNESCO, 1990)" }, "properties" : { "noteIndex" : 0 }, "schema" : "https://github.com/citation-style-language/schema/raw/master/csl-citation.json" }</w:instrText>
      </w:r>
      <w:r>
        <w:rPr>
          <w:rFonts w:ascii="Times New Roman" w:hAnsi="Times New Roman"/>
          <w:sz w:val="24"/>
        </w:rPr>
        <w:fldChar w:fldCharType="separate"/>
      </w:r>
      <w:r w:rsidRPr="007F6817">
        <w:rPr>
          <w:rFonts w:ascii="Times New Roman" w:hAnsi="Times New Roman"/>
          <w:noProof/>
          <w:sz w:val="24"/>
        </w:rPr>
        <w:t>UNESCO</w:t>
      </w:r>
      <w:r>
        <w:rPr>
          <w:rFonts w:ascii="Times New Roman" w:hAnsi="Times New Roman"/>
          <w:noProof/>
          <w:sz w:val="24"/>
        </w:rPr>
        <w:t xml:space="preserve"> (</w:t>
      </w:r>
      <w:r w:rsidRPr="007F6817">
        <w:rPr>
          <w:rFonts w:ascii="Times New Roman" w:hAnsi="Times New Roman"/>
          <w:noProof/>
          <w:sz w:val="24"/>
        </w:rPr>
        <w:t>1990)</w:t>
      </w:r>
      <w:r>
        <w:rPr>
          <w:rFonts w:ascii="Times New Roman" w:hAnsi="Times New Roman"/>
          <w:sz w:val="24"/>
        </w:rPr>
        <w:fldChar w:fldCharType="end"/>
      </w:r>
      <w:r>
        <w:rPr>
          <w:rFonts w:ascii="Times New Roman" w:hAnsi="Times New Roman"/>
          <w:sz w:val="24"/>
        </w:rPr>
        <w:t xml:space="preserve"> desde la Conferencia Mundial de Educación para todos en </w:t>
      </w:r>
      <w:proofErr w:type="spellStart"/>
      <w:r>
        <w:rPr>
          <w:rFonts w:ascii="Times New Roman" w:hAnsi="Times New Roman"/>
          <w:sz w:val="24"/>
        </w:rPr>
        <w:t>Jomtien</w:t>
      </w:r>
      <w:proofErr w:type="spellEnd"/>
      <w:r>
        <w:rPr>
          <w:rFonts w:ascii="Times New Roman" w:hAnsi="Times New Roman"/>
          <w:sz w:val="24"/>
        </w:rPr>
        <w:t xml:space="preserve">, se propone en su plan de acción, la erradicación del analfabetismo. Producto de esta reflexión se asume la educación como elemento esencial de la dignidad humana y como actividad inherente a la finalidad social del Estado. Se materializa luego con la Ley 30 de 1992 </w:t>
      </w:r>
      <w:r w:rsidR="008444C7">
        <w:rPr>
          <w:rFonts w:ascii="Times New Roman" w:hAnsi="Times New Roman"/>
          <w:sz w:val="24"/>
        </w:rPr>
        <w:fldChar w:fldCharType="begin" w:fldLock="1"/>
      </w:r>
      <w:r w:rsidR="008444C7">
        <w:rPr>
          <w:rFonts w:ascii="Times New Roman" w:hAnsi="Times New Roman"/>
          <w:sz w:val="24"/>
        </w:rPr>
        <w:instrText>ADDIN CSL_CITATION { "citationItems" : [ { "id" : "ITEM-1", "itemData" : { "author" : [ { "dropping-particle" : "", "family" : "Colombia", "given" : "Congreso de la Rep\u00fablica", "non-dropping-particle" : "", "parse-names" : false, "suffix" : "" } ], "id" : "ITEM-1", "issued" : { "date-parts" : [ [ "1992" ] ] }, "note" : "Colombia, C. de la R. (1992). Ley 30 de Diciembre 28 de 1992. Santaf\u00e9 de Bogot\u00e1.", "publisher-place" : "Santaf\u00e9 de Bogot\u00e1", "title" : "Ley 30 de Diciembre 28 de 1992", "type" : "article" }, "uris" : [ "http://www.mendeley.com/documents/?uuid=e2ddc4db-1421-47e6-b0a1-8f3d68f7fa7c" ] } ], "mendeley" : { "formattedCitation" : "(C. de la R. Colombia, 1992)", "plainTextFormattedCitation" : "(C. de la R. Colombia, 1992)", "previouslyFormattedCitation" : "(C. de la R. Colombia, 1992)" }, "properties" : { "noteIndex" : 0 }, "schema" : "https://github.com/citation-style-language/schema/raw/master/csl-citation.json" }</w:instrText>
      </w:r>
      <w:r w:rsidR="008444C7">
        <w:rPr>
          <w:rFonts w:ascii="Times New Roman" w:hAnsi="Times New Roman"/>
          <w:sz w:val="24"/>
        </w:rPr>
        <w:fldChar w:fldCharType="separate"/>
      </w:r>
      <w:r w:rsidR="008444C7" w:rsidRPr="008444C7">
        <w:rPr>
          <w:rFonts w:ascii="Times New Roman" w:hAnsi="Times New Roman"/>
          <w:noProof/>
          <w:sz w:val="24"/>
        </w:rPr>
        <w:t>(C. de la R. Colombia, 1992)</w:t>
      </w:r>
      <w:r w:rsidR="008444C7">
        <w:rPr>
          <w:rFonts w:ascii="Times New Roman" w:hAnsi="Times New Roman"/>
          <w:sz w:val="24"/>
        </w:rPr>
        <w:fldChar w:fldCharType="end"/>
      </w:r>
      <w:r w:rsidR="008444C7">
        <w:rPr>
          <w:rFonts w:ascii="Times New Roman" w:hAnsi="Times New Roman"/>
          <w:sz w:val="24"/>
        </w:rPr>
        <w:t xml:space="preserve"> </w:t>
      </w:r>
      <w:r>
        <w:rPr>
          <w:rFonts w:ascii="Times New Roman" w:hAnsi="Times New Roman"/>
          <w:sz w:val="24"/>
        </w:rPr>
        <w:t xml:space="preserve">que regula la educación superior en el país y la Ley 115 de 1994, Ley General de la Educación </w:t>
      </w:r>
      <w:r w:rsidR="008444C7">
        <w:rPr>
          <w:rFonts w:ascii="Times New Roman" w:hAnsi="Times New Roman"/>
          <w:sz w:val="24"/>
        </w:rPr>
        <w:fldChar w:fldCharType="begin" w:fldLock="1"/>
      </w:r>
      <w:r w:rsidR="00AE2D81">
        <w:rPr>
          <w:rFonts w:ascii="Times New Roman" w:hAnsi="Times New Roman"/>
          <w:sz w:val="24"/>
        </w:rPr>
        <w:instrText>ADDIN CSL_CITATION { "citationItems" : [ { "id" : "ITEM-1", "itemData" : { "abstract" : "Por el cual se expide la Ley General de Educaci\u00f3n", "author" : [ { "dropping-particle" : "", "family" : "Ministerio de Educaci\u00f3n Nacional", "given" : "", "non-dropping-particle" : "", "parse-names" : false, "suffix" : "" } ], "container-title" : "Congreso de la rep\u00fablica de Colombia", "id" : "ITEM-1", "issued" : { "date-parts" : [ [ "1994" ] ] }, "note" : "Ministerio de Educaci\u00f3n Nacional. (1994). Ley 115 febrero 8 de 1994. Congreso de La Rep\u00fablica de Colombia.", "page" : "50", "title" : "Ley 115 febrero 8 de 1994", "type" : "article" }, "uris" : [ "http://www.mendeley.com/documents/?uuid=bb5b13a1-0aa5-41ad-8cf3-0e63ccc0a717" ] } ], "mendeley" : { "formattedCitation" : "(Ministerio de Educaci\u00f3n Nacional, 1994)", "plainTextFormattedCitation" : "(Ministerio de Educaci\u00f3n Nacional, 1994)", "previouslyFormattedCitation" : "(Ministerio de Educaci\u00f3n Nacional, 1994)" }, "properties" : { "noteIndex" : 0 }, "schema" : "https://github.com/citation-style-language/schema/raw/master/csl-citation.json" }</w:instrText>
      </w:r>
      <w:r w:rsidR="008444C7">
        <w:rPr>
          <w:rFonts w:ascii="Times New Roman" w:hAnsi="Times New Roman"/>
          <w:sz w:val="24"/>
        </w:rPr>
        <w:fldChar w:fldCharType="separate"/>
      </w:r>
      <w:r w:rsidR="008444C7" w:rsidRPr="008444C7">
        <w:rPr>
          <w:rFonts w:ascii="Times New Roman" w:hAnsi="Times New Roman"/>
          <w:noProof/>
          <w:sz w:val="24"/>
        </w:rPr>
        <w:t>(Ministerio de Educación Nacional, 1994)</w:t>
      </w:r>
      <w:r w:rsidR="008444C7">
        <w:rPr>
          <w:rFonts w:ascii="Times New Roman" w:hAnsi="Times New Roman"/>
          <w:sz w:val="24"/>
        </w:rPr>
        <w:fldChar w:fldCharType="end"/>
      </w:r>
      <w:r w:rsidR="008444C7">
        <w:rPr>
          <w:rFonts w:ascii="Times New Roman" w:hAnsi="Times New Roman"/>
          <w:sz w:val="24"/>
        </w:rPr>
        <w:t xml:space="preserve"> </w:t>
      </w:r>
      <w:r>
        <w:rPr>
          <w:rFonts w:ascii="Times New Roman" w:hAnsi="Times New Roman"/>
          <w:sz w:val="24"/>
        </w:rPr>
        <w:t xml:space="preserve">que regula el servicio público de la educación en sus diversos niveles (preescolar, básica primaria, básica </w:t>
      </w:r>
      <w:r>
        <w:rPr>
          <w:rFonts w:ascii="Times New Roman" w:hAnsi="Times New Roman"/>
          <w:sz w:val="24"/>
        </w:rPr>
        <w:lastRenderedPageBreak/>
        <w:t>secundaria, media, no formal e informal), exceptuando la educación superior dado que ésta este regulada por la mencionada Ley 30.</w:t>
      </w:r>
    </w:p>
    <w:p w14:paraId="5258897A" w14:textId="77777777" w:rsidR="00943BB7" w:rsidRPr="005B0A33" w:rsidRDefault="00943BB7" w:rsidP="007A0DAC">
      <w:pPr>
        <w:pStyle w:val="Ttulo1"/>
        <w:numPr>
          <w:ilvl w:val="2"/>
          <w:numId w:val="4"/>
        </w:numPr>
        <w:spacing w:after="120" w:line="360" w:lineRule="auto"/>
        <w:rPr>
          <w:color w:val="000000"/>
        </w:rPr>
      </w:pPr>
      <w:bookmarkStart w:id="12" w:name="_Toc445718073"/>
      <w:r w:rsidRPr="005B0A33">
        <w:t>Retos de las IES y necesidad de cambio</w:t>
      </w:r>
      <w:bookmarkEnd w:id="12"/>
    </w:p>
    <w:p w14:paraId="0CA631D5" w14:textId="55D399AD" w:rsidR="00285628" w:rsidRDefault="00D50684" w:rsidP="00927F85">
      <w:pPr>
        <w:spacing w:after="120" w:line="360" w:lineRule="auto"/>
        <w:jc w:val="both"/>
        <w:rPr>
          <w:rFonts w:ascii="Times New Roman" w:hAnsi="Times New Roman"/>
          <w:sz w:val="24"/>
        </w:rPr>
      </w:pPr>
      <w:r>
        <w:rPr>
          <w:rFonts w:ascii="Times New Roman" w:hAnsi="Times New Roman"/>
          <w:sz w:val="24"/>
        </w:rPr>
        <w:t>Desde la perspectiva de cambios y transformaciones que ha tenido la educación superior en Colombia, podría señalarse como hecho significativo y vigente la creación de la Ley 30 de 1992</w:t>
      </w:r>
      <w:r>
        <w:rPr>
          <w:rStyle w:val="Refdenotaalpie"/>
          <w:rFonts w:ascii="Times New Roman" w:hAnsi="Times New Roman"/>
          <w:sz w:val="24"/>
        </w:rPr>
        <w:footnoteReference w:id="4"/>
      </w:r>
      <w:r>
        <w:rPr>
          <w:rFonts w:ascii="Times New Roman" w:hAnsi="Times New Roman"/>
          <w:sz w:val="24"/>
        </w:rPr>
        <w:t xml:space="preserve">. En 2010, luego de 18 años de su expedición, el Gobierno Nacional a través de Ministerio de Educación </w:t>
      </w:r>
      <w:r>
        <w:rPr>
          <w:rFonts w:ascii="Times New Roman" w:hAnsi="Times New Roman"/>
          <w:sz w:val="24"/>
        </w:rPr>
        <w:fldChar w:fldCharType="begin" w:fldLock="1"/>
      </w:r>
      <w:r w:rsidR="00CB1ABA">
        <w:rPr>
          <w:rFonts w:ascii="Times New Roman" w:hAnsi="Times New Roman"/>
          <w:sz w:val="24"/>
        </w:rPr>
        <w:instrText>ADDIN CSL_CITATION { "citationItems" : [ { "id" : "ITEM-1", "itemData" : { "author" : [ { "dropping-particle" : "de", "family" : "Colombia", "given" : "Ministerio de Educaci\u00f3n Nacional", "non-dropping-particle" : "", "parse-names" : false, "suffix" : "" } ], "id" : "ITEM-1", "issued" : { "date-parts" : [ [ "2010" ] ] }, "note" : "Colombia, M. de E. N. de. (2010). ABC de la Reforma a la Educaci\u00f3n Superior en Colombia. Retrieved from http://salud.univalle.edu.co/pdf/procesos_de_interes/en_que_va_la_reforma_a_la_educacion_superior_2013.pdf", "number-of-pages" : "9", "title" : "ABC de la Reforma a la Educaci\u00f3n Superior en Colombia", "type" : "report" }, "uris" : [ "http://www.mendeley.com/documents/?uuid=f73fd0f8-4316-4d0c-8c87-36463551fa8e" ] } ], "mendeley" : { "formattedCitation" : "(M. de E. N. de Colombia, 2010)", "plainTextFormattedCitation" : "(M. de E. N. de Colombia, 2010)", "previouslyFormattedCitation" : "(M. de E. N. de Colombia, 2010)" }, "properties" : { "noteIndex" : 0 }, "schema" : "https://github.com/citation-style-language/schema/raw/master/csl-citation.json" }</w:instrText>
      </w:r>
      <w:r>
        <w:rPr>
          <w:rFonts w:ascii="Times New Roman" w:hAnsi="Times New Roman"/>
          <w:sz w:val="24"/>
        </w:rPr>
        <w:fldChar w:fldCharType="separate"/>
      </w:r>
      <w:r w:rsidR="00CB1ABA" w:rsidRPr="00CB1ABA">
        <w:rPr>
          <w:rFonts w:ascii="Times New Roman" w:hAnsi="Times New Roman"/>
          <w:noProof/>
          <w:sz w:val="24"/>
        </w:rPr>
        <w:t>(M. de E. N. de Colombia, 2010)</w:t>
      </w:r>
      <w:r>
        <w:rPr>
          <w:rFonts w:ascii="Times New Roman" w:hAnsi="Times New Roman"/>
          <w:sz w:val="24"/>
        </w:rPr>
        <w:fldChar w:fldCharType="end"/>
      </w:r>
      <w:r>
        <w:rPr>
          <w:rFonts w:ascii="Times New Roman" w:hAnsi="Times New Roman"/>
          <w:sz w:val="24"/>
        </w:rPr>
        <w:t xml:space="preserve"> presenta una propuesta de reforma de dicha Ley, reconociendo que la estructura del sistema resulta insuficiente para responder a las nuevas demandas sociales, productivas y económicas del país. La propuesta generó grandes críticas por parte de la comunidad académica y la sociedad civil en general y fue retirada en 2011</w:t>
      </w:r>
      <w:r w:rsidR="00DC2DB0">
        <w:rPr>
          <w:rFonts w:ascii="Times New Roman" w:hAnsi="Times New Roman"/>
          <w:sz w:val="24"/>
        </w:rPr>
        <w:t xml:space="preserve"> </w:t>
      </w:r>
      <w:r>
        <w:rPr>
          <w:rFonts w:ascii="Times New Roman" w:hAnsi="Times New Roman"/>
          <w:sz w:val="24"/>
        </w:rPr>
        <w:fldChar w:fldCharType="begin" w:fldLock="1"/>
      </w:r>
      <w:r w:rsidR="008368DF">
        <w:rPr>
          <w:rFonts w:ascii="Times New Roman" w:hAnsi="Times New Roman"/>
          <w:sz w:val="24"/>
        </w:rPr>
        <w:instrText>ADDIN CSL_CITATION { "citationItems" : [ { "id" : "ITEM-1", "itemData" : { "author" : [ { "dropping-particle" : "", "family" : "Mart\u00ednez", "given" : "Patricia", "non-dropping-particle" : "", "parse-names" : false, "suffix" : "" } ], "id" : "ITEM-1", "issued" : { "date-parts" : [ [ "2013" ] ] }, "note" : "Mart\u00ednez, P. (2013). Reformas a la Educaci\u00f3n Superior en Am\u00e9rica Latina: Ecuador, Chile, M\u00e9xico, Per\u00fa y Colombia. Colombia: Ministerio de Educaci\u00f3n Nacional.", "publisher" : "Ministerio de Educaci\u00f3n Nacional", "publisher-place" : "Colombia", "title" : "Reformas a la Educaci\u00f3n Superior en Am\u00e9rica Latina: Ecuador, Chile, M\u00e9xico, Per\u00fa y Colombia", "type" : "article" }, "uris" : [ "http://www.mendeley.com/documents/?uuid=6ffbb5da-680f-449b-826b-f2b1cafd6a0a" ] } ], "mendeley" : { "formattedCitation" : "(Mart\u00ednez, 2013)", "plainTextFormattedCitation" : "(Mart\u00ednez, 2013)", "previouslyFormattedCitation" : "(Mart\u00ednez, 2013)" }, "properties" : { "noteIndex" : 0 }, "schema" : "https://github.com/citation-style-language/schema/raw/master/csl-citation.json" }</w:instrText>
      </w:r>
      <w:r>
        <w:rPr>
          <w:rFonts w:ascii="Times New Roman" w:hAnsi="Times New Roman"/>
          <w:sz w:val="24"/>
        </w:rPr>
        <w:fldChar w:fldCharType="separate"/>
      </w:r>
      <w:r w:rsidR="008368DF" w:rsidRPr="008368DF">
        <w:rPr>
          <w:rFonts w:ascii="Times New Roman" w:hAnsi="Times New Roman"/>
          <w:noProof/>
          <w:sz w:val="24"/>
        </w:rPr>
        <w:t>(Martínez, 2013)</w:t>
      </w:r>
      <w:r>
        <w:rPr>
          <w:rFonts w:ascii="Times New Roman" w:hAnsi="Times New Roman"/>
          <w:sz w:val="24"/>
        </w:rPr>
        <w:fldChar w:fldCharType="end"/>
      </w:r>
      <w:r>
        <w:rPr>
          <w:rFonts w:ascii="Times New Roman" w:hAnsi="Times New Roman"/>
          <w:sz w:val="24"/>
        </w:rPr>
        <w:t xml:space="preserve">. A partir de este momento y debido al retiro de la propuesta, se inicia entonces el último proceso de reforma a la educación superior, en el que el Ministerio promueve una serie de diálogos nacionales y regionales y en cabeza del </w:t>
      </w:r>
      <w:r w:rsidRPr="004E5E33">
        <w:rPr>
          <w:rFonts w:ascii="Times New Roman" w:hAnsi="Times New Roman"/>
          <w:sz w:val="24"/>
        </w:rPr>
        <w:t>Consejo Nacional de Educación Superior</w:t>
      </w:r>
      <w:r>
        <w:rPr>
          <w:rFonts w:ascii="Times New Roman" w:hAnsi="Times New Roman"/>
          <w:sz w:val="24"/>
        </w:rPr>
        <w:t xml:space="preserve"> </w:t>
      </w:r>
      <w:r w:rsidRPr="004E5E33">
        <w:rPr>
          <w:rFonts w:ascii="Times New Roman" w:hAnsi="Times New Roman"/>
          <w:sz w:val="24"/>
        </w:rPr>
        <w:fldChar w:fldCharType="begin" w:fldLock="1"/>
      </w:r>
      <w:r w:rsidR="008368DF">
        <w:rPr>
          <w:rFonts w:ascii="Times New Roman" w:hAnsi="Times New Roman"/>
          <w:sz w:val="24"/>
        </w:rPr>
        <w:instrText>ADDIN CSL_CITATION { "citationItems" : [ { "id" : "ITEM-1", "itemData" : { "author" : [ { "dropping-particle" : "", "family" : "CESU", "given" : "Consejo Nacional de Educaci\u00f3n Superior-", "non-dropping-particle" : "", "parse-names" : false, "suffix" : "" } ], "id" : "ITEM-1", "issued" : { "date-parts" : [ [ "2014" ] ] }, "note" : "Consejo Nacional de Educaci\u00f3n Superior- CESU. (2014). Acuerdo por lo Superior 2034. Propuesta de pol\u00edtica p\u00fablica para la excelencia de la educaci\u00f3n superior en Colombia, en el escenario de la paz.", "number-of-pages" : "1-32", "title" : "Acuerdo por lo Superior 2034. Propuesta de pol\u00edtica p\u00fablica para la excelencia de la educaci\u00f3n superior en Colombia, en el escenario de la paz", "type" : "book" }, "uris" : [ "http://www.mendeley.com/documents/?uuid=948f4f5f-8309-4ffd-94d8-c05221eac0a0" ] } ], "mendeley" : { "formattedCitation" : "(CESU, 2014)", "plainTextFormattedCitation" : "(CESU, 2014)", "previouslyFormattedCitation" : "(CESU, 2014)" }, "properties" : { "noteIndex" : 0 }, "schema" : "https://github.com/citation-style-language/schema/raw/master/csl-citation.json" }</w:instrText>
      </w:r>
      <w:r w:rsidRPr="004E5E33">
        <w:rPr>
          <w:rFonts w:ascii="Times New Roman" w:hAnsi="Times New Roman"/>
          <w:sz w:val="24"/>
        </w:rPr>
        <w:fldChar w:fldCharType="separate"/>
      </w:r>
      <w:r w:rsidR="008368DF" w:rsidRPr="008368DF">
        <w:rPr>
          <w:rFonts w:ascii="Times New Roman" w:hAnsi="Times New Roman"/>
          <w:noProof/>
          <w:sz w:val="24"/>
        </w:rPr>
        <w:t>(CESU, 2014)</w:t>
      </w:r>
      <w:r w:rsidRPr="004E5E33">
        <w:rPr>
          <w:rFonts w:ascii="Times New Roman" w:hAnsi="Times New Roman"/>
          <w:sz w:val="24"/>
        </w:rPr>
        <w:fldChar w:fldCharType="end"/>
      </w:r>
      <w:r>
        <w:rPr>
          <w:rFonts w:ascii="Times New Roman" w:hAnsi="Times New Roman"/>
          <w:sz w:val="24"/>
        </w:rPr>
        <w:t xml:space="preserve">. Se construye </w:t>
      </w:r>
      <w:r w:rsidRPr="004E5E33">
        <w:rPr>
          <w:rFonts w:ascii="Times New Roman" w:hAnsi="Times New Roman"/>
          <w:sz w:val="24"/>
        </w:rPr>
        <w:t>un lineamiento de política pública para la educación superior en el país, en el que se analizan 10 grandes problemas nodales</w:t>
      </w:r>
      <w:r w:rsidR="00927F85">
        <w:rPr>
          <w:rFonts w:ascii="Times New Roman" w:hAnsi="Times New Roman"/>
          <w:sz w:val="24"/>
        </w:rPr>
        <w:t xml:space="preserve">, dentro de los que se destacan por su relación con la presente investigación, la calidad, la investigación, las nuevas modalidades educativas, la internacionalización </w:t>
      </w:r>
      <w:r w:rsidR="00285628">
        <w:rPr>
          <w:rFonts w:ascii="Times New Roman" w:hAnsi="Times New Roman"/>
          <w:sz w:val="24"/>
        </w:rPr>
        <w:t>y la estructura del sistema</w:t>
      </w:r>
      <w:r w:rsidR="00285628">
        <w:rPr>
          <w:rStyle w:val="Refdenotaalpie"/>
          <w:rFonts w:ascii="Times New Roman" w:hAnsi="Times New Roman"/>
          <w:sz w:val="24"/>
        </w:rPr>
        <w:footnoteReference w:id="5"/>
      </w:r>
      <w:r w:rsidR="00285628">
        <w:rPr>
          <w:rFonts w:ascii="Times New Roman" w:hAnsi="Times New Roman"/>
          <w:sz w:val="24"/>
        </w:rPr>
        <w:t>.</w:t>
      </w:r>
    </w:p>
    <w:p w14:paraId="33474674" w14:textId="77777777" w:rsidR="00972319" w:rsidRPr="00972319" w:rsidRDefault="00972319" w:rsidP="007A0DAC">
      <w:pPr>
        <w:pStyle w:val="Ttulo1"/>
        <w:numPr>
          <w:ilvl w:val="2"/>
          <w:numId w:val="4"/>
        </w:numPr>
        <w:spacing w:before="0" w:after="120" w:line="360" w:lineRule="auto"/>
        <w:rPr>
          <w:rFonts w:cs="Times New Roman"/>
          <w:color w:val="000000"/>
        </w:rPr>
      </w:pPr>
      <w:bookmarkStart w:id="13" w:name="_Toc445718074"/>
      <w:r w:rsidRPr="00972319">
        <w:rPr>
          <w:rFonts w:cs="Times New Roman"/>
        </w:rPr>
        <w:t>Resistencias al cambio en las IES Colombianas</w:t>
      </w:r>
      <w:bookmarkEnd w:id="13"/>
    </w:p>
    <w:p w14:paraId="50668E41" w14:textId="5C2D1B84" w:rsidR="00972319" w:rsidRPr="00972319" w:rsidRDefault="00D50684" w:rsidP="00C3729B">
      <w:pPr>
        <w:spacing w:after="120" w:line="360" w:lineRule="auto"/>
        <w:jc w:val="both"/>
        <w:rPr>
          <w:rFonts w:ascii="Times New Roman" w:hAnsi="Times New Roman" w:cs="Times New Roman"/>
          <w:sz w:val="24"/>
        </w:rPr>
      </w:pPr>
      <w:r>
        <w:rPr>
          <w:rFonts w:ascii="Times New Roman" w:hAnsi="Times New Roman" w:cs="Times New Roman"/>
          <w:sz w:val="24"/>
        </w:rPr>
        <w:t>Hay varios estudios sobre cambio en educación superior que abordan el análisis de resistencias e</w:t>
      </w:r>
      <w:r w:rsidR="00972319" w:rsidRPr="00972319">
        <w:rPr>
          <w:rFonts w:ascii="Times New Roman" w:hAnsi="Times New Roman" w:cs="Times New Roman"/>
          <w:sz w:val="24"/>
        </w:rPr>
        <w:t xml:space="preserve">n las IES </w:t>
      </w:r>
      <w:r>
        <w:rPr>
          <w:rFonts w:ascii="Times New Roman" w:hAnsi="Times New Roman" w:cs="Times New Roman"/>
          <w:sz w:val="24"/>
        </w:rPr>
        <w:t xml:space="preserve">que </w:t>
      </w:r>
      <w:r w:rsidR="00972319" w:rsidRPr="00972319">
        <w:rPr>
          <w:rFonts w:ascii="Times New Roman" w:hAnsi="Times New Roman" w:cs="Times New Roman"/>
          <w:sz w:val="24"/>
        </w:rPr>
        <w:t>pueden ser del orden institucional -interno o externo-, colectivo y/o individual. Entre ellas se destacan:</w:t>
      </w:r>
    </w:p>
    <w:tbl>
      <w:tblPr>
        <w:tblStyle w:val="Tablaconcuadrcula"/>
        <w:tblW w:w="0" w:type="auto"/>
        <w:tblInd w:w="0" w:type="dxa"/>
        <w:tblLook w:val="04A0" w:firstRow="1" w:lastRow="0" w:firstColumn="1" w:lastColumn="0" w:noHBand="0" w:noVBand="1"/>
      </w:tblPr>
      <w:tblGrid>
        <w:gridCol w:w="2337"/>
        <w:gridCol w:w="2337"/>
        <w:gridCol w:w="2338"/>
        <w:gridCol w:w="2338"/>
      </w:tblGrid>
      <w:tr w:rsidR="00972319" w:rsidRPr="00C3729B" w14:paraId="196E4668" w14:textId="77777777" w:rsidTr="00365F77">
        <w:tc>
          <w:tcPr>
            <w:tcW w:w="9350" w:type="dxa"/>
            <w:gridSpan w:val="4"/>
          </w:tcPr>
          <w:p w14:paraId="096C43B6" w14:textId="77777777" w:rsidR="00972319" w:rsidRPr="00C3729B" w:rsidRDefault="00972319" w:rsidP="00C3729B">
            <w:pPr>
              <w:jc w:val="center"/>
              <w:rPr>
                <w:rFonts w:ascii="Times New Roman" w:hAnsi="Times New Roman"/>
                <w:sz w:val="18"/>
                <w:szCs w:val="18"/>
              </w:rPr>
            </w:pPr>
            <w:r w:rsidRPr="00C3729B">
              <w:rPr>
                <w:rFonts w:ascii="Times New Roman" w:hAnsi="Times New Roman"/>
                <w:b/>
                <w:sz w:val="18"/>
                <w:szCs w:val="18"/>
              </w:rPr>
              <w:t>FUENTES DE RESISTENCIA EN LAS IES</w:t>
            </w:r>
          </w:p>
        </w:tc>
      </w:tr>
      <w:tr w:rsidR="00972319" w:rsidRPr="00C3729B" w14:paraId="54A8A672" w14:textId="77777777" w:rsidTr="00365F77">
        <w:tc>
          <w:tcPr>
            <w:tcW w:w="2337" w:type="dxa"/>
          </w:tcPr>
          <w:p w14:paraId="368FBA7B" w14:textId="77777777" w:rsidR="00972319" w:rsidRPr="00C3729B" w:rsidRDefault="00972319" w:rsidP="00C3729B">
            <w:pPr>
              <w:jc w:val="center"/>
              <w:rPr>
                <w:rFonts w:ascii="Times New Roman" w:hAnsi="Times New Roman"/>
                <w:b/>
                <w:sz w:val="18"/>
                <w:szCs w:val="18"/>
              </w:rPr>
            </w:pPr>
            <w:r w:rsidRPr="00C3729B">
              <w:rPr>
                <w:rFonts w:ascii="Times New Roman" w:hAnsi="Times New Roman"/>
                <w:b/>
                <w:sz w:val="18"/>
                <w:szCs w:val="18"/>
              </w:rPr>
              <w:t>Nivel/ Grupos de interés</w:t>
            </w:r>
          </w:p>
        </w:tc>
        <w:tc>
          <w:tcPr>
            <w:tcW w:w="2337" w:type="dxa"/>
          </w:tcPr>
          <w:p w14:paraId="42F1CB16" w14:textId="77777777" w:rsidR="00972319" w:rsidRPr="00C3729B" w:rsidRDefault="00972319" w:rsidP="00C3729B">
            <w:pPr>
              <w:jc w:val="center"/>
              <w:rPr>
                <w:rFonts w:ascii="Times New Roman" w:hAnsi="Times New Roman"/>
                <w:b/>
                <w:sz w:val="18"/>
                <w:szCs w:val="18"/>
              </w:rPr>
            </w:pPr>
            <w:r w:rsidRPr="00C3729B">
              <w:rPr>
                <w:rFonts w:ascii="Times New Roman" w:hAnsi="Times New Roman"/>
                <w:b/>
                <w:sz w:val="18"/>
                <w:szCs w:val="18"/>
              </w:rPr>
              <w:t>Institucional</w:t>
            </w:r>
          </w:p>
        </w:tc>
        <w:tc>
          <w:tcPr>
            <w:tcW w:w="2338" w:type="dxa"/>
          </w:tcPr>
          <w:p w14:paraId="5108F2FE" w14:textId="77777777" w:rsidR="00972319" w:rsidRPr="00C3729B" w:rsidRDefault="00972319" w:rsidP="00C3729B">
            <w:pPr>
              <w:jc w:val="center"/>
              <w:rPr>
                <w:rFonts w:ascii="Times New Roman" w:hAnsi="Times New Roman"/>
                <w:b/>
                <w:sz w:val="18"/>
                <w:szCs w:val="18"/>
              </w:rPr>
            </w:pPr>
            <w:r w:rsidRPr="00C3729B">
              <w:rPr>
                <w:rFonts w:ascii="Times New Roman" w:hAnsi="Times New Roman"/>
                <w:b/>
                <w:sz w:val="18"/>
                <w:szCs w:val="18"/>
              </w:rPr>
              <w:t>Colectivo</w:t>
            </w:r>
          </w:p>
        </w:tc>
        <w:tc>
          <w:tcPr>
            <w:tcW w:w="2338" w:type="dxa"/>
          </w:tcPr>
          <w:p w14:paraId="5F5ED89B" w14:textId="77777777" w:rsidR="00972319" w:rsidRPr="00C3729B" w:rsidRDefault="00972319" w:rsidP="00C3729B">
            <w:pPr>
              <w:jc w:val="center"/>
              <w:rPr>
                <w:rFonts w:ascii="Times New Roman" w:hAnsi="Times New Roman"/>
                <w:b/>
                <w:sz w:val="18"/>
                <w:szCs w:val="18"/>
              </w:rPr>
            </w:pPr>
            <w:r w:rsidRPr="00C3729B">
              <w:rPr>
                <w:rFonts w:ascii="Times New Roman" w:hAnsi="Times New Roman"/>
                <w:b/>
                <w:sz w:val="18"/>
                <w:szCs w:val="18"/>
              </w:rPr>
              <w:t>Individual</w:t>
            </w:r>
          </w:p>
        </w:tc>
      </w:tr>
      <w:tr w:rsidR="00972319" w:rsidRPr="00C3729B" w14:paraId="3B5ECDEA" w14:textId="77777777" w:rsidTr="00365F77">
        <w:tc>
          <w:tcPr>
            <w:tcW w:w="2337" w:type="dxa"/>
            <w:vAlign w:val="center"/>
          </w:tcPr>
          <w:p w14:paraId="65065215" w14:textId="77777777" w:rsidR="00972319" w:rsidRPr="00C3729B" w:rsidRDefault="00972319" w:rsidP="00C3729B">
            <w:pPr>
              <w:rPr>
                <w:rFonts w:ascii="Times New Roman" w:hAnsi="Times New Roman"/>
                <w:b/>
                <w:sz w:val="18"/>
                <w:szCs w:val="18"/>
              </w:rPr>
            </w:pPr>
            <w:r w:rsidRPr="00C3729B">
              <w:rPr>
                <w:rFonts w:ascii="Times New Roman" w:hAnsi="Times New Roman"/>
                <w:b/>
                <w:sz w:val="18"/>
                <w:szCs w:val="18"/>
              </w:rPr>
              <w:t>EQUIPOS DIRECTIVOS</w:t>
            </w:r>
          </w:p>
        </w:tc>
        <w:tc>
          <w:tcPr>
            <w:tcW w:w="2337" w:type="dxa"/>
          </w:tcPr>
          <w:p w14:paraId="3E87D455" w14:textId="77777777" w:rsidR="00972319" w:rsidRPr="00C3729B" w:rsidRDefault="00972319" w:rsidP="007A0DAC">
            <w:pPr>
              <w:pStyle w:val="Prrafodelista"/>
              <w:numPr>
                <w:ilvl w:val="0"/>
                <w:numId w:val="2"/>
              </w:numPr>
              <w:spacing w:after="0" w:line="240" w:lineRule="auto"/>
              <w:jc w:val="both"/>
              <w:rPr>
                <w:rFonts w:ascii="Times New Roman" w:hAnsi="Times New Roman"/>
                <w:sz w:val="18"/>
                <w:szCs w:val="18"/>
              </w:rPr>
            </w:pPr>
            <w:r w:rsidRPr="00C3729B">
              <w:rPr>
                <w:rFonts w:ascii="Times New Roman" w:hAnsi="Times New Roman"/>
                <w:sz w:val="18"/>
                <w:szCs w:val="18"/>
              </w:rPr>
              <w:t>Estructura de las IES</w:t>
            </w:r>
          </w:p>
          <w:p w14:paraId="7BE99F83" w14:textId="77777777" w:rsidR="00972319" w:rsidRPr="00C3729B" w:rsidRDefault="00972319" w:rsidP="007A0DAC">
            <w:pPr>
              <w:pStyle w:val="Prrafodelista"/>
              <w:numPr>
                <w:ilvl w:val="0"/>
                <w:numId w:val="2"/>
              </w:numPr>
              <w:spacing w:after="0" w:line="240" w:lineRule="auto"/>
              <w:jc w:val="both"/>
              <w:rPr>
                <w:rFonts w:ascii="Times New Roman" w:hAnsi="Times New Roman"/>
                <w:sz w:val="18"/>
                <w:szCs w:val="18"/>
              </w:rPr>
            </w:pPr>
            <w:r w:rsidRPr="00C3729B">
              <w:rPr>
                <w:rFonts w:ascii="Times New Roman" w:hAnsi="Times New Roman"/>
                <w:sz w:val="18"/>
                <w:szCs w:val="18"/>
              </w:rPr>
              <w:t>Isomorfismo coercitivo del Estado</w:t>
            </w:r>
          </w:p>
        </w:tc>
        <w:tc>
          <w:tcPr>
            <w:tcW w:w="2338" w:type="dxa"/>
          </w:tcPr>
          <w:p w14:paraId="4C994E3D" w14:textId="77777777" w:rsidR="00972319" w:rsidRPr="00C3729B" w:rsidRDefault="00972319" w:rsidP="007A0DAC">
            <w:pPr>
              <w:pStyle w:val="Prrafodelista"/>
              <w:numPr>
                <w:ilvl w:val="0"/>
                <w:numId w:val="2"/>
              </w:numPr>
              <w:spacing w:after="0" w:line="240" w:lineRule="auto"/>
              <w:jc w:val="both"/>
              <w:rPr>
                <w:rFonts w:ascii="Times New Roman" w:hAnsi="Times New Roman"/>
                <w:sz w:val="18"/>
                <w:szCs w:val="18"/>
              </w:rPr>
            </w:pPr>
            <w:r w:rsidRPr="00C3729B">
              <w:rPr>
                <w:rFonts w:ascii="Times New Roman" w:hAnsi="Times New Roman"/>
                <w:sz w:val="18"/>
                <w:szCs w:val="18"/>
              </w:rPr>
              <w:t>Isomorfismo normativo de grupos académicos</w:t>
            </w:r>
          </w:p>
        </w:tc>
        <w:tc>
          <w:tcPr>
            <w:tcW w:w="2338" w:type="dxa"/>
          </w:tcPr>
          <w:p w14:paraId="305B587F" w14:textId="77777777" w:rsidR="00972319" w:rsidRPr="00C3729B" w:rsidRDefault="00972319" w:rsidP="00C3729B">
            <w:pPr>
              <w:jc w:val="both"/>
              <w:rPr>
                <w:rFonts w:ascii="Times New Roman" w:hAnsi="Times New Roman"/>
                <w:sz w:val="18"/>
                <w:szCs w:val="18"/>
              </w:rPr>
            </w:pPr>
          </w:p>
        </w:tc>
      </w:tr>
      <w:tr w:rsidR="00972319" w:rsidRPr="00C3729B" w14:paraId="3C6F6FA7" w14:textId="77777777" w:rsidTr="00365F77">
        <w:tc>
          <w:tcPr>
            <w:tcW w:w="2337" w:type="dxa"/>
            <w:vAlign w:val="center"/>
          </w:tcPr>
          <w:p w14:paraId="3F0E5250" w14:textId="77777777" w:rsidR="00972319" w:rsidRPr="00C3729B" w:rsidRDefault="00972319" w:rsidP="00C3729B">
            <w:pPr>
              <w:rPr>
                <w:rFonts w:ascii="Times New Roman" w:hAnsi="Times New Roman"/>
                <w:b/>
                <w:sz w:val="18"/>
                <w:szCs w:val="18"/>
              </w:rPr>
            </w:pPr>
            <w:r w:rsidRPr="00C3729B">
              <w:rPr>
                <w:rFonts w:ascii="Times New Roman" w:hAnsi="Times New Roman"/>
                <w:b/>
                <w:sz w:val="18"/>
                <w:szCs w:val="18"/>
              </w:rPr>
              <w:t>PROFESORES</w:t>
            </w:r>
          </w:p>
        </w:tc>
        <w:tc>
          <w:tcPr>
            <w:tcW w:w="2337" w:type="dxa"/>
          </w:tcPr>
          <w:p w14:paraId="2378ABC5" w14:textId="77777777" w:rsidR="00972319" w:rsidRPr="00C3729B" w:rsidRDefault="00972319" w:rsidP="007A0DAC">
            <w:pPr>
              <w:pStyle w:val="Prrafodelista"/>
              <w:numPr>
                <w:ilvl w:val="0"/>
                <w:numId w:val="2"/>
              </w:numPr>
              <w:spacing w:after="0" w:line="240" w:lineRule="auto"/>
              <w:jc w:val="both"/>
              <w:rPr>
                <w:rFonts w:ascii="Times New Roman" w:hAnsi="Times New Roman"/>
                <w:sz w:val="18"/>
                <w:szCs w:val="18"/>
              </w:rPr>
            </w:pPr>
            <w:r w:rsidRPr="00C3729B">
              <w:rPr>
                <w:rFonts w:ascii="Times New Roman" w:hAnsi="Times New Roman"/>
                <w:sz w:val="18"/>
                <w:szCs w:val="18"/>
              </w:rPr>
              <w:t>Burocratización</w:t>
            </w:r>
          </w:p>
          <w:p w14:paraId="67625CD6" w14:textId="77777777" w:rsidR="00972319" w:rsidRPr="00C3729B" w:rsidRDefault="00972319" w:rsidP="007A0DAC">
            <w:pPr>
              <w:pStyle w:val="Prrafodelista"/>
              <w:numPr>
                <w:ilvl w:val="0"/>
                <w:numId w:val="2"/>
              </w:numPr>
              <w:spacing w:after="0" w:line="240" w:lineRule="auto"/>
              <w:jc w:val="both"/>
              <w:rPr>
                <w:rFonts w:ascii="Times New Roman" w:hAnsi="Times New Roman"/>
                <w:sz w:val="18"/>
                <w:szCs w:val="18"/>
              </w:rPr>
            </w:pPr>
            <w:r w:rsidRPr="00C3729B">
              <w:rPr>
                <w:rFonts w:ascii="Times New Roman" w:hAnsi="Times New Roman"/>
                <w:sz w:val="18"/>
                <w:szCs w:val="18"/>
              </w:rPr>
              <w:t>Formas de poder y autoridad</w:t>
            </w:r>
          </w:p>
          <w:p w14:paraId="43906764" w14:textId="77777777" w:rsidR="00972319" w:rsidRPr="00C3729B" w:rsidRDefault="00972319" w:rsidP="007A0DAC">
            <w:pPr>
              <w:pStyle w:val="Prrafodelista"/>
              <w:numPr>
                <w:ilvl w:val="0"/>
                <w:numId w:val="2"/>
              </w:numPr>
              <w:spacing w:after="0" w:line="240" w:lineRule="auto"/>
              <w:jc w:val="both"/>
              <w:rPr>
                <w:rFonts w:ascii="Times New Roman" w:hAnsi="Times New Roman"/>
                <w:sz w:val="18"/>
                <w:szCs w:val="18"/>
              </w:rPr>
            </w:pPr>
            <w:r w:rsidRPr="00C3729B">
              <w:rPr>
                <w:rFonts w:ascii="Times New Roman" w:hAnsi="Times New Roman"/>
                <w:sz w:val="18"/>
                <w:szCs w:val="18"/>
              </w:rPr>
              <w:t>Cambios solo por tendencias del entorno</w:t>
            </w:r>
          </w:p>
          <w:p w14:paraId="15DB4584" w14:textId="77777777" w:rsidR="00972319" w:rsidRPr="00C3729B" w:rsidRDefault="00972319" w:rsidP="007A0DAC">
            <w:pPr>
              <w:pStyle w:val="Prrafodelista"/>
              <w:numPr>
                <w:ilvl w:val="0"/>
                <w:numId w:val="2"/>
              </w:numPr>
              <w:spacing w:after="0" w:line="240" w:lineRule="auto"/>
              <w:jc w:val="both"/>
              <w:rPr>
                <w:rFonts w:ascii="Times New Roman" w:hAnsi="Times New Roman"/>
                <w:sz w:val="18"/>
                <w:szCs w:val="18"/>
              </w:rPr>
            </w:pPr>
            <w:r w:rsidRPr="00C3729B">
              <w:rPr>
                <w:rFonts w:ascii="Times New Roman" w:hAnsi="Times New Roman"/>
                <w:sz w:val="18"/>
                <w:szCs w:val="18"/>
              </w:rPr>
              <w:t>Autoridad en la evaluación de la calidad educativa</w:t>
            </w:r>
          </w:p>
          <w:p w14:paraId="180698CB" w14:textId="77777777" w:rsidR="00972319" w:rsidRPr="00C3729B" w:rsidRDefault="00972319" w:rsidP="007A0DAC">
            <w:pPr>
              <w:pStyle w:val="Prrafodelista"/>
              <w:numPr>
                <w:ilvl w:val="0"/>
                <w:numId w:val="2"/>
              </w:numPr>
              <w:spacing w:after="0" w:line="240" w:lineRule="auto"/>
              <w:jc w:val="both"/>
              <w:rPr>
                <w:rFonts w:ascii="Times New Roman" w:hAnsi="Times New Roman"/>
                <w:sz w:val="18"/>
                <w:szCs w:val="18"/>
              </w:rPr>
            </w:pPr>
            <w:r w:rsidRPr="00C3729B">
              <w:rPr>
                <w:rFonts w:ascii="Times New Roman" w:hAnsi="Times New Roman"/>
                <w:sz w:val="18"/>
                <w:szCs w:val="18"/>
              </w:rPr>
              <w:lastRenderedPageBreak/>
              <w:t>Legitimidad agencias de evaluación de la calidad</w:t>
            </w:r>
          </w:p>
          <w:p w14:paraId="5020744B" w14:textId="77777777" w:rsidR="00972319" w:rsidRPr="00C3729B" w:rsidRDefault="00972319" w:rsidP="007A0DAC">
            <w:pPr>
              <w:pStyle w:val="Prrafodelista"/>
              <w:numPr>
                <w:ilvl w:val="0"/>
                <w:numId w:val="2"/>
              </w:numPr>
              <w:spacing w:after="0" w:line="240" w:lineRule="auto"/>
              <w:jc w:val="both"/>
              <w:rPr>
                <w:rFonts w:ascii="Times New Roman" w:hAnsi="Times New Roman"/>
                <w:sz w:val="18"/>
                <w:szCs w:val="18"/>
              </w:rPr>
            </w:pPr>
            <w:r w:rsidRPr="00C3729B">
              <w:rPr>
                <w:rFonts w:ascii="Times New Roman" w:hAnsi="Times New Roman"/>
                <w:sz w:val="18"/>
                <w:szCs w:val="18"/>
              </w:rPr>
              <w:t>Pertinencia de la evaluación externa</w:t>
            </w:r>
          </w:p>
          <w:p w14:paraId="081A4534" w14:textId="77777777" w:rsidR="00972319" w:rsidRPr="00C3729B" w:rsidRDefault="00972319" w:rsidP="007A0DAC">
            <w:pPr>
              <w:pStyle w:val="Prrafodelista"/>
              <w:numPr>
                <w:ilvl w:val="0"/>
                <w:numId w:val="2"/>
              </w:numPr>
              <w:spacing w:after="0" w:line="240" w:lineRule="auto"/>
              <w:jc w:val="both"/>
              <w:rPr>
                <w:rFonts w:ascii="Times New Roman" w:hAnsi="Times New Roman"/>
                <w:sz w:val="18"/>
                <w:szCs w:val="18"/>
              </w:rPr>
            </w:pPr>
            <w:r w:rsidRPr="00C3729B">
              <w:rPr>
                <w:rFonts w:ascii="Times New Roman" w:hAnsi="Times New Roman"/>
                <w:sz w:val="18"/>
                <w:szCs w:val="18"/>
              </w:rPr>
              <w:t>Evaluación externa negativa</w:t>
            </w:r>
          </w:p>
        </w:tc>
        <w:tc>
          <w:tcPr>
            <w:tcW w:w="2338" w:type="dxa"/>
          </w:tcPr>
          <w:p w14:paraId="72DD9B34" w14:textId="77777777" w:rsidR="00972319" w:rsidRPr="00C3729B" w:rsidRDefault="00972319" w:rsidP="007A0DAC">
            <w:pPr>
              <w:pStyle w:val="Prrafodelista"/>
              <w:numPr>
                <w:ilvl w:val="0"/>
                <w:numId w:val="2"/>
              </w:numPr>
              <w:spacing w:after="0" w:line="240" w:lineRule="auto"/>
              <w:jc w:val="both"/>
              <w:rPr>
                <w:rFonts w:ascii="Times New Roman" w:hAnsi="Times New Roman"/>
                <w:sz w:val="18"/>
                <w:szCs w:val="18"/>
              </w:rPr>
            </w:pPr>
            <w:r w:rsidRPr="00C3729B">
              <w:rPr>
                <w:rFonts w:ascii="Times New Roman" w:hAnsi="Times New Roman"/>
                <w:sz w:val="18"/>
                <w:szCs w:val="18"/>
              </w:rPr>
              <w:lastRenderedPageBreak/>
              <w:t>Evaluación como control, vigilancia del desempeño</w:t>
            </w:r>
          </w:p>
          <w:p w14:paraId="3A980663" w14:textId="77777777" w:rsidR="00972319" w:rsidRPr="00C3729B" w:rsidRDefault="00972319" w:rsidP="007A0DAC">
            <w:pPr>
              <w:pStyle w:val="Prrafodelista"/>
              <w:numPr>
                <w:ilvl w:val="0"/>
                <w:numId w:val="2"/>
              </w:numPr>
              <w:spacing w:after="0" w:line="240" w:lineRule="auto"/>
              <w:jc w:val="both"/>
              <w:rPr>
                <w:rFonts w:ascii="Times New Roman" w:hAnsi="Times New Roman"/>
                <w:sz w:val="18"/>
                <w:szCs w:val="18"/>
              </w:rPr>
            </w:pPr>
            <w:r w:rsidRPr="00C3729B">
              <w:rPr>
                <w:rFonts w:ascii="Times New Roman" w:hAnsi="Times New Roman"/>
                <w:sz w:val="18"/>
                <w:szCs w:val="18"/>
              </w:rPr>
              <w:t>Competencia entre los grupos disciplinarios</w:t>
            </w:r>
          </w:p>
        </w:tc>
        <w:tc>
          <w:tcPr>
            <w:tcW w:w="2338" w:type="dxa"/>
          </w:tcPr>
          <w:p w14:paraId="7539DE66" w14:textId="77777777" w:rsidR="00972319" w:rsidRPr="00C3729B" w:rsidRDefault="00972319" w:rsidP="007A0DAC">
            <w:pPr>
              <w:pStyle w:val="Prrafodelista"/>
              <w:numPr>
                <w:ilvl w:val="0"/>
                <w:numId w:val="2"/>
              </w:numPr>
              <w:spacing w:after="0" w:line="240" w:lineRule="auto"/>
              <w:jc w:val="both"/>
              <w:rPr>
                <w:rFonts w:ascii="Times New Roman" w:hAnsi="Times New Roman"/>
                <w:sz w:val="18"/>
                <w:szCs w:val="18"/>
              </w:rPr>
            </w:pPr>
            <w:r w:rsidRPr="00C3729B">
              <w:rPr>
                <w:rFonts w:ascii="Times New Roman" w:hAnsi="Times New Roman"/>
                <w:sz w:val="18"/>
                <w:szCs w:val="18"/>
              </w:rPr>
              <w:t>Pensamiento crítico- analítico de los académicos</w:t>
            </w:r>
          </w:p>
          <w:p w14:paraId="4815F879" w14:textId="77777777" w:rsidR="00972319" w:rsidRPr="00C3729B" w:rsidRDefault="00972319" w:rsidP="007A0DAC">
            <w:pPr>
              <w:pStyle w:val="Prrafodelista"/>
              <w:numPr>
                <w:ilvl w:val="0"/>
                <w:numId w:val="2"/>
              </w:numPr>
              <w:spacing w:after="0" w:line="240" w:lineRule="auto"/>
              <w:jc w:val="both"/>
              <w:rPr>
                <w:rFonts w:ascii="Times New Roman" w:hAnsi="Times New Roman"/>
                <w:sz w:val="18"/>
                <w:szCs w:val="18"/>
              </w:rPr>
            </w:pPr>
            <w:r w:rsidRPr="00C3729B">
              <w:rPr>
                <w:rFonts w:ascii="Times New Roman" w:hAnsi="Times New Roman"/>
                <w:sz w:val="18"/>
                <w:szCs w:val="18"/>
              </w:rPr>
              <w:t>Interpretación del cambio</w:t>
            </w:r>
          </w:p>
          <w:p w14:paraId="0DEA18E5" w14:textId="77777777" w:rsidR="00972319" w:rsidRPr="00C3729B" w:rsidRDefault="00972319" w:rsidP="007A0DAC">
            <w:pPr>
              <w:pStyle w:val="Prrafodelista"/>
              <w:numPr>
                <w:ilvl w:val="0"/>
                <w:numId w:val="2"/>
              </w:numPr>
              <w:spacing w:after="0" w:line="240" w:lineRule="auto"/>
              <w:jc w:val="both"/>
              <w:rPr>
                <w:rFonts w:ascii="Times New Roman" w:hAnsi="Times New Roman"/>
                <w:sz w:val="18"/>
                <w:szCs w:val="18"/>
              </w:rPr>
            </w:pPr>
            <w:r w:rsidRPr="00C3729B">
              <w:rPr>
                <w:rFonts w:ascii="Times New Roman" w:hAnsi="Times New Roman"/>
                <w:sz w:val="18"/>
                <w:szCs w:val="18"/>
              </w:rPr>
              <w:t>Pérdida de autonomía individual</w:t>
            </w:r>
          </w:p>
          <w:p w14:paraId="68C9C1FC" w14:textId="77777777" w:rsidR="00972319" w:rsidRPr="00C3729B" w:rsidRDefault="00972319" w:rsidP="007A0DAC">
            <w:pPr>
              <w:pStyle w:val="Prrafodelista"/>
              <w:numPr>
                <w:ilvl w:val="0"/>
                <w:numId w:val="2"/>
              </w:numPr>
              <w:spacing w:after="0" w:line="240" w:lineRule="auto"/>
              <w:jc w:val="both"/>
              <w:rPr>
                <w:rFonts w:ascii="Times New Roman" w:hAnsi="Times New Roman"/>
                <w:sz w:val="18"/>
                <w:szCs w:val="18"/>
              </w:rPr>
            </w:pPr>
            <w:r w:rsidRPr="00C3729B">
              <w:rPr>
                <w:rFonts w:ascii="Times New Roman" w:hAnsi="Times New Roman"/>
                <w:sz w:val="18"/>
                <w:szCs w:val="18"/>
              </w:rPr>
              <w:lastRenderedPageBreak/>
              <w:t>Percepción del gerencialismo</w:t>
            </w:r>
          </w:p>
          <w:p w14:paraId="1F23D49D" w14:textId="77777777" w:rsidR="00972319" w:rsidRPr="00C3729B" w:rsidRDefault="00972319" w:rsidP="007A0DAC">
            <w:pPr>
              <w:pStyle w:val="Prrafodelista"/>
              <w:numPr>
                <w:ilvl w:val="0"/>
                <w:numId w:val="2"/>
              </w:numPr>
              <w:spacing w:after="0" w:line="240" w:lineRule="auto"/>
              <w:jc w:val="both"/>
              <w:rPr>
                <w:rFonts w:ascii="Times New Roman" w:hAnsi="Times New Roman"/>
                <w:sz w:val="18"/>
                <w:szCs w:val="18"/>
              </w:rPr>
            </w:pPr>
            <w:r w:rsidRPr="00C3729B">
              <w:rPr>
                <w:rFonts w:ascii="Times New Roman" w:hAnsi="Times New Roman"/>
                <w:sz w:val="18"/>
                <w:szCs w:val="18"/>
              </w:rPr>
              <w:t>Discursos ocultos</w:t>
            </w:r>
          </w:p>
          <w:p w14:paraId="3CA04C60" w14:textId="77777777" w:rsidR="00972319" w:rsidRPr="00C3729B" w:rsidRDefault="00972319" w:rsidP="007A0DAC">
            <w:pPr>
              <w:pStyle w:val="Prrafodelista"/>
              <w:numPr>
                <w:ilvl w:val="0"/>
                <w:numId w:val="2"/>
              </w:numPr>
              <w:spacing w:after="0" w:line="240" w:lineRule="auto"/>
              <w:jc w:val="both"/>
              <w:rPr>
                <w:rFonts w:ascii="Times New Roman" w:hAnsi="Times New Roman"/>
                <w:sz w:val="18"/>
                <w:szCs w:val="18"/>
              </w:rPr>
            </w:pPr>
            <w:r w:rsidRPr="00C3729B">
              <w:rPr>
                <w:rFonts w:ascii="Times New Roman" w:hAnsi="Times New Roman"/>
                <w:sz w:val="18"/>
                <w:szCs w:val="18"/>
              </w:rPr>
              <w:t>Manifestaciones, protestas públicas</w:t>
            </w:r>
          </w:p>
          <w:p w14:paraId="6C9EC156" w14:textId="77777777" w:rsidR="00972319" w:rsidRPr="00C3729B" w:rsidRDefault="00972319" w:rsidP="007A0DAC">
            <w:pPr>
              <w:pStyle w:val="Prrafodelista"/>
              <w:numPr>
                <w:ilvl w:val="0"/>
                <w:numId w:val="2"/>
              </w:numPr>
              <w:spacing w:after="0" w:line="240" w:lineRule="auto"/>
              <w:jc w:val="both"/>
              <w:rPr>
                <w:rFonts w:ascii="Times New Roman" w:hAnsi="Times New Roman"/>
                <w:sz w:val="18"/>
                <w:szCs w:val="18"/>
              </w:rPr>
            </w:pPr>
            <w:r w:rsidRPr="00C3729B">
              <w:rPr>
                <w:rFonts w:ascii="Times New Roman" w:hAnsi="Times New Roman"/>
                <w:sz w:val="18"/>
                <w:szCs w:val="18"/>
              </w:rPr>
              <w:t>Negativa</w:t>
            </w:r>
          </w:p>
          <w:p w14:paraId="216BDE81" w14:textId="77777777" w:rsidR="00972319" w:rsidRPr="00C3729B" w:rsidRDefault="00972319" w:rsidP="007A0DAC">
            <w:pPr>
              <w:pStyle w:val="Prrafodelista"/>
              <w:numPr>
                <w:ilvl w:val="0"/>
                <w:numId w:val="2"/>
              </w:numPr>
              <w:spacing w:after="0" w:line="240" w:lineRule="auto"/>
              <w:jc w:val="both"/>
              <w:rPr>
                <w:rFonts w:ascii="Times New Roman" w:hAnsi="Times New Roman"/>
                <w:sz w:val="18"/>
                <w:szCs w:val="18"/>
              </w:rPr>
            </w:pPr>
            <w:r w:rsidRPr="00C3729B">
              <w:rPr>
                <w:rFonts w:ascii="Times New Roman" w:hAnsi="Times New Roman"/>
                <w:sz w:val="18"/>
                <w:szCs w:val="18"/>
              </w:rPr>
              <w:t xml:space="preserve">Evasión </w:t>
            </w:r>
          </w:p>
          <w:p w14:paraId="4243C1D2" w14:textId="77777777" w:rsidR="00972319" w:rsidRPr="00C3729B" w:rsidRDefault="00972319" w:rsidP="000F628C">
            <w:pPr>
              <w:pStyle w:val="Prrafodelista"/>
              <w:keepNext/>
              <w:numPr>
                <w:ilvl w:val="0"/>
                <w:numId w:val="2"/>
              </w:numPr>
              <w:spacing w:after="0" w:line="240" w:lineRule="auto"/>
              <w:jc w:val="both"/>
              <w:rPr>
                <w:rFonts w:ascii="Times New Roman" w:hAnsi="Times New Roman"/>
                <w:sz w:val="18"/>
                <w:szCs w:val="18"/>
              </w:rPr>
            </w:pPr>
            <w:r w:rsidRPr="00C3729B">
              <w:rPr>
                <w:rFonts w:ascii="Times New Roman" w:hAnsi="Times New Roman"/>
                <w:sz w:val="18"/>
                <w:szCs w:val="18"/>
              </w:rPr>
              <w:t>Conformidad</w:t>
            </w:r>
          </w:p>
        </w:tc>
      </w:tr>
    </w:tbl>
    <w:p w14:paraId="194D3494" w14:textId="7C3DA368" w:rsidR="00972319" w:rsidRPr="000F628C" w:rsidRDefault="000F628C" w:rsidP="000F628C">
      <w:pPr>
        <w:pStyle w:val="Descripcin"/>
        <w:spacing w:after="0"/>
        <w:rPr>
          <w:rFonts w:ascii="Times New Roman" w:hAnsi="Times New Roman" w:cs="Times New Roman"/>
          <w:b/>
          <w:i w:val="0"/>
          <w:color w:val="000000" w:themeColor="text1"/>
          <w:sz w:val="20"/>
          <w:szCs w:val="20"/>
        </w:rPr>
      </w:pPr>
      <w:bookmarkStart w:id="14" w:name="_Toc445718132"/>
      <w:r w:rsidRPr="000F628C">
        <w:rPr>
          <w:rFonts w:ascii="Times New Roman" w:hAnsi="Times New Roman" w:cs="Times New Roman"/>
          <w:b/>
          <w:i w:val="0"/>
          <w:color w:val="000000" w:themeColor="text1"/>
          <w:sz w:val="20"/>
          <w:szCs w:val="20"/>
        </w:rPr>
        <w:lastRenderedPageBreak/>
        <w:t xml:space="preserve">Figura </w:t>
      </w:r>
      <w:r w:rsidRPr="000F628C">
        <w:rPr>
          <w:rFonts w:ascii="Times New Roman" w:hAnsi="Times New Roman" w:cs="Times New Roman"/>
          <w:b/>
          <w:i w:val="0"/>
          <w:color w:val="000000" w:themeColor="text1"/>
          <w:sz w:val="20"/>
          <w:szCs w:val="20"/>
        </w:rPr>
        <w:fldChar w:fldCharType="begin"/>
      </w:r>
      <w:r w:rsidRPr="000F628C">
        <w:rPr>
          <w:rFonts w:ascii="Times New Roman" w:hAnsi="Times New Roman" w:cs="Times New Roman"/>
          <w:b/>
          <w:i w:val="0"/>
          <w:color w:val="000000" w:themeColor="text1"/>
          <w:sz w:val="20"/>
          <w:szCs w:val="20"/>
        </w:rPr>
        <w:instrText xml:space="preserve"> SEQ Figura \* ARABIC </w:instrText>
      </w:r>
      <w:r w:rsidRPr="000F628C">
        <w:rPr>
          <w:rFonts w:ascii="Times New Roman" w:hAnsi="Times New Roman" w:cs="Times New Roman"/>
          <w:b/>
          <w:i w:val="0"/>
          <w:color w:val="000000" w:themeColor="text1"/>
          <w:sz w:val="20"/>
          <w:szCs w:val="20"/>
        </w:rPr>
        <w:fldChar w:fldCharType="separate"/>
      </w:r>
      <w:r w:rsidR="0091149B">
        <w:rPr>
          <w:rFonts w:ascii="Times New Roman" w:hAnsi="Times New Roman" w:cs="Times New Roman"/>
          <w:b/>
          <w:i w:val="0"/>
          <w:noProof/>
          <w:color w:val="000000" w:themeColor="text1"/>
          <w:sz w:val="20"/>
          <w:szCs w:val="20"/>
        </w:rPr>
        <w:t>5</w:t>
      </w:r>
      <w:r w:rsidRPr="000F628C">
        <w:rPr>
          <w:rFonts w:ascii="Times New Roman" w:hAnsi="Times New Roman" w:cs="Times New Roman"/>
          <w:b/>
          <w:i w:val="0"/>
          <w:color w:val="000000" w:themeColor="text1"/>
          <w:sz w:val="20"/>
          <w:szCs w:val="20"/>
        </w:rPr>
        <w:fldChar w:fldCharType="end"/>
      </w:r>
      <w:r w:rsidRPr="000F628C">
        <w:rPr>
          <w:rFonts w:ascii="Times New Roman" w:hAnsi="Times New Roman" w:cs="Times New Roman"/>
          <w:b/>
          <w:i w:val="0"/>
          <w:color w:val="000000" w:themeColor="text1"/>
          <w:sz w:val="20"/>
          <w:szCs w:val="20"/>
        </w:rPr>
        <w:t>.</w:t>
      </w:r>
      <w:r w:rsidR="00972319" w:rsidRPr="000F628C">
        <w:rPr>
          <w:rFonts w:ascii="Times New Roman" w:hAnsi="Times New Roman" w:cs="Times New Roman"/>
          <w:b/>
          <w:i w:val="0"/>
          <w:color w:val="000000" w:themeColor="text1"/>
          <w:sz w:val="20"/>
          <w:szCs w:val="20"/>
        </w:rPr>
        <w:t xml:space="preserve"> Fuentes de resistencia en las IES</w:t>
      </w:r>
      <w:bookmarkEnd w:id="14"/>
    </w:p>
    <w:p w14:paraId="41E6C8C4" w14:textId="52B3963E" w:rsidR="00972319" w:rsidRDefault="00972319" w:rsidP="000F628C">
      <w:pPr>
        <w:spacing w:after="0" w:line="240" w:lineRule="auto"/>
        <w:jc w:val="both"/>
        <w:rPr>
          <w:rFonts w:ascii="Times New Roman" w:hAnsi="Times New Roman" w:cs="Times New Roman"/>
          <w:sz w:val="20"/>
          <w:szCs w:val="20"/>
        </w:rPr>
      </w:pPr>
      <w:r w:rsidRPr="00972319">
        <w:rPr>
          <w:rFonts w:ascii="Times New Roman" w:hAnsi="Times New Roman" w:cs="Times New Roman"/>
          <w:sz w:val="20"/>
          <w:szCs w:val="20"/>
        </w:rPr>
        <w:t xml:space="preserve">Fuente: Elaboración propia a partir de </w:t>
      </w:r>
      <w:r w:rsidRPr="00972319">
        <w:rPr>
          <w:rFonts w:ascii="Times New Roman" w:hAnsi="Times New Roman" w:cs="Times New Roman"/>
          <w:sz w:val="20"/>
          <w:szCs w:val="20"/>
        </w:rPr>
        <w:fldChar w:fldCharType="begin" w:fldLock="1"/>
      </w:r>
      <w:r w:rsidR="008368DF">
        <w:rPr>
          <w:rFonts w:ascii="Times New Roman" w:hAnsi="Times New Roman" w:cs="Times New Roman"/>
          <w:sz w:val="20"/>
          <w:szCs w:val="20"/>
        </w:rPr>
        <w:instrText>ADDIN CSL_CITATION { "citationItems" : [ { "id" : "ITEM-1", "itemData" : { "author" : [ { "dropping-particle" : "", "family" : "Clark", "given" : "Burton R.", "non-dropping-particle" : "", "parse-names" : false, "suffix" : "" } ], "id" : "ITEM-1", "issued" : { "date-parts" : [ [ "1991" ] ] }, "note" : "Clark, B. R. (1991). El sistema de educaci\u00f3n superior. Una visi\u00f3n comparativa. M\u00e9xico: Universidad Aut\u00f3noma Metropolitana.", "number-of-pages" : "1-381", "publisher" : "Universidad Aut\u00f3noma Metropolitana", "publisher-place" : "M\u00e9xico", "title" : "El sistema de educaci\u00f3n superior. Una visi\u00f3n comparativa", "type" : "book" }, "uris" : [ "http://www.mendeley.com/documents/?uuid=9335024c-c022-4ff6-8cbb-050fd5613e77" ] } ], "mendeley" : { "formattedCitation" : "(Clark, 1991)", "manualFormatting" : "Clark, 1991; ", "plainTextFormattedCitation" : "(Clark, 1991)", "previouslyFormattedCitation" : "(Clark, 1991)" }, "properties" : { "noteIndex" : 0 }, "schema" : "https://github.com/citation-style-language/schema/raw/master/csl-citation.json" }</w:instrText>
      </w:r>
      <w:r w:rsidRPr="00972319">
        <w:rPr>
          <w:rFonts w:ascii="Times New Roman" w:hAnsi="Times New Roman" w:cs="Times New Roman"/>
          <w:sz w:val="20"/>
          <w:szCs w:val="20"/>
        </w:rPr>
        <w:fldChar w:fldCharType="separate"/>
      </w:r>
      <w:r w:rsidRPr="00972319">
        <w:rPr>
          <w:rFonts w:ascii="Times New Roman" w:hAnsi="Times New Roman" w:cs="Times New Roman"/>
          <w:noProof/>
          <w:sz w:val="20"/>
          <w:szCs w:val="20"/>
        </w:rPr>
        <w:t xml:space="preserve">Clark, 1991; </w:t>
      </w:r>
      <w:r w:rsidRPr="00972319">
        <w:rPr>
          <w:rFonts w:ascii="Times New Roman" w:hAnsi="Times New Roman" w:cs="Times New Roman"/>
          <w:sz w:val="20"/>
          <w:szCs w:val="20"/>
        </w:rPr>
        <w:fldChar w:fldCharType="end"/>
      </w:r>
      <w:r w:rsidRPr="00972319">
        <w:rPr>
          <w:rFonts w:ascii="Times New Roman" w:hAnsi="Times New Roman" w:cs="Times New Roman"/>
          <w:sz w:val="20"/>
          <w:szCs w:val="20"/>
        </w:rPr>
        <w:fldChar w:fldCharType="begin" w:fldLock="1"/>
      </w:r>
      <w:r w:rsidR="008368DF">
        <w:rPr>
          <w:rFonts w:ascii="Times New Roman" w:hAnsi="Times New Roman" w:cs="Times New Roman"/>
          <w:sz w:val="20"/>
          <w:szCs w:val="20"/>
        </w:rPr>
        <w:instrText>ADDIN CSL_CITATION { "citationItems" : [ { "id" : "ITEM-1", "itemData" : { "author" : [ { "dropping-particle" : "", "family" : "Castillo Alem\u00e1n", "given" : "Gloria", "non-dropping-particle" : "Del", "parse-names" : false, "suffix" : "" } ], "container-title" : "Perfiles Educativos", "id" : "ITEM-1", "issue" : "111", "issued" : { "date-parts" : [ [ "2005" ] ] }, "note" : "Del Castillo Alem\u00e1n, G. (2005). Una propuesta anal\u00edtica para el estudio del cambio en las instituciones de educaci\u00f3n superior. Perfiles Educativos, 37(111), 37\u201370.", "page" : "37-70", "title" : "Una propuesta anal\u00edtica para el estudio del cambio en las instituciones de educaci\u00f3n superior", "type" : "article-journal", "volume" : "37" }, "uris" : [ "http://www.mendeley.com/documents/?uuid=35ef5bfd-007c-45f5-b956-cf52a1fec920" ] } ], "mendeley" : { "formattedCitation" : "(Del Castillo Alem\u00e1n, 2005)", "manualFormatting" : "Del Castillo Alem\u00e1n, 2005; ", "plainTextFormattedCitation" : "(Del Castillo Alem\u00e1n, 2005)", "previouslyFormattedCitation" : "(Del Castillo Alem\u00e1n, 2005)" }, "properties" : { "noteIndex" : 0 }, "schema" : "https://github.com/citation-style-language/schema/raw/master/csl-citation.json" }</w:instrText>
      </w:r>
      <w:r w:rsidRPr="00972319">
        <w:rPr>
          <w:rFonts w:ascii="Times New Roman" w:hAnsi="Times New Roman" w:cs="Times New Roman"/>
          <w:sz w:val="20"/>
          <w:szCs w:val="20"/>
        </w:rPr>
        <w:fldChar w:fldCharType="separate"/>
      </w:r>
      <w:r w:rsidRPr="00972319">
        <w:rPr>
          <w:rFonts w:ascii="Times New Roman" w:hAnsi="Times New Roman" w:cs="Times New Roman"/>
          <w:noProof/>
          <w:sz w:val="20"/>
          <w:szCs w:val="20"/>
        </w:rPr>
        <w:t xml:space="preserve">Del Castillo Alemán, 2005; </w:t>
      </w:r>
      <w:r w:rsidRPr="00972319">
        <w:rPr>
          <w:rFonts w:ascii="Times New Roman" w:hAnsi="Times New Roman" w:cs="Times New Roman"/>
          <w:sz w:val="20"/>
          <w:szCs w:val="20"/>
        </w:rPr>
        <w:fldChar w:fldCharType="end"/>
      </w:r>
      <w:r w:rsidRPr="00972319">
        <w:rPr>
          <w:rFonts w:ascii="Times New Roman" w:hAnsi="Times New Roman" w:cs="Times New Roman"/>
          <w:sz w:val="20"/>
          <w:szCs w:val="20"/>
        </w:rPr>
        <w:fldChar w:fldCharType="begin" w:fldLock="1"/>
      </w:r>
      <w:r w:rsidR="008368DF">
        <w:rPr>
          <w:rFonts w:ascii="Times New Roman" w:hAnsi="Times New Roman" w:cs="Times New Roman"/>
          <w:sz w:val="20"/>
          <w:szCs w:val="20"/>
        </w:rPr>
        <w:instrText>ADDIN CSL_CITATION { "citationItems" : [ { "id" : "ITEM-1", "itemData" : { "DOI" : "10.1177/1350508407086583", "ISBN" : "13505084", "ISSN" : "1350-5084", "abstract" : "This article explores the phenomenon of academics\u2019 resistance to managerialism in the contemporary university. Drawing on interviews with 30 academics in ten Australian universities, it employs a range of disciplinary and theoretical perspectives to map and analyse the forms of resistance to managerialism enacted by these academics. In particular, it draws on the work of James C. Scott, including his notions of the \u2018weapons of the weak\u2019, and the \u2018hidden transcript\u2019 of the subordinated and powerless, to frame an account of organizational resistance in higher education. It is argued here that Scott\u2019s anthropological studies of resistance make a useful contribution to an understanding of workplace resistance, complementing recent theoretical developments within this fi eld which emphasize the importance of discursive resistance.", "author" : [ { "dropping-particle" : "", "family" : "Anderson", "given" : "G.", "non-dropping-particle" : "", "parse-names" : false, "suffix" : "" } ], "container-title" : "Organization", "id" : "ITEM-1", "issue" : "2", "issued" : { "date-parts" : [ [ "2008" ] ] }, "page" : "251-270", "title" : "Mapping Academic Resistance in the Managerial University", "type" : "article-journal", "volume" : "15" }, "uris" : [ "http://www.mendeley.com/documents/?uuid=aeae791a-1616-414c-95c4-5eb2985107c7" ] } ], "mendeley" : { "formattedCitation" : "(Anderson, 2008)", "manualFormatting" : "Anderson, 2008; ", "plainTextFormattedCitation" : "(Anderson, 2008)", "previouslyFormattedCitation" : "(Anderson, 2008)" }, "properties" : { "noteIndex" : 0 }, "schema" : "https://github.com/citation-style-language/schema/raw/master/csl-citation.json" }</w:instrText>
      </w:r>
      <w:r w:rsidRPr="00972319">
        <w:rPr>
          <w:rFonts w:ascii="Times New Roman" w:hAnsi="Times New Roman" w:cs="Times New Roman"/>
          <w:sz w:val="20"/>
          <w:szCs w:val="20"/>
        </w:rPr>
        <w:fldChar w:fldCharType="separate"/>
      </w:r>
      <w:r w:rsidRPr="00972319">
        <w:rPr>
          <w:rFonts w:ascii="Times New Roman" w:hAnsi="Times New Roman" w:cs="Times New Roman"/>
          <w:noProof/>
          <w:sz w:val="20"/>
          <w:szCs w:val="20"/>
        </w:rPr>
        <w:t xml:space="preserve">Anderson, 2008; </w:t>
      </w:r>
      <w:r w:rsidRPr="00972319">
        <w:rPr>
          <w:rFonts w:ascii="Times New Roman" w:hAnsi="Times New Roman" w:cs="Times New Roman"/>
          <w:sz w:val="20"/>
          <w:szCs w:val="20"/>
        </w:rPr>
        <w:fldChar w:fldCharType="end"/>
      </w:r>
      <w:r w:rsidRPr="00972319">
        <w:rPr>
          <w:rFonts w:ascii="Times New Roman" w:hAnsi="Times New Roman" w:cs="Times New Roman"/>
          <w:sz w:val="20"/>
          <w:szCs w:val="20"/>
        </w:rPr>
        <w:fldChar w:fldCharType="begin" w:fldLock="1"/>
      </w:r>
      <w:r w:rsidR="00277426">
        <w:rPr>
          <w:rFonts w:ascii="Times New Roman" w:hAnsi="Times New Roman" w:cs="Times New Roman"/>
          <w:sz w:val="20"/>
          <w:szCs w:val="20"/>
        </w:rPr>
        <w:instrText>ADDIN CSL_CITATION { "citationItems" : [ { "id" : "ITEM-1", "itemData" : { "DOI" : "10.1016/j.rides.2015.07.003", "ISSN" : "20072872", "author" : [ { "dropping-particle" : "", "family" : "Olaskoaga-Larrauri", "given" : "Jon", "non-dropping-particle" : "", "parse-names" : false, "suffix" : "" }, { "dropping-particle" : "", "family" : "Gonz\u00e1lez-Laskibar", "given" : "Xabier", "non-dropping-particle" : "", "parse-names" : false, "suffix" : "" }, { "dropping-particle" : "", "family" : "Mar\u00fam-Espinosa", "given" : "Elia", "non-dropping-particle" : "", "parse-names" : false, "suffix" : "" }, { "dropping-particle" : "", "family" : "Onaindia-Gerrikabeitia", "given" : "Eneritz", "non-dropping-particle" : "", "parse-names" : false, "suffix" : "" } ], "container-title" : "Revista Iberoamericana de Educaci\u00f3n Superior", "id" : "ITEM-1", "issue" : "17", "issued" : { "date-parts" : [ [ "2015" ] ] }, "note" : "Olaskoaga-Larrauri, J., Gonz\u00e1lez-Laskibar, X., Mar\u00fam-Espinosa, E., &amp;amp; Onaindia-Gerrikabeitia, E. (2015). Reformas organizativas en las instituciones de educaci\u00f3n superior, condiciones laborales y reacciones de los acad\u00e9micos1. Revista Iberoamericana de Educaci\u00f3n Superior, 6(17), 102\u2013118. http://doi.org/10.1016/j.rides.2015.07.003", "page" : "102-118", "publisher" : "Universidad Nacional Aut\u00f3noma de M\u00e9xico", "title" : "Reformas organizativas en las instituciones de educaci\u00f3n superior, condiciones laborales y reacciones de los acad\u00e9micos1", "type" : "article-journal", "volume" : "6" }, "uris" : [ "http://www.mendeley.com/documents/?uuid=53c025bf-4862-4928-b8e6-71e33edf8fa0" ] } ], "mendeley" : { "formattedCitation" : "(Olaskoaga-Larrauri, Gonz\u00e1lez-Laskibar, Mar\u00fam-Espinosa, &amp; Onaindia-Gerrikabeitia, 2015)", "manualFormatting" : "Olaskoaga-Larrauri et al., 2015", "plainTextFormattedCitation" : "(Olaskoaga-Larrauri, Gonz\u00e1lez-Laskibar, Mar\u00fam-Espinosa, &amp; Onaindia-Gerrikabeitia, 2015)", "previouslyFormattedCitation" : "(Olaskoaga-Larrauri, Gonz\u00e1lez-Laskibar, Mar\u00fam-Espinosa, &amp; Onaindia-Gerrikabeitia, 2015)" }, "properties" : { "noteIndex" : 0 }, "schema" : "https://github.com/citation-style-language/schema/raw/master/csl-citation.json" }</w:instrText>
      </w:r>
      <w:r w:rsidRPr="00972319">
        <w:rPr>
          <w:rFonts w:ascii="Times New Roman" w:hAnsi="Times New Roman" w:cs="Times New Roman"/>
          <w:sz w:val="20"/>
          <w:szCs w:val="20"/>
        </w:rPr>
        <w:fldChar w:fldCharType="separate"/>
      </w:r>
      <w:r w:rsidRPr="00972319">
        <w:rPr>
          <w:rFonts w:ascii="Times New Roman" w:hAnsi="Times New Roman" w:cs="Times New Roman"/>
          <w:noProof/>
          <w:sz w:val="20"/>
          <w:szCs w:val="20"/>
        </w:rPr>
        <w:t>Olaskoaga-Larrauri et al., 2015</w:t>
      </w:r>
      <w:r w:rsidRPr="00972319">
        <w:rPr>
          <w:rFonts w:ascii="Times New Roman" w:hAnsi="Times New Roman" w:cs="Times New Roman"/>
          <w:sz w:val="20"/>
          <w:szCs w:val="20"/>
        </w:rPr>
        <w:fldChar w:fldCharType="end"/>
      </w:r>
      <w:r w:rsidRPr="00972319">
        <w:rPr>
          <w:rFonts w:ascii="Times New Roman" w:hAnsi="Times New Roman" w:cs="Times New Roman"/>
          <w:sz w:val="20"/>
          <w:szCs w:val="20"/>
        </w:rPr>
        <w:t>.</w:t>
      </w:r>
    </w:p>
    <w:p w14:paraId="68E4CD9E" w14:textId="77777777" w:rsidR="000F628C" w:rsidRPr="00972319" w:rsidRDefault="000F628C" w:rsidP="000F628C">
      <w:pPr>
        <w:spacing w:after="0" w:line="240" w:lineRule="auto"/>
        <w:jc w:val="both"/>
        <w:rPr>
          <w:rFonts w:ascii="Times New Roman" w:hAnsi="Times New Roman" w:cs="Times New Roman"/>
          <w:sz w:val="20"/>
          <w:szCs w:val="20"/>
        </w:rPr>
      </w:pPr>
    </w:p>
    <w:p w14:paraId="154619B7" w14:textId="77777777" w:rsidR="00972319" w:rsidRPr="00972319" w:rsidRDefault="00972319" w:rsidP="007A0DAC">
      <w:pPr>
        <w:pStyle w:val="Ttulo1"/>
        <w:numPr>
          <w:ilvl w:val="2"/>
          <w:numId w:val="4"/>
        </w:numPr>
        <w:spacing w:before="0" w:after="120" w:line="360" w:lineRule="auto"/>
        <w:rPr>
          <w:rFonts w:cs="Times New Roman"/>
          <w:color w:val="000000"/>
        </w:rPr>
      </w:pPr>
      <w:bookmarkStart w:id="15" w:name="_Toc445718075"/>
      <w:r w:rsidRPr="00972319">
        <w:rPr>
          <w:rFonts w:cs="Times New Roman"/>
        </w:rPr>
        <w:t>Facilitadores del cambio en las IES Colombianas</w:t>
      </w:r>
      <w:bookmarkEnd w:id="15"/>
    </w:p>
    <w:p w14:paraId="3D553BC6" w14:textId="6ED7D4A7" w:rsidR="00972319" w:rsidRPr="00972319" w:rsidRDefault="00F7164F" w:rsidP="00996263">
      <w:pPr>
        <w:spacing w:after="120" w:line="360" w:lineRule="auto"/>
        <w:ind w:firstLine="709"/>
        <w:jc w:val="both"/>
        <w:rPr>
          <w:rFonts w:ascii="Times New Roman" w:hAnsi="Times New Roman" w:cs="Times New Roman"/>
          <w:sz w:val="24"/>
        </w:rPr>
      </w:pPr>
      <w:r>
        <w:rPr>
          <w:rFonts w:ascii="Times New Roman" w:hAnsi="Times New Roman" w:cs="Times New Roman"/>
          <w:sz w:val="24"/>
        </w:rPr>
        <w:t>P</w:t>
      </w:r>
      <w:r w:rsidR="00972319" w:rsidRPr="00972319">
        <w:rPr>
          <w:rFonts w:ascii="Times New Roman" w:hAnsi="Times New Roman" w:cs="Times New Roman"/>
          <w:sz w:val="24"/>
        </w:rPr>
        <w:t>ensar en resistencias y facilitadores en un proceso de cambio es complejo, pues un mismo elemento puede ser facilitador y en otro contexto generar resistencia. Esto destaca dos elementos: la necesidad de tener presente el contexto específico aun cuando tal vez no se vaya en la vía de las tendencias del entorno y la capacidad de gestión de los líderes para adelantar el proceso y seleccionar adecuadamente los recursos y capacidades necesarios. Aun así, hay elementos desde las diversas investigaciones que se han adelantado que dejan ver los siguientes facilitadores:</w:t>
      </w:r>
    </w:p>
    <w:tbl>
      <w:tblPr>
        <w:tblStyle w:val="Tablaconcuadrcula"/>
        <w:tblW w:w="0" w:type="auto"/>
        <w:tblInd w:w="0" w:type="dxa"/>
        <w:tblLook w:val="04A0" w:firstRow="1" w:lastRow="0" w:firstColumn="1" w:lastColumn="0" w:noHBand="0" w:noVBand="1"/>
      </w:tblPr>
      <w:tblGrid>
        <w:gridCol w:w="2337"/>
        <w:gridCol w:w="2337"/>
        <w:gridCol w:w="2338"/>
        <w:gridCol w:w="2338"/>
      </w:tblGrid>
      <w:tr w:rsidR="00972319" w:rsidRPr="00C3729B" w14:paraId="64A6A649" w14:textId="77777777" w:rsidTr="00365F77">
        <w:tc>
          <w:tcPr>
            <w:tcW w:w="9350" w:type="dxa"/>
            <w:gridSpan w:val="4"/>
          </w:tcPr>
          <w:p w14:paraId="09E300E9" w14:textId="77777777" w:rsidR="00972319" w:rsidRPr="00C3729B" w:rsidRDefault="00972319" w:rsidP="00C3729B">
            <w:pPr>
              <w:jc w:val="center"/>
              <w:rPr>
                <w:rFonts w:ascii="Times New Roman" w:hAnsi="Times New Roman"/>
                <w:b/>
                <w:sz w:val="18"/>
                <w:szCs w:val="18"/>
              </w:rPr>
            </w:pPr>
            <w:r w:rsidRPr="00C3729B">
              <w:rPr>
                <w:rFonts w:ascii="Times New Roman" w:hAnsi="Times New Roman"/>
                <w:b/>
                <w:sz w:val="18"/>
                <w:szCs w:val="18"/>
              </w:rPr>
              <w:t>FACILITADORES DEL CAMBIO EN LAS IES</w:t>
            </w:r>
          </w:p>
        </w:tc>
      </w:tr>
      <w:tr w:rsidR="00972319" w:rsidRPr="00C3729B" w14:paraId="13579882" w14:textId="77777777" w:rsidTr="00365F77">
        <w:tc>
          <w:tcPr>
            <w:tcW w:w="2337" w:type="dxa"/>
          </w:tcPr>
          <w:p w14:paraId="68462ED6" w14:textId="77777777" w:rsidR="00972319" w:rsidRPr="00C3729B" w:rsidRDefault="00972319" w:rsidP="00C3729B">
            <w:pPr>
              <w:jc w:val="center"/>
              <w:rPr>
                <w:rFonts w:ascii="Times New Roman" w:hAnsi="Times New Roman"/>
                <w:b/>
                <w:sz w:val="18"/>
                <w:szCs w:val="18"/>
              </w:rPr>
            </w:pPr>
            <w:r w:rsidRPr="00C3729B">
              <w:rPr>
                <w:rFonts w:ascii="Times New Roman" w:hAnsi="Times New Roman"/>
                <w:b/>
                <w:sz w:val="18"/>
                <w:szCs w:val="18"/>
              </w:rPr>
              <w:t>Nivel/ Grupos de interés</w:t>
            </w:r>
          </w:p>
        </w:tc>
        <w:tc>
          <w:tcPr>
            <w:tcW w:w="2337" w:type="dxa"/>
          </w:tcPr>
          <w:p w14:paraId="677FAC4B" w14:textId="77777777" w:rsidR="00972319" w:rsidRPr="00C3729B" w:rsidRDefault="00972319" w:rsidP="00C3729B">
            <w:pPr>
              <w:jc w:val="center"/>
              <w:rPr>
                <w:rFonts w:ascii="Times New Roman" w:hAnsi="Times New Roman"/>
                <w:b/>
                <w:sz w:val="18"/>
                <w:szCs w:val="18"/>
              </w:rPr>
            </w:pPr>
            <w:r w:rsidRPr="00C3729B">
              <w:rPr>
                <w:rFonts w:ascii="Times New Roman" w:hAnsi="Times New Roman"/>
                <w:b/>
                <w:sz w:val="18"/>
                <w:szCs w:val="18"/>
              </w:rPr>
              <w:t>Institucional</w:t>
            </w:r>
          </w:p>
        </w:tc>
        <w:tc>
          <w:tcPr>
            <w:tcW w:w="2338" w:type="dxa"/>
          </w:tcPr>
          <w:p w14:paraId="2801B04F" w14:textId="77777777" w:rsidR="00972319" w:rsidRPr="00C3729B" w:rsidRDefault="00972319" w:rsidP="00C3729B">
            <w:pPr>
              <w:jc w:val="center"/>
              <w:rPr>
                <w:rFonts w:ascii="Times New Roman" w:hAnsi="Times New Roman"/>
                <w:b/>
                <w:sz w:val="18"/>
                <w:szCs w:val="18"/>
              </w:rPr>
            </w:pPr>
            <w:r w:rsidRPr="00C3729B">
              <w:rPr>
                <w:rFonts w:ascii="Times New Roman" w:hAnsi="Times New Roman"/>
                <w:b/>
                <w:sz w:val="18"/>
                <w:szCs w:val="18"/>
              </w:rPr>
              <w:t>Colectivo</w:t>
            </w:r>
          </w:p>
        </w:tc>
        <w:tc>
          <w:tcPr>
            <w:tcW w:w="2338" w:type="dxa"/>
          </w:tcPr>
          <w:p w14:paraId="63D5923A" w14:textId="77777777" w:rsidR="00972319" w:rsidRPr="00C3729B" w:rsidRDefault="00972319" w:rsidP="00C3729B">
            <w:pPr>
              <w:jc w:val="center"/>
              <w:rPr>
                <w:rFonts w:ascii="Times New Roman" w:hAnsi="Times New Roman"/>
                <w:b/>
                <w:sz w:val="18"/>
                <w:szCs w:val="18"/>
              </w:rPr>
            </w:pPr>
            <w:r w:rsidRPr="00C3729B">
              <w:rPr>
                <w:rFonts w:ascii="Times New Roman" w:hAnsi="Times New Roman"/>
                <w:b/>
                <w:sz w:val="18"/>
                <w:szCs w:val="18"/>
              </w:rPr>
              <w:t>Individual</w:t>
            </w:r>
          </w:p>
        </w:tc>
      </w:tr>
      <w:tr w:rsidR="00972319" w:rsidRPr="00C3729B" w14:paraId="4227FF8C" w14:textId="77777777" w:rsidTr="00365F77">
        <w:tc>
          <w:tcPr>
            <w:tcW w:w="2337" w:type="dxa"/>
            <w:vAlign w:val="center"/>
          </w:tcPr>
          <w:p w14:paraId="22827A1C" w14:textId="77777777" w:rsidR="00972319" w:rsidRPr="00C3729B" w:rsidRDefault="00972319" w:rsidP="00C3729B">
            <w:pPr>
              <w:rPr>
                <w:rFonts w:ascii="Times New Roman" w:hAnsi="Times New Roman"/>
                <w:b/>
                <w:sz w:val="18"/>
                <w:szCs w:val="18"/>
              </w:rPr>
            </w:pPr>
            <w:r w:rsidRPr="00C3729B">
              <w:rPr>
                <w:rFonts w:ascii="Times New Roman" w:hAnsi="Times New Roman"/>
                <w:b/>
                <w:sz w:val="18"/>
                <w:szCs w:val="18"/>
              </w:rPr>
              <w:t>EQUIPOS DIRECTIVOS</w:t>
            </w:r>
          </w:p>
        </w:tc>
        <w:tc>
          <w:tcPr>
            <w:tcW w:w="2337" w:type="dxa"/>
          </w:tcPr>
          <w:p w14:paraId="02935792" w14:textId="77777777" w:rsidR="00972319" w:rsidRPr="00C3729B" w:rsidRDefault="00972319" w:rsidP="007A0DAC">
            <w:pPr>
              <w:pStyle w:val="Prrafodelista"/>
              <w:numPr>
                <w:ilvl w:val="0"/>
                <w:numId w:val="3"/>
              </w:numPr>
              <w:spacing w:after="0" w:line="240" w:lineRule="auto"/>
              <w:jc w:val="both"/>
              <w:rPr>
                <w:rFonts w:ascii="Times New Roman" w:hAnsi="Times New Roman"/>
                <w:sz w:val="18"/>
                <w:szCs w:val="18"/>
              </w:rPr>
            </w:pPr>
            <w:r w:rsidRPr="00C3729B">
              <w:rPr>
                <w:rFonts w:ascii="Times New Roman" w:hAnsi="Times New Roman"/>
                <w:sz w:val="18"/>
                <w:szCs w:val="18"/>
              </w:rPr>
              <w:t>Interés del gobierno en la solución de problemas de las IES</w:t>
            </w:r>
          </w:p>
          <w:p w14:paraId="699335E2" w14:textId="77777777" w:rsidR="00972319" w:rsidRPr="00C3729B" w:rsidRDefault="00972319" w:rsidP="007A0DAC">
            <w:pPr>
              <w:pStyle w:val="Prrafodelista"/>
              <w:numPr>
                <w:ilvl w:val="0"/>
                <w:numId w:val="3"/>
              </w:numPr>
              <w:spacing w:after="0" w:line="240" w:lineRule="auto"/>
              <w:jc w:val="both"/>
              <w:rPr>
                <w:rFonts w:ascii="Times New Roman" w:hAnsi="Times New Roman"/>
                <w:sz w:val="18"/>
                <w:szCs w:val="18"/>
              </w:rPr>
            </w:pPr>
            <w:r w:rsidRPr="00C3729B">
              <w:rPr>
                <w:rFonts w:ascii="Times New Roman" w:hAnsi="Times New Roman"/>
                <w:sz w:val="18"/>
                <w:szCs w:val="18"/>
              </w:rPr>
              <w:t>Recursos y capacidades suficientes y adecuados</w:t>
            </w:r>
          </w:p>
          <w:p w14:paraId="4F8701A2" w14:textId="77777777" w:rsidR="00972319" w:rsidRPr="00C3729B" w:rsidRDefault="00972319" w:rsidP="007A0DAC">
            <w:pPr>
              <w:pStyle w:val="Prrafodelista"/>
              <w:numPr>
                <w:ilvl w:val="0"/>
                <w:numId w:val="3"/>
              </w:numPr>
              <w:spacing w:after="0" w:line="240" w:lineRule="auto"/>
              <w:jc w:val="both"/>
              <w:rPr>
                <w:rFonts w:ascii="Times New Roman" w:hAnsi="Times New Roman"/>
                <w:sz w:val="18"/>
                <w:szCs w:val="18"/>
              </w:rPr>
            </w:pPr>
            <w:r w:rsidRPr="00C3729B">
              <w:rPr>
                <w:rFonts w:ascii="Times New Roman" w:hAnsi="Times New Roman"/>
                <w:sz w:val="18"/>
                <w:szCs w:val="18"/>
              </w:rPr>
              <w:t>Evaluación</w:t>
            </w:r>
          </w:p>
          <w:p w14:paraId="09568F3A" w14:textId="77777777" w:rsidR="00972319" w:rsidRPr="00C3729B" w:rsidRDefault="00972319" w:rsidP="007A0DAC">
            <w:pPr>
              <w:pStyle w:val="Prrafodelista"/>
              <w:numPr>
                <w:ilvl w:val="0"/>
                <w:numId w:val="3"/>
              </w:numPr>
              <w:spacing w:after="0" w:line="240" w:lineRule="auto"/>
              <w:jc w:val="both"/>
              <w:rPr>
                <w:rFonts w:ascii="Times New Roman" w:hAnsi="Times New Roman"/>
                <w:sz w:val="18"/>
                <w:szCs w:val="18"/>
              </w:rPr>
            </w:pPr>
            <w:r w:rsidRPr="00C3729B">
              <w:rPr>
                <w:rFonts w:ascii="Times New Roman" w:hAnsi="Times New Roman"/>
                <w:sz w:val="18"/>
                <w:szCs w:val="18"/>
              </w:rPr>
              <w:t>Experiencia</w:t>
            </w:r>
          </w:p>
        </w:tc>
        <w:tc>
          <w:tcPr>
            <w:tcW w:w="2338" w:type="dxa"/>
          </w:tcPr>
          <w:p w14:paraId="58C162B6" w14:textId="77777777" w:rsidR="00972319" w:rsidRPr="00C3729B" w:rsidRDefault="00972319" w:rsidP="007A0DAC">
            <w:pPr>
              <w:pStyle w:val="Prrafodelista"/>
              <w:numPr>
                <w:ilvl w:val="0"/>
                <w:numId w:val="3"/>
              </w:numPr>
              <w:spacing w:after="0" w:line="240" w:lineRule="auto"/>
              <w:jc w:val="both"/>
              <w:rPr>
                <w:rFonts w:ascii="Times New Roman" w:hAnsi="Times New Roman"/>
                <w:sz w:val="18"/>
                <w:szCs w:val="18"/>
              </w:rPr>
            </w:pPr>
            <w:r w:rsidRPr="00C3729B">
              <w:rPr>
                <w:rFonts w:ascii="Times New Roman" w:hAnsi="Times New Roman"/>
                <w:sz w:val="18"/>
                <w:szCs w:val="18"/>
              </w:rPr>
              <w:t>Cultura institucional de cambio</w:t>
            </w:r>
          </w:p>
          <w:p w14:paraId="0DF4B444" w14:textId="77777777" w:rsidR="00972319" w:rsidRPr="00C3729B" w:rsidRDefault="00972319" w:rsidP="00C3729B">
            <w:pPr>
              <w:jc w:val="both"/>
              <w:rPr>
                <w:rFonts w:ascii="Times New Roman" w:hAnsi="Times New Roman"/>
                <w:sz w:val="18"/>
                <w:szCs w:val="18"/>
              </w:rPr>
            </w:pPr>
          </w:p>
        </w:tc>
        <w:tc>
          <w:tcPr>
            <w:tcW w:w="2338" w:type="dxa"/>
          </w:tcPr>
          <w:p w14:paraId="7FB44780" w14:textId="77777777" w:rsidR="00972319" w:rsidRPr="00C3729B" w:rsidRDefault="00972319" w:rsidP="00C3729B">
            <w:pPr>
              <w:jc w:val="both"/>
              <w:rPr>
                <w:rFonts w:ascii="Times New Roman" w:hAnsi="Times New Roman"/>
                <w:sz w:val="18"/>
                <w:szCs w:val="18"/>
              </w:rPr>
            </w:pPr>
          </w:p>
        </w:tc>
      </w:tr>
      <w:tr w:rsidR="00972319" w:rsidRPr="00C3729B" w14:paraId="5FCC0370" w14:textId="77777777" w:rsidTr="00365F77">
        <w:tc>
          <w:tcPr>
            <w:tcW w:w="2337" w:type="dxa"/>
            <w:vAlign w:val="center"/>
          </w:tcPr>
          <w:p w14:paraId="1383760E" w14:textId="77777777" w:rsidR="00972319" w:rsidRPr="00C3729B" w:rsidRDefault="00972319" w:rsidP="00C3729B">
            <w:pPr>
              <w:rPr>
                <w:rFonts w:ascii="Times New Roman" w:hAnsi="Times New Roman"/>
                <w:b/>
                <w:sz w:val="18"/>
                <w:szCs w:val="18"/>
              </w:rPr>
            </w:pPr>
            <w:r w:rsidRPr="00C3729B">
              <w:rPr>
                <w:rFonts w:ascii="Times New Roman" w:hAnsi="Times New Roman"/>
                <w:b/>
                <w:sz w:val="18"/>
                <w:szCs w:val="18"/>
              </w:rPr>
              <w:t>PROFESORES</w:t>
            </w:r>
          </w:p>
        </w:tc>
        <w:tc>
          <w:tcPr>
            <w:tcW w:w="2337" w:type="dxa"/>
          </w:tcPr>
          <w:p w14:paraId="3554A28C" w14:textId="77777777" w:rsidR="00972319" w:rsidRPr="00C3729B" w:rsidRDefault="00972319" w:rsidP="007A0DAC">
            <w:pPr>
              <w:pStyle w:val="Prrafodelista"/>
              <w:numPr>
                <w:ilvl w:val="0"/>
                <w:numId w:val="3"/>
              </w:numPr>
              <w:spacing w:after="0" w:line="240" w:lineRule="auto"/>
              <w:jc w:val="both"/>
              <w:rPr>
                <w:rFonts w:ascii="Times New Roman" w:hAnsi="Times New Roman"/>
                <w:sz w:val="18"/>
                <w:szCs w:val="18"/>
              </w:rPr>
            </w:pPr>
            <w:r w:rsidRPr="00C3729B">
              <w:rPr>
                <w:rFonts w:ascii="Times New Roman" w:hAnsi="Times New Roman"/>
                <w:sz w:val="18"/>
                <w:szCs w:val="18"/>
              </w:rPr>
              <w:t>Capacidad de los líderes</w:t>
            </w:r>
          </w:p>
          <w:p w14:paraId="0AEC95D3" w14:textId="77777777" w:rsidR="00972319" w:rsidRPr="00C3729B" w:rsidRDefault="00972319" w:rsidP="007A0DAC">
            <w:pPr>
              <w:pStyle w:val="Prrafodelista"/>
              <w:numPr>
                <w:ilvl w:val="0"/>
                <w:numId w:val="3"/>
              </w:numPr>
              <w:spacing w:after="0" w:line="240" w:lineRule="auto"/>
              <w:jc w:val="both"/>
              <w:rPr>
                <w:rFonts w:ascii="Times New Roman" w:hAnsi="Times New Roman"/>
                <w:sz w:val="18"/>
                <w:szCs w:val="18"/>
              </w:rPr>
            </w:pPr>
            <w:r w:rsidRPr="00C3729B">
              <w:rPr>
                <w:rFonts w:ascii="Times New Roman" w:hAnsi="Times New Roman"/>
                <w:sz w:val="18"/>
                <w:szCs w:val="18"/>
              </w:rPr>
              <w:t>Capacidades flexibles</w:t>
            </w:r>
          </w:p>
          <w:p w14:paraId="313C85A3" w14:textId="77777777" w:rsidR="00972319" w:rsidRPr="00C3729B" w:rsidRDefault="00972319" w:rsidP="00C3729B">
            <w:pPr>
              <w:jc w:val="both"/>
              <w:rPr>
                <w:rFonts w:ascii="Times New Roman" w:hAnsi="Times New Roman"/>
                <w:sz w:val="18"/>
                <w:szCs w:val="18"/>
              </w:rPr>
            </w:pPr>
          </w:p>
        </w:tc>
        <w:tc>
          <w:tcPr>
            <w:tcW w:w="2338" w:type="dxa"/>
          </w:tcPr>
          <w:p w14:paraId="79DF8AB7" w14:textId="77777777" w:rsidR="00972319" w:rsidRPr="00C3729B" w:rsidRDefault="00972319" w:rsidP="007A0DAC">
            <w:pPr>
              <w:pStyle w:val="Prrafodelista"/>
              <w:numPr>
                <w:ilvl w:val="0"/>
                <w:numId w:val="3"/>
              </w:numPr>
              <w:spacing w:after="0" w:line="240" w:lineRule="auto"/>
              <w:jc w:val="both"/>
              <w:rPr>
                <w:rFonts w:ascii="Times New Roman" w:hAnsi="Times New Roman"/>
                <w:sz w:val="18"/>
                <w:szCs w:val="18"/>
              </w:rPr>
            </w:pPr>
            <w:r w:rsidRPr="00C3729B">
              <w:rPr>
                <w:rFonts w:ascii="Times New Roman" w:hAnsi="Times New Roman"/>
                <w:sz w:val="18"/>
                <w:szCs w:val="18"/>
              </w:rPr>
              <w:t xml:space="preserve">Planeación colegiada </w:t>
            </w:r>
          </w:p>
          <w:p w14:paraId="0FD979C8" w14:textId="77777777" w:rsidR="00972319" w:rsidRPr="00C3729B" w:rsidRDefault="00972319" w:rsidP="007A0DAC">
            <w:pPr>
              <w:pStyle w:val="Prrafodelista"/>
              <w:numPr>
                <w:ilvl w:val="0"/>
                <w:numId w:val="3"/>
              </w:numPr>
              <w:spacing w:after="0" w:line="240" w:lineRule="auto"/>
              <w:jc w:val="both"/>
              <w:rPr>
                <w:rFonts w:ascii="Times New Roman" w:hAnsi="Times New Roman"/>
                <w:sz w:val="18"/>
                <w:szCs w:val="18"/>
              </w:rPr>
            </w:pPr>
            <w:r w:rsidRPr="00C3729B">
              <w:rPr>
                <w:rFonts w:ascii="Times New Roman" w:hAnsi="Times New Roman"/>
                <w:sz w:val="18"/>
                <w:szCs w:val="18"/>
              </w:rPr>
              <w:t xml:space="preserve">Reconocimiento y clasificación de grupos de investigación  </w:t>
            </w:r>
          </w:p>
          <w:p w14:paraId="2521A554" w14:textId="77777777" w:rsidR="00972319" w:rsidRPr="00C3729B" w:rsidRDefault="00972319" w:rsidP="007A0DAC">
            <w:pPr>
              <w:pStyle w:val="Prrafodelista"/>
              <w:numPr>
                <w:ilvl w:val="0"/>
                <w:numId w:val="3"/>
              </w:numPr>
              <w:spacing w:after="0" w:line="240" w:lineRule="auto"/>
              <w:jc w:val="both"/>
              <w:rPr>
                <w:rFonts w:ascii="Times New Roman" w:hAnsi="Times New Roman"/>
                <w:sz w:val="18"/>
                <w:szCs w:val="18"/>
              </w:rPr>
            </w:pPr>
            <w:r w:rsidRPr="00C3729B">
              <w:rPr>
                <w:rFonts w:ascii="Times New Roman" w:hAnsi="Times New Roman"/>
                <w:sz w:val="18"/>
                <w:szCs w:val="18"/>
              </w:rPr>
              <w:t xml:space="preserve">Pares expertos reconocidos en el proceso de evaluación </w:t>
            </w:r>
          </w:p>
          <w:p w14:paraId="16D05FC9" w14:textId="77777777" w:rsidR="00972319" w:rsidRPr="00C3729B" w:rsidRDefault="00972319" w:rsidP="007A0DAC">
            <w:pPr>
              <w:pStyle w:val="Prrafodelista"/>
              <w:numPr>
                <w:ilvl w:val="0"/>
                <w:numId w:val="3"/>
              </w:numPr>
              <w:spacing w:after="0" w:line="240" w:lineRule="auto"/>
              <w:jc w:val="both"/>
              <w:rPr>
                <w:rFonts w:ascii="Times New Roman" w:hAnsi="Times New Roman"/>
                <w:sz w:val="18"/>
                <w:szCs w:val="18"/>
              </w:rPr>
            </w:pPr>
            <w:r w:rsidRPr="00C3729B">
              <w:rPr>
                <w:rFonts w:ascii="Times New Roman" w:hAnsi="Times New Roman"/>
                <w:sz w:val="18"/>
                <w:szCs w:val="18"/>
              </w:rPr>
              <w:t xml:space="preserve">Participación </w:t>
            </w:r>
          </w:p>
          <w:p w14:paraId="52F75472" w14:textId="77777777" w:rsidR="00972319" w:rsidRPr="00C3729B" w:rsidRDefault="00972319" w:rsidP="007A0DAC">
            <w:pPr>
              <w:pStyle w:val="Prrafodelista"/>
              <w:numPr>
                <w:ilvl w:val="0"/>
                <w:numId w:val="3"/>
              </w:numPr>
              <w:spacing w:after="0" w:line="240" w:lineRule="auto"/>
              <w:jc w:val="both"/>
              <w:rPr>
                <w:rFonts w:ascii="Times New Roman" w:hAnsi="Times New Roman"/>
                <w:sz w:val="18"/>
                <w:szCs w:val="18"/>
              </w:rPr>
            </w:pPr>
            <w:r w:rsidRPr="00C3729B">
              <w:rPr>
                <w:rFonts w:ascii="Times New Roman" w:hAnsi="Times New Roman"/>
                <w:sz w:val="18"/>
                <w:szCs w:val="18"/>
              </w:rPr>
              <w:t>Comunicación</w:t>
            </w:r>
          </w:p>
          <w:p w14:paraId="756F7C9E" w14:textId="77777777" w:rsidR="00972319" w:rsidRPr="00C3729B" w:rsidRDefault="00972319" w:rsidP="007A0DAC">
            <w:pPr>
              <w:pStyle w:val="Prrafodelista"/>
              <w:numPr>
                <w:ilvl w:val="0"/>
                <w:numId w:val="3"/>
              </w:numPr>
              <w:spacing w:after="0" w:line="240" w:lineRule="auto"/>
              <w:jc w:val="both"/>
              <w:rPr>
                <w:rFonts w:ascii="Times New Roman" w:hAnsi="Times New Roman"/>
                <w:sz w:val="18"/>
                <w:szCs w:val="18"/>
              </w:rPr>
            </w:pPr>
            <w:r w:rsidRPr="00C3729B">
              <w:rPr>
                <w:rFonts w:ascii="Times New Roman" w:hAnsi="Times New Roman"/>
                <w:sz w:val="18"/>
                <w:szCs w:val="18"/>
              </w:rPr>
              <w:t>Capacitación</w:t>
            </w:r>
          </w:p>
          <w:p w14:paraId="510CA61E" w14:textId="77777777" w:rsidR="00972319" w:rsidRPr="00C3729B" w:rsidRDefault="00972319" w:rsidP="007A0DAC">
            <w:pPr>
              <w:pStyle w:val="Prrafodelista"/>
              <w:numPr>
                <w:ilvl w:val="0"/>
                <w:numId w:val="3"/>
              </w:numPr>
              <w:spacing w:after="0" w:line="240" w:lineRule="auto"/>
              <w:jc w:val="both"/>
              <w:rPr>
                <w:rFonts w:ascii="Times New Roman" w:hAnsi="Times New Roman"/>
                <w:sz w:val="18"/>
                <w:szCs w:val="18"/>
              </w:rPr>
            </w:pPr>
            <w:r w:rsidRPr="00C3729B">
              <w:rPr>
                <w:rFonts w:ascii="Times New Roman" w:hAnsi="Times New Roman"/>
                <w:sz w:val="18"/>
                <w:szCs w:val="18"/>
              </w:rPr>
              <w:t>Sistema de recompensas o reconocimientos</w:t>
            </w:r>
          </w:p>
          <w:p w14:paraId="6D4DBC50" w14:textId="77777777" w:rsidR="00972319" w:rsidRPr="00C3729B" w:rsidRDefault="00972319" w:rsidP="007A0DAC">
            <w:pPr>
              <w:pStyle w:val="Prrafodelista"/>
              <w:numPr>
                <w:ilvl w:val="0"/>
                <w:numId w:val="3"/>
              </w:numPr>
              <w:spacing w:after="0" w:line="240" w:lineRule="auto"/>
              <w:jc w:val="both"/>
              <w:rPr>
                <w:rFonts w:ascii="Times New Roman" w:hAnsi="Times New Roman"/>
                <w:sz w:val="18"/>
                <w:szCs w:val="18"/>
              </w:rPr>
            </w:pPr>
            <w:r w:rsidRPr="00C3729B">
              <w:rPr>
                <w:rFonts w:ascii="Times New Roman" w:hAnsi="Times New Roman"/>
                <w:sz w:val="18"/>
                <w:szCs w:val="18"/>
              </w:rPr>
              <w:t>Percepción del cambio como posibilidad de mejora y aprendizaje</w:t>
            </w:r>
          </w:p>
        </w:tc>
        <w:tc>
          <w:tcPr>
            <w:tcW w:w="2338" w:type="dxa"/>
          </w:tcPr>
          <w:p w14:paraId="5A3E4D16" w14:textId="77777777" w:rsidR="00972319" w:rsidRPr="00C3729B" w:rsidRDefault="00972319" w:rsidP="007A0DAC">
            <w:pPr>
              <w:pStyle w:val="Prrafodelista"/>
              <w:numPr>
                <w:ilvl w:val="0"/>
                <w:numId w:val="3"/>
              </w:numPr>
              <w:spacing w:after="0" w:line="240" w:lineRule="auto"/>
              <w:jc w:val="both"/>
              <w:rPr>
                <w:rFonts w:ascii="Times New Roman" w:hAnsi="Times New Roman"/>
                <w:sz w:val="18"/>
                <w:szCs w:val="18"/>
              </w:rPr>
            </w:pPr>
            <w:r w:rsidRPr="00C3729B">
              <w:rPr>
                <w:rFonts w:ascii="Times New Roman" w:hAnsi="Times New Roman"/>
                <w:sz w:val="18"/>
                <w:szCs w:val="18"/>
              </w:rPr>
              <w:t>Reconocimiento y clasificación de investigadores</w:t>
            </w:r>
          </w:p>
          <w:p w14:paraId="232020EE" w14:textId="77777777" w:rsidR="00972319" w:rsidRPr="00C3729B" w:rsidRDefault="00972319" w:rsidP="007A0DAC">
            <w:pPr>
              <w:pStyle w:val="Prrafodelista"/>
              <w:numPr>
                <w:ilvl w:val="0"/>
                <w:numId w:val="3"/>
              </w:numPr>
              <w:spacing w:after="0" w:line="240" w:lineRule="auto"/>
              <w:jc w:val="both"/>
              <w:rPr>
                <w:rFonts w:ascii="Times New Roman" w:hAnsi="Times New Roman"/>
                <w:sz w:val="18"/>
                <w:szCs w:val="18"/>
              </w:rPr>
            </w:pPr>
            <w:r w:rsidRPr="00C3729B">
              <w:rPr>
                <w:rFonts w:ascii="Times New Roman" w:hAnsi="Times New Roman"/>
                <w:sz w:val="18"/>
                <w:szCs w:val="18"/>
              </w:rPr>
              <w:t>Motivación</w:t>
            </w:r>
          </w:p>
          <w:p w14:paraId="229C1F6F" w14:textId="77777777" w:rsidR="00972319" w:rsidRPr="00C3729B" w:rsidRDefault="00972319" w:rsidP="00C3729B">
            <w:pPr>
              <w:jc w:val="both"/>
              <w:rPr>
                <w:rFonts w:ascii="Times New Roman" w:hAnsi="Times New Roman"/>
                <w:sz w:val="18"/>
                <w:szCs w:val="18"/>
              </w:rPr>
            </w:pPr>
          </w:p>
          <w:p w14:paraId="5A6E980D" w14:textId="77777777" w:rsidR="00972319" w:rsidRPr="00C3729B" w:rsidRDefault="00972319" w:rsidP="000F628C">
            <w:pPr>
              <w:keepNext/>
              <w:jc w:val="both"/>
              <w:rPr>
                <w:rFonts w:ascii="Times New Roman" w:hAnsi="Times New Roman"/>
                <w:sz w:val="18"/>
                <w:szCs w:val="18"/>
              </w:rPr>
            </w:pPr>
          </w:p>
        </w:tc>
      </w:tr>
    </w:tbl>
    <w:p w14:paraId="2153A1E2" w14:textId="7F997C61" w:rsidR="00972319" w:rsidRPr="000F628C" w:rsidRDefault="000F628C" w:rsidP="000F628C">
      <w:pPr>
        <w:pStyle w:val="Descripcin"/>
        <w:rPr>
          <w:rFonts w:ascii="Times New Roman" w:hAnsi="Times New Roman" w:cs="Times New Roman"/>
          <w:b/>
          <w:i w:val="0"/>
          <w:color w:val="000000" w:themeColor="text1"/>
          <w:sz w:val="20"/>
          <w:szCs w:val="20"/>
        </w:rPr>
      </w:pPr>
      <w:bookmarkStart w:id="16" w:name="_Toc445718133"/>
      <w:r w:rsidRPr="000F628C">
        <w:rPr>
          <w:rFonts w:ascii="Times New Roman" w:hAnsi="Times New Roman" w:cs="Times New Roman"/>
          <w:b/>
          <w:i w:val="0"/>
          <w:color w:val="000000" w:themeColor="text1"/>
          <w:sz w:val="20"/>
          <w:szCs w:val="20"/>
        </w:rPr>
        <w:t xml:space="preserve">Figura </w:t>
      </w:r>
      <w:r w:rsidRPr="000F628C">
        <w:rPr>
          <w:rFonts w:ascii="Times New Roman" w:hAnsi="Times New Roman" w:cs="Times New Roman"/>
          <w:b/>
          <w:i w:val="0"/>
          <w:color w:val="000000" w:themeColor="text1"/>
          <w:sz w:val="20"/>
          <w:szCs w:val="20"/>
        </w:rPr>
        <w:fldChar w:fldCharType="begin"/>
      </w:r>
      <w:r w:rsidRPr="000F628C">
        <w:rPr>
          <w:rFonts w:ascii="Times New Roman" w:hAnsi="Times New Roman" w:cs="Times New Roman"/>
          <w:b/>
          <w:i w:val="0"/>
          <w:color w:val="000000" w:themeColor="text1"/>
          <w:sz w:val="20"/>
          <w:szCs w:val="20"/>
        </w:rPr>
        <w:instrText xml:space="preserve"> SEQ Figura \* ARABIC </w:instrText>
      </w:r>
      <w:r w:rsidRPr="000F628C">
        <w:rPr>
          <w:rFonts w:ascii="Times New Roman" w:hAnsi="Times New Roman" w:cs="Times New Roman"/>
          <w:b/>
          <w:i w:val="0"/>
          <w:color w:val="000000" w:themeColor="text1"/>
          <w:sz w:val="20"/>
          <w:szCs w:val="20"/>
        </w:rPr>
        <w:fldChar w:fldCharType="separate"/>
      </w:r>
      <w:r w:rsidR="0091149B">
        <w:rPr>
          <w:rFonts w:ascii="Times New Roman" w:hAnsi="Times New Roman" w:cs="Times New Roman"/>
          <w:b/>
          <w:i w:val="0"/>
          <w:noProof/>
          <w:color w:val="000000" w:themeColor="text1"/>
          <w:sz w:val="20"/>
          <w:szCs w:val="20"/>
        </w:rPr>
        <w:t>6</w:t>
      </w:r>
      <w:r w:rsidRPr="000F628C">
        <w:rPr>
          <w:rFonts w:ascii="Times New Roman" w:hAnsi="Times New Roman" w:cs="Times New Roman"/>
          <w:b/>
          <w:i w:val="0"/>
          <w:color w:val="000000" w:themeColor="text1"/>
          <w:sz w:val="20"/>
          <w:szCs w:val="20"/>
        </w:rPr>
        <w:fldChar w:fldCharType="end"/>
      </w:r>
      <w:r w:rsidRPr="000F628C">
        <w:rPr>
          <w:rFonts w:ascii="Times New Roman" w:hAnsi="Times New Roman" w:cs="Times New Roman"/>
          <w:b/>
          <w:i w:val="0"/>
          <w:color w:val="000000" w:themeColor="text1"/>
          <w:sz w:val="20"/>
          <w:szCs w:val="20"/>
        </w:rPr>
        <w:t>.</w:t>
      </w:r>
      <w:r w:rsidR="00972319" w:rsidRPr="000F628C">
        <w:rPr>
          <w:rFonts w:ascii="Times New Roman" w:hAnsi="Times New Roman" w:cs="Times New Roman"/>
          <w:b/>
          <w:i w:val="0"/>
          <w:color w:val="000000" w:themeColor="text1"/>
          <w:sz w:val="20"/>
          <w:szCs w:val="20"/>
        </w:rPr>
        <w:t xml:space="preserve"> Facilitadores del cambio en las IES</w:t>
      </w:r>
      <w:bookmarkEnd w:id="16"/>
      <w:r w:rsidR="00972319" w:rsidRPr="000F628C">
        <w:rPr>
          <w:rFonts w:ascii="Times New Roman" w:hAnsi="Times New Roman" w:cs="Times New Roman"/>
          <w:b/>
          <w:i w:val="0"/>
          <w:color w:val="000000" w:themeColor="text1"/>
          <w:sz w:val="20"/>
          <w:szCs w:val="20"/>
        </w:rPr>
        <w:t xml:space="preserve">  </w:t>
      </w:r>
    </w:p>
    <w:p w14:paraId="20762B94" w14:textId="343A79AB" w:rsidR="00972319" w:rsidRDefault="00972319" w:rsidP="00996263">
      <w:pPr>
        <w:spacing w:after="120" w:line="240" w:lineRule="auto"/>
        <w:jc w:val="both"/>
        <w:rPr>
          <w:rFonts w:ascii="Times New Roman" w:hAnsi="Times New Roman" w:cs="Times New Roman"/>
          <w:sz w:val="20"/>
          <w:szCs w:val="20"/>
        </w:rPr>
      </w:pPr>
      <w:r w:rsidRPr="00972319">
        <w:rPr>
          <w:rFonts w:ascii="Times New Roman" w:hAnsi="Times New Roman" w:cs="Times New Roman"/>
          <w:sz w:val="20"/>
          <w:szCs w:val="20"/>
        </w:rPr>
        <w:t xml:space="preserve">Fuente: Elaboración propia a partir de </w:t>
      </w:r>
      <w:r w:rsidR="00DC2DB0">
        <w:rPr>
          <w:rFonts w:ascii="Times New Roman" w:hAnsi="Times New Roman" w:cs="Times New Roman"/>
          <w:sz w:val="20"/>
          <w:szCs w:val="20"/>
        </w:rPr>
        <w:fldChar w:fldCharType="begin" w:fldLock="1"/>
      </w:r>
      <w:r w:rsidR="00DC2DB0">
        <w:rPr>
          <w:rFonts w:ascii="Times New Roman" w:hAnsi="Times New Roman" w:cs="Times New Roman"/>
          <w:sz w:val="20"/>
          <w:szCs w:val="20"/>
        </w:rPr>
        <w:instrText>ADDIN CSL_CITATION { "citationItems" : [ { "id" : "ITEM-1", "itemData" : { "author" : [ { "dropping-particle" : "", "family" : "Clark", "given" : "Burton R.", "non-dropping-particle" : "", "parse-names" : false, "suffix" : "" } ], "container-title" : "Tertiary Education and Management", "id" : "ITEM-1", "issue" : "2", "issued" : { "date-parts" : [ [ "2003" ] ] }, "note" : "Clark, B. R. (2003). Sustaining change in universities: Continuities in case studies and concepts. Tertiary Education and Management, 9(2), 99-116.", "page" : "99-116", "title" : "Sustaining change in Universities. Continuities in Case Studies and Concepts", "type" : "article-journal", "volume" : "9" }, "uris" : [ "http://www.mendeley.com/documents/?uuid=264113e0-9174-4229-aefc-8f26c3d96c30" ] } ], "mendeley" : { "formattedCitation" : "(Clark, 2003)", "manualFormatting" : "Clark 1991:2003, ", "plainTextFormattedCitation" : "(Clark, 2003)", "previouslyFormattedCitation" : "(Clark, 2003)" }, "properties" : { "noteIndex" : 0 }, "schema" : "https://github.com/citation-style-language/schema/raw/master/csl-citation.json" }</w:instrText>
      </w:r>
      <w:r w:rsidR="00DC2DB0">
        <w:rPr>
          <w:rFonts w:ascii="Times New Roman" w:hAnsi="Times New Roman" w:cs="Times New Roman"/>
          <w:sz w:val="20"/>
          <w:szCs w:val="20"/>
        </w:rPr>
        <w:fldChar w:fldCharType="separate"/>
      </w:r>
      <w:r w:rsidR="00DC2DB0" w:rsidRPr="00DC2DB0">
        <w:rPr>
          <w:rFonts w:ascii="Times New Roman" w:hAnsi="Times New Roman" w:cs="Times New Roman"/>
          <w:noProof/>
          <w:sz w:val="20"/>
          <w:szCs w:val="20"/>
        </w:rPr>
        <w:t>Clark</w:t>
      </w:r>
      <w:r w:rsidR="00DC2DB0">
        <w:rPr>
          <w:rFonts w:ascii="Times New Roman" w:hAnsi="Times New Roman" w:cs="Times New Roman"/>
          <w:noProof/>
          <w:sz w:val="20"/>
          <w:szCs w:val="20"/>
        </w:rPr>
        <w:t xml:space="preserve"> 1991:</w:t>
      </w:r>
      <w:r w:rsidR="00DC2DB0" w:rsidRPr="00DC2DB0">
        <w:rPr>
          <w:rFonts w:ascii="Times New Roman" w:hAnsi="Times New Roman" w:cs="Times New Roman"/>
          <w:noProof/>
          <w:sz w:val="20"/>
          <w:szCs w:val="20"/>
        </w:rPr>
        <w:t>2003</w:t>
      </w:r>
      <w:r w:rsidR="00DC2DB0">
        <w:rPr>
          <w:rFonts w:ascii="Times New Roman" w:hAnsi="Times New Roman" w:cs="Times New Roman"/>
          <w:noProof/>
          <w:sz w:val="20"/>
          <w:szCs w:val="20"/>
        </w:rPr>
        <w:t xml:space="preserve">, </w:t>
      </w:r>
      <w:r w:rsidR="00DC2DB0">
        <w:rPr>
          <w:rFonts w:ascii="Times New Roman" w:hAnsi="Times New Roman" w:cs="Times New Roman"/>
          <w:sz w:val="20"/>
          <w:szCs w:val="20"/>
        </w:rPr>
        <w:fldChar w:fldCharType="end"/>
      </w:r>
      <w:r w:rsidR="00DC2DB0">
        <w:rPr>
          <w:rFonts w:ascii="Times New Roman" w:hAnsi="Times New Roman" w:cs="Times New Roman"/>
          <w:sz w:val="20"/>
          <w:szCs w:val="20"/>
        </w:rPr>
        <w:fldChar w:fldCharType="begin" w:fldLock="1"/>
      </w:r>
      <w:r w:rsidR="00DC2DB0">
        <w:rPr>
          <w:rFonts w:ascii="Times New Roman" w:hAnsi="Times New Roman" w:cs="Times New Roman"/>
          <w:sz w:val="20"/>
          <w:szCs w:val="20"/>
        </w:rPr>
        <w:instrText>ADDIN CSL_CITATION { "citationItems" : [ { "id" : "ITEM-1", "itemData" : { "abstract" : "Este artigo assume o ponto de vista da UNESCO a respeito da import\u00e2ncia da educa\u00e7\u00e3o de qualidade para enfrentar os desafios do mundo moderno e formar cidad\u00e3os capazes de construir uma sociedade mais justa, solid\u00e1ria, respeitosa dos direitos humanos e da eq\u00fcidade no uso do conhecimento e da informa\u00e7\u00e3o. A avalia\u00e7\u00e3o institucional pode converter-se na melhor ferra- menta para guiar a transforma\u00e7\u00e3o da educa\u00e7\u00e3o superior. O IESALC (Institu- to Internacional para a Educa\u00e7\u00e3o Superior na Am\u00e9rica Latina e Caribe) est\u00e1 priorizando a discuss\u00e3o de par\u00e2metros de avalia\u00e7\u00e3o que tomem em conta as caracter\u00edsticas da educa\u00e7\u00e3o superior da Regi\u00e3o. Para o autor, dentre ou- tros par\u00e2metros, a avalia\u00e7\u00e3o deve ser necessariamente participativa e global e tem como etapas imprescind\u00edveis a sensibiliza\u00e7\u00e3o, a auto-avalia\u00e7\u00e3o, a avalia\u00e7\u00e3o externa por pares, a tomada de decis\u00f5es e a re-avalia\u00e7\u00e3o perma- nente. Finalmente, o autor anuncia os poss\u00edveis apoios do IESALC-UNESCO a iniciativas que promovam a avalia\u00e7\u00e3o institucional na Regi\u00e3o.", "author" : [ { "dropping-particle" : "", "family" : "Yarz\u00e1bal", "given" : "Luis", "non-dropping-particle" : "", "parse-names" : false, "suffix" : "" } ], "container-title" : "Revista Di\u00e1logo Educacional", "id" : "ITEM-1", "issue" : "5", "issued" : { "date-parts" : [ [ "2002" ] ] }, "note" : "Yarz\u00e1bal, L. (2002). La Evaluaci\u00f3n como Estrategia de Cambio de la Educaci\u00f3n Superior. Revista Di\u00e1logo Educacional, 3(5), 49\u201356.", "page" : "49-56", "title" : "La Evaluaci\u00f3n como Estrategia de Cambio de la Educaci\u00f3n Superior", "type" : "article-journal", "volume" : "3" }, "uris" : [ "http://www.mendeley.com/documents/?uuid=a3d1dbf7-9488-4ecd-bed1-5c79a6e25541" ] } ], "mendeley" : { "formattedCitation" : "(Yarz\u00e1bal, 2002)", "manualFormatting" : "Yarz\u00e1bal, 2002; ", "plainTextFormattedCitation" : "(Yarz\u00e1bal, 2002)", "previouslyFormattedCitation" : "(Yarz\u00e1bal, 2002)" }, "properties" : { "noteIndex" : 0 }, "schema" : "https://github.com/citation-style-language/schema/raw/master/csl-citation.json" }</w:instrText>
      </w:r>
      <w:r w:rsidR="00DC2DB0">
        <w:rPr>
          <w:rFonts w:ascii="Times New Roman" w:hAnsi="Times New Roman" w:cs="Times New Roman"/>
          <w:sz w:val="20"/>
          <w:szCs w:val="20"/>
        </w:rPr>
        <w:fldChar w:fldCharType="separate"/>
      </w:r>
      <w:r w:rsidR="00DC2DB0" w:rsidRPr="00DC2DB0">
        <w:rPr>
          <w:rFonts w:ascii="Times New Roman" w:hAnsi="Times New Roman" w:cs="Times New Roman"/>
          <w:noProof/>
          <w:sz w:val="20"/>
          <w:szCs w:val="20"/>
        </w:rPr>
        <w:t>Yarzábal, 2002</w:t>
      </w:r>
      <w:r w:rsidR="00DC2DB0">
        <w:rPr>
          <w:rFonts w:ascii="Times New Roman" w:hAnsi="Times New Roman" w:cs="Times New Roman"/>
          <w:noProof/>
          <w:sz w:val="20"/>
          <w:szCs w:val="20"/>
        </w:rPr>
        <w:t xml:space="preserve">; </w:t>
      </w:r>
      <w:r w:rsidR="00DC2DB0">
        <w:rPr>
          <w:rFonts w:ascii="Times New Roman" w:hAnsi="Times New Roman" w:cs="Times New Roman"/>
          <w:sz w:val="20"/>
          <w:szCs w:val="20"/>
        </w:rPr>
        <w:fldChar w:fldCharType="end"/>
      </w:r>
      <w:r w:rsidRPr="00972319">
        <w:rPr>
          <w:rFonts w:ascii="Times New Roman" w:hAnsi="Times New Roman" w:cs="Times New Roman"/>
          <w:sz w:val="20"/>
          <w:szCs w:val="20"/>
        </w:rPr>
        <w:fldChar w:fldCharType="begin" w:fldLock="1"/>
      </w:r>
      <w:r w:rsidR="00DC2DB0">
        <w:rPr>
          <w:rFonts w:ascii="Times New Roman" w:hAnsi="Times New Roman" w:cs="Times New Roman"/>
          <w:sz w:val="20"/>
          <w:szCs w:val="20"/>
        </w:rPr>
        <w:instrText>ADDIN CSL_CITATION { "citationItems" : [ { "id" : "ITEM-1", "itemData" : { "author" : [ { "dropping-particle" : "", "family" : "Castillo Alem\u00e1n", "given" : "Gloria", "non-dropping-particle" : "Del", "parse-names" : false, "suffix" : "" } ], "container-title" : "Perfiles Educativos", "id" : "ITEM-1", "issue" : "111", "issued" : { "date-parts" : [ [ "2005" ] ] }, "note" : "Del Castillo Alem\u00e1n, G. (2005). Una propuesta anal\u00edtica para el estudio del cambio en las instituciones de educaci\u00f3n superior. Perfiles Educativos, 37(111), 37\u201370.", "page" : "37-70", "title" : "Una propuesta anal\u00edtica para el estudio del cambio en las instituciones de educaci\u00f3n superior", "type" : "article-journal", "volume" : "37" }, "uris" : [ "http://www.mendeley.com/documents/?uuid=35ef5bfd-007c-45f5-b956-cf52a1fec920" ] } ], "mendeley" : { "formattedCitation" : "(Del Castillo Alem\u00e1n, 2005)", "manualFormatting" : "Del Castillo Alem\u00e1n, 2005; ", "plainTextFormattedCitation" : "(Del Castillo Alem\u00e1n, 2005)", "previouslyFormattedCitation" : "(Del Castillo Alem\u00e1n, 2005)" }, "properties" : { "noteIndex" : 0 }, "schema" : "https://github.com/citation-style-language/schema/raw/master/csl-citation.json" }</w:instrText>
      </w:r>
      <w:r w:rsidRPr="00972319">
        <w:rPr>
          <w:rFonts w:ascii="Times New Roman" w:hAnsi="Times New Roman" w:cs="Times New Roman"/>
          <w:sz w:val="20"/>
          <w:szCs w:val="20"/>
        </w:rPr>
        <w:fldChar w:fldCharType="separate"/>
      </w:r>
      <w:r w:rsidRPr="00972319">
        <w:rPr>
          <w:rFonts w:ascii="Times New Roman" w:hAnsi="Times New Roman" w:cs="Times New Roman"/>
          <w:noProof/>
          <w:sz w:val="20"/>
          <w:szCs w:val="20"/>
        </w:rPr>
        <w:t xml:space="preserve">Del Castillo Alemán, 2005; </w:t>
      </w:r>
      <w:r w:rsidRPr="00972319">
        <w:rPr>
          <w:rFonts w:ascii="Times New Roman" w:hAnsi="Times New Roman" w:cs="Times New Roman"/>
          <w:sz w:val="20"/>
          <w:szCs w:val="20"/>
        </w:rPr>
        <w:fldChar w:fldCharType="end"/>
      </w:r>
      <w:r w:rsidRPr="00972319">
        <w:rPr>
          <w:rFonts w:ascii="Times New Roman" w:hAnsi="Times New Roman" w:cs="Times New Roman"/>
          <w:sz w:val="20"/>
          <w:szCs w:val="20"/>
        </w:rPr>
        <w:fldChar w:fldCharType="begin" w:fldLock="1"/>
      </w:r>
      <w:r w:rsidR="008368DF">
        <w:rPr>
          <w:rFonts w:ascii="Times New Roman" w:hAnsi="Times New Roman" w:cs="Times New Roman"/>
          <w:sz w:val="20"/>
          <w:szCs w:val="20"/>
        </w:rPr>
        <w:instrText>ADDIN CSL_CITATION { "citationItems" : [ { "id" : "ITEM-1", "itemData" : { "DOI" : "10.1080/10887150903316248", "ISBN" : "1088715090331", "ISSN" : "1088-7156", "abstract" : "The present study examined the moderational role of organizational change on the relationship between transformational leadership and perceptions of organizational success. We predicted an interaction between organizational change and transfor- mational leadership such that transformational leadership is more strongly associ- ated with perceptions of organizational performance when the organization undertakes high changes (i.e., many organizational adjustments) as opposed to low changes (i.e., few organizational adjustments). The sample consisted of part-time and full-time employees from small to mid-size businesses. The results of the moderated regression analyses supported our prediction.", "author" : [ { "dropping-particle" : "", "family" : "Boga", "given" : "Ilir", "non-dropping-particle" : "", "parse-names" : false, "suffix" : "" }, { "dropping-particle" : "", "family" : "Ensari", "given" : "Nurcan", "non-dropping-particle" : "", "parse-names" : false, "suffix" : "" } ], "container-title" : "The Psychologist-Manager Journal", "id" : "ITEM-1", "issue" : "4", "issued" : { "date-parts" : [ [ "2009" ] ] }, "note" : "Boga, I., &amp;amp; Ensari, N. (2009). The Role of Transformational Leadership and Organizational Change on Perceived Organizational Success. The Psychologist-Manager Journal, 12(4), 235\u2013251. http://doi.org/10.1080/10887150903316248", "page" : "235-251", "title" : "The Role of Transformational Leadership and Organizational Change on Perceived Organizational Success", "type" : "article-journal", "volume" : "12" }, "uris" : [ "http://www.mendeley.com/documents/?uuid=ab510608-f8d9-43fc-b0c3-ba998ff09419" ] } ], "mendeley" : { "formattedCitation" : "(Boga &amp; Ensari, 2009)", "manualFormatting" : "Boga &amp; Ensari, 2009; ", "plainTextFormattedCitation" : "(Boga &amp; Ensari, 2009)", "previouslyFormattedCitation" : "(Boga &amp; Ensari, 2009)" }, "properties" : { "noteIndex" : 0 }, "schema" : "https://github.com/citation-style-language/schema/raw/master/csl-citation.json" }</w:instrText>
      </w:r>
      <w:r w:rsidRPr="00972319">
        <w:rPr>
          <w:rFonts w:ascii="Times New Roman" w:hAnsi="Times New Roman" w:cs="Times New Roman"/>
          <w:sz w:val="20"/>
          <w:szCs w:val="20"/>
        </w:rPr>
        <w:fldChar w:fldCharType="separate"/>
      </w:r>
      <w:r w:rsidRPr="00972319">
        <w:rPr>
          <w:rFonts w:ascii="Times New Roman" w:hAnsi="Times New Roman" w:cs="Times New Roman"/>
          <w:noProof/>
          <w:sz w:val="20"/>
          <w:szCs w:val="20"/>
        </w:rPr>
        <w:t xml:space="preserve">Boga &amp; Ensari, 2009; </w:t>
      </w:r>
      <w:r w:rsidRPr="00972319">
        <w:rPr>
          <w:rFonts w:ascii="Times New Roman" w:hAnsi="Times New Roman" w:cs="Times New Roman"/>
          <w:sz w:val="20"/>
          <w:szCs w:val="20"/>
        </w:rPr>
        <w:fldChar w:fldCharType="end"/>
      </w:r>
      <w:r w:rsidRPr="00972319">
        <w:rPr>
          <w:rFonts w:ascii="Times New Roman" w:hAnsi="Times New Roman" w:cs="Times New Roman"/>
          <w:sz w:val="20"/>
          <w:szCs w:val="20"/>
        </w:rPr>
        <w:fldChar w:fldCharType="begin" w:fldLock="1"/>
      </w:r>
      <w:r w:rsidR="008368DF">
        <w:rPr>
          <w:rFonts w:ascii="Times New Roman" w:hAnsi="Times New Roman" w:cs="Times New Roman"/>
          <w:sz w:val="20"/>
          <w:szCs w:val="20"/>
        </w:rPr>
        <w:instrText>ADDIN CSL_CITATION { "citationItems" : [ { "id" : "ITEM-1", "itemData" : { "DOI" : "10.1108/20408001211279210", "ISBN" : "2040-8005", "ISSN" : "2040-8005", "author" : [ { "dropping-particle" : "", "family" : "Tang", "given" : "Chaoying", "non-dropping-particle" : "", "parse-names" : false, "suffix" : "" }, { "dropping-particle" : "", "family" : "Gao", "given" : "Yunxia", "non-dropping-particle" : "", "parse-names" : false, "suffix" : "" } ], "container-title" : "Journal of Chinese Human Resource Management", "id" : "ITEM-1", "issue" : "2", "issued" : { "date-parts" : [ [ "2012" ] ] }, "note" : "Tang, C., &amp;amp; Gao, Y. (2012). Intra-department communication and employees\u00b4reaction to organizational change: The moderating effect of emotional intelligence. Journal of Chinese Human Resource Management, 3(2), 100\u2013117. http://doi.org/10.1108/20408001211279210", "page" : "100-117", "title" : "Intra-department communication and employees\u00b4reaction to organizational change: The moderating effect of emotional intelligence", "type" : "article-journal", "volume" : "3" }, "uris" : [ "http://www.mendeley.com/documents/?uuid=eda5d979-baaa-45dc-be66-3ac3a4eef2f2" ] } ], "mendeley" : { "formattedCitation" : "(Tang &amp; Gao, 2012)", "manualFormatting" : "Tang &amp; Gao, 2012", "plainTextFormattedCitation" : "(Tang &amp; Gao, 2012)", "previouslyFormattedCitation" : "(Tang &amp; Gao, 2012)" }, "properties" : { "noteIndex" : 0 }, "schema" : "https://github.com/citation-style-language/schema/raw/master/csl-citation.json" }</w:instrText>
      </w:r>
      <w:r w:rsidRPr="00972319">
        <w:rPr>
          <w:rFonts w:ascii="Times New Roman" w:hAnsi="Times New Roman" w:cs="Times New Roman"/>
          <w:sz w:val="20"/>
          <w:szCs w:val="20"/>
        </w:rPr>
        <w:fldChar w:fldCharType="separate"/>
      </w:r>
      <w:r w:rsidRPr="00972319">
        <w:rPr>
          <w:rFonts w:ascii="Times New Roman" w:hAnsi="Times New Roman" w:cs="Times New Roman"/>
          <w:noProof/>
          <w:sz w:val="20"/>
          <w:szCs w:val="20"/>
        </w:rPr>
        <w:t>Tang &amp; Gao, 2012</w:t>
      </w:r>
      <w:r w:rsidRPr="00972319">
        <w:rPr>
          <w:rFonts w:ascii="Times New Roman" w:hAnsi="Times New Roman" w:cs="Times New Roman"/>
          <w:sz w:val="20"/>
          <w:szCs w:val="20"/>
        </w:rPr>
        <w:fldChar w:fldCharType="end"/>
      </w:r>
      <w:r w:rsidRPr="00972319">
        <w:rPr>
          <w:rFonts w:ascii="Times New Roman" w:hAnsi="Times New Roman" w:cs="Times New Roman"/>
          <w:sz w:val="20"/>
          <w:szCs w:val="20"/>
        </w:rPr>
        <w:t>.</w:t>
      </w:r>
    </w:p>
    <w:p w14:paraId="611995AB" w14:textId="77777777" w:rsidR="000F628C" w:rsidRDefault="000F628C" w:rsidP="00996263">
      <w:pPr>
        <w:spacing w:after="120" w:line="240" w:lineRule="auto"/>
        <w:jc w:val="both"/>
        <w:rPr>
          <w:rFonts w:ascii="Times New Roman" w:hAnsi="Times New Roman" w:cs="Times New Roman"/>
          <w:sz w:val="20"/>
          <w:szCs w:val="20"/>
        </w:rPr>
      </w:pPr>
    </w:p>
    <w:p w14:paraId="33CA442B" w14:textId="010C6195" w:rsidR="00AD1BD7" w:rsidRPr="00AD1BD7" w:rsidRDefault="00AD1BD7" w:rsidP="00AD1BD7">
      <w:pPr>
        <w:pStyle w:val="Prrafodelista"/>
        <w:numPr>
          <w:ilvl w:val="2"/>
          <w:numId w:val="4"/>
        </w:numPr>
        <w:spacing w:after="120" w:line="240" w:lineRule="auto"/>
        <w:jc w:val="both"/>
        <w:rPr>
          <w:rFonts w:ascii="Times New Roman" w:hAnsi="Times New Roman"/>
          <w:b/>
          <w:sz w:val="24"/>
          <w:szCs w:val="24"/>
        </w:rPr>
      </w:pPr>
      <w:r w:rsidRPr="00AD1BD7">
        <w:rPr>
          <w:rFonts w:ascii="Times New Roman" w:hAnsi="Times New Roman"/>
          <w:b/>
          <w:sz w:val="24"/>
          <w:szCs w:val="24"/>
        </w:rPr>
        <w:t>Impulsores del cambio en las IES Colombianas</w:t>
      </w:r>
    </w:p>
    <w:p w14:paraId="57AC1E1F" w14:textId="761B8C03" w:rsidR="00AD1BD7" w:rsidRDefault="004F124D" w:rsidP="004F124D">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Los equipos directivos, profesores y estudiantes son considerados como tradicionales precursores del cambio en las IES, sin embargo, actualmente hay unos precursores modernos que ejercen diversas presiones y obligan al cambio</w:t>
      </w:r>
      <w:r w:rsidR="005F5136">
        <w:rPr>
          <w:rFonts w:ascii="Times New Roman" w:hAnsi="Times New Roman" w:cs="Times New Roman"/>
          <w:sz w:val="24"/>
          <w:szCs w:val="24"/>
        </w:rPr>
        <w:t xml:space="preserve">. Los Organismos del Estado, para el caso las políticas del Gobierno Nacional a través del Ministerio de Educación y sus lineamientos para asegurar las condiciones de calidad para el funcionamiento de programas y para la acreditación institucional y de programas, son indiscutiblemente agentes que influencian en gran medida el cambio en las instituciones. Las empresas y organizaciones demandan perfiles profesionales y atención a programas y proyectos que estrechan la relación universidad-sociedad y la obligan a realizar cambios para atender sus demandas desde un mutuo beneficio. </w:t>
      </w:r>
      <w:r w:rsidR="00277426">
        <w:rPr>
          <w:rFonts w:ascii="Times New Roman" w:hAnsi="Times New Roman" w:cs="Times New Roman"/>
          <w:sz w:val="24"/>
          <w:szCs w:val="24"/>
        </w:rPr>
        <w:t>También se cita</w:t>
      </w:r>
      <w:r w:rsidR="00DE1E23">
        <w:rPr>
          <w:rFonts w:ascii="Times New Roman" w:hAnsi="Times New Roman" w:cs="Times New Roman"/>
          <w:sz w:val="24"/>
          <w:szCs w:val="24"/>
        </w:rPr>
        <w:t>n</w:t>
      </w:r>
      <w:r w:rsidR="00277426">
        <w:rPr>
          <w:rFonts w:ascii="Times New Roman" w:hAnsi="Times New Roman" w:cs="Times New Roman"/>
          <w:sz w:val="24"/>
          <w:szCs w:val="24"/>
        </w:rPr>
        <w:t xml:space="preserve"> como precursor</w:t>
      </w:r>
      <w:r w:rsidR="00393B9D">
        <w:rPr>
          <w:rFonts w:ascii="Times New Roman" w:hAnsi="Times New Roman" w:cs="Times New Roman"/>
          <w:sz w:val="24"/>
          <w:szCs w:val="24"/>
        </w:rPr>
        <w:t>as</w:t>
      </w:r>
      <w:r w:rsidR="00277426">
        <w:rPr>
          <w:rFonts w:ascii="Times New Roman" w:hAnsi="Times New Roman" w:cs="Times New Roman"/>
          <w:sz w:val="24"/>
          <w:szCs w:val="24"/>
        </w:rPr>
        <w:t xml:space="preserve"> del cambio, </w:t>
      </w:r>
      <w:r w:rsidR="005F5136">
        <w:rPr>
          <w:rFonts w:ascii="Times New Roman" w:hAnsi="Times New Roman" w:cs="Times New Roman"/>
          <w:sz w:val="24"/>
          <w:szCs w:val="24"/>
        </w:rPr>
        <w:t>las tecnologías de la información y la comunicación</w:t>
      </w:r>
      <w:r w:rsidR="00277426">
        <w:rPr>
          <w:rFonts w:ascii="Times New Roman" w:hAnsi="Times New Roman" w:cs="Times New Roman"/>
          <w:sz w:val="24"/>
          <w:szCs w:val="24"/>
        </w:rPr>
        <w:t xml:space="preserve"> que obliga</w:t>
      </w:r>
      <w:r w:rsidR="00DE1E23">
        <w:rPr>
          <w:rFonts w:ascii="Times New Roman" w:hAnsi="Times New Roman" w:cs="Times New Roman"/>
          <w:sz w:val="24"/>
          <w:szCs w:val="24"/>
        </w:rPr>
        <w:t>n</w:t>
      </w:r>
      <w:r w:rsidR="00277426">
        <w:rPr>
          <w:rFonts w:ascii="Times New Roman" w:hAnsi="Times New Roman" w:cs="Times New Roman"/>
          <w:sz w:val="24"/>
          <w:szCs w:val="24"/>
        </w:rPr>
        <w:t xml:space="preserve"> a</w:t>
      </w:r>
      <w:r w:rsidR="005F5136">
        <w:rPr>
          <w:rFonts w:ascii="Times New Roman" w:hAnsi="Times New Roman" w:cs="Times New Roman"/>
          <w:sz w:val="24"/>
          <w:szCs w:val="24"/>
        </w:rPr>
        <w:t xml:space="preserve"> nuevos ambientes virtuales de aprendizaje, el uso de plataformas y aplicaciones que facilitan el acceso a la educación y rompen barreras en la comunicación, po</w:t>
      </w:r>
      <w:r w:rsidR="00277426">
        <w:rPr>
          <w:rFonts w:ascii="Times New Roman" w:hAnsi="Times New Roman" w:cs="Times New Roman"/>
          <w:sz w:val="24"/>
          <w:szCs w:val="24"/>
        </w:rPr>
        <w:t xml:space="preserve">sibilitando relaciones nacionales e internacionales. Otro elemento que viene desarrollándose a gran velocidad, son las redes académicas y de trabajo. </w:t>
      </w:r>
      <w:r w:rsidR="00277426">
        <w:rPr>
          <w:rFonts w:ascii="Times New Roman" w:hAnsi="Times New Roman" w:cs="Times New Roman"/>
          <w:sz w:val="24"/>
          <w:szCs w:val="24"/>
        </w:rPr>
        <w:fldChar w:fldCharType="begin" w:fldLock="1"/>
      </w:r>
      <w:r w:rsidR="00277426">
        <w:rPr>
          <w:rFonts w:ascii="Times New Roman" w:hAnsi="Times New Roman" w:cs="Times New Roman"/>
          <w:sz w:val="24"/>
          <w:szCs w:val="24"/>
        </w:rPr>
        <w:instrText>ADDIN CSL_CITATION { "citationItems" : [ { "id" : "ITEM-1", "itemData" : { "author" : [ { "dropping-particle" : "", "family" : "Battilana", "given" : "Julie", "non-dropping-particle" : "", "parse-names" : false, "suffix" : "" }, { "dropping-particle" : "", "family" : "Casciaro", "given" : "Tiziana", "non-dropping-particle" : "", "parse-names" : false, "suffix" : "" } ], "container-title" : "Academy of Management Journal", "id" : "ITEM-1", "issue" : "2", "issued" : { "date-parts" : [ [ "2012" ] ] }, "title" : "Change Agents , Networks , and Institutions : A Contingency Theory of Organizational Change", "type" : "article-journal", "volume" : "55" }, "uris" : [ "http://www.mendeley.com/documents/?uuid=a55f010e-c9d4-4c00-abd0-b9ceaa00560c" ] } ], "mendeley" : { "formattedCitation" : "(Battilana &amp; Casciaro, 2012)", "manualFormatting" : "Battilana &amp; Casciaro (2012)", "plainTextFormattedCitation" : "(Battilana &amp; Casciaro, 2012)", "previouslyFormattedCitation" : "(Battilana &amp; Casciaro, 2012)" }, "properties" : { "noteIndex" : 0 }, "schema" : "https://github.com/citation-style-language/schema/raw/master/csl-citation.json" }</w:instrText>
      </w:r>
      <w:r w:rsidR="00277426">
        <w:rPr>
          <w:rFonts w:ascii="Times New Roman" w:hAnsi="Times New Roman" w:cs="Times New Roman"/>
          <w:sz w:val="24"/>
          <w:szCs w:val="24"/>
        </w:rPr>
        <w:fldChar w:fldCharType="separate"/>
      </w:r>
      <w:r w:rsidR="00277426" w:rsidRPr="00277426">
        <w:rPr>
          <w:rFonts w:ascii="Times New Roman" w:hAnsi="Times New Roman" w:cs="Times New Roman"/>
          <w:noProof/>
          <w:sz w:val="24"/>
          <w:szCs w:val="24"/>
        </w:rPr>
        <w:t>Battilana &amp; Casciaro</w:t>
      </w:r>
      <w:r w:rsidR="00277426">
        <w:rPr>
          <w:rFonts w:ascii="Times New Roman" w:hAnsi="Times New Roman" w:cs="Times New Roman"/>
          <w:noProof/>
          <w:sz w:val="24"/>
          <w:szCs w:val="24"/>
        </w:rPr>
        <w:t xml:space="preserve"> (</w:t>
      </w:r>
      <w:r w:rsidR="00277426" w:rsidRPr="00277426">
        <w:rPr>
          <w:rFonts w:ascii="Times New Roman" w:hAnsi="Times New Roman" w:cs="Times New Roman"/>
          <w:noProof/>
          <w:sz w:val="24"/>
          <w:szCs w:val="24"/>
        </w:rPr>
        <w:t>2012)</w:t>
      </w:r>
      <w:r w:rsidR="00277426">
        <w:rPr>
          <w:rFonts w:ascii="Times New Roman" w:hAnsi="Times New Roman" w:cs="Times New Roman"/>
          <w:sz w:val="24"/>
          <w:szCs w:val="24"/>
        </w:rPr>
        <w:fldChar w:fldCharType="end"/>
      </w:r>
      <w:r w:rsidR="00277426">
        <w:rPr>
          <w:rFonts w:ascii="Times New Roman" w:hAnsi="Times New Roman" w:cs="Times New Roman"/>
          <w:sz w:val="24"/>
          <w:szCs w:val="24"/>
        </w:rPr>
        <w:t xml:space="preserve"> mencionan la presión que este tipo de redes </w:t>
      </w:r>
      <w:r w:rsidR="00963224">
        <w:rPr>
          <w:rFonts w:ascii="Times New Roman" w:hAnsi="Times New Roman" w:cs="Times New Roman"/>
          <w:sz w:val="24"/>
          <w:szCs w:val="24"/>
        </w:rPr>
        <w:t xml:space="preserve">puede </w:t>
      </w:r>
      <w:r w:rsidR="00277426">
        <w:rPr>
          <w:rFonts w:ascii="Times New Roman" w:hAnsi="Times New Roman" w:cs="Times New Roman"/>
          <w:sz w:val="24"/>
          <w:szCs w:val="24"/>
        </w:rPr>
        <w:t>ejerce</w:t>
      </w:r>
      <w:r w:rsidR="00963224">
        <w:rPr>
          <w:rFonts w:ascii="Times New Roman" w:hAnsi="Times New Roman" w:cs="Times New Roman"/>
          <w:sz w:val="24"/>
          <w:szCs w:val="24"/>
        </w:rPr>
        <w:t>r</w:t>
      </w:r>
      <w:r w:rsidR="00277426">
        <w:rPr>
          <w:rFonts w:ascii="Times New Roman" w:hAnsi="Times New Roman" w:cs="Times New Roman"/>
          <w:sz w:val="24"/>
          <w:szCs w:val="24"/>
        </w:rPr>
        <w:t xml:space="preserve"> en las formas de actuar de los </w:t>
      </w:r>
      <w:r w:rsidR="00963224">
        <w:rPr>
          <w:rFonts w:ascii="Times New Roman" w:hAnsi="Times New Roman" w:cs="Times New Roman"/>
          <w:sz w:val="24"/>
          <w:szCs w:val="24"/>
        </w:rPr>
        <w:t>miembros que las conforman, dado que hay una conexión en donde se comparte conocimiento, lo que genera una presión normativa hacia la colaboración y el proyecto de cambio</w:t>
      </w:r>
      <w:r w:rsidR="00393B9D">
        <w:rPr>
          <w:rFonts w:ascii="Times New Roman" w:hAnsi="Times New Roman" w:cs="Times New Roman"/>
          <w:sz w:val="24"/>
          <w:szCs w:val="24"/>
        </w:rPr>
        <w:t>.</w:t>
      </w:r>
    </w:p>
    <w:p w14:paraId="53084E32" w14:textId="77777777" w:rsidR="00AD1BD7" w:rsidRPr="00AD1BD7" w:rsidRDefault="00AD1BD7" w:rsidP="00996263">
      <w:pPr>
        <w:spacing w:after="120" w:line="240" w:lineRule="auto"/>
        <w:jc w:val="both"/>
        <w:rPr>
          <w:rFonts w:ascii="Times New Roman" w:hAnsi="Times New Roman" w:cs="Times New Roman"/>
          <w:sz w:val="24"/>
          <w:szCs w:val="24"/>
        </w:rPr>
      </w:pPr>
    </w:p>
    <w:p w14:paraId="4D1B0AA1" w14:textId="657BE91B" w:rsidR="002052C3" w:rsidRPr="00BF329D" w:rsidRDefault="000E77A2" w:rsidP="007A0DAC">
      <w:pPr>
        <w:pStyle w:val="Prrafodelista"/>
        <w:numPr>
          <w:ilvl w:val="0"/>
          <w:numId w:val="4"/>
        </w:numPr>
        <w:autoSpaceDE w:val="0"/>
        <w:autoSpaceDN w:val="0"/>
        <w:adjustRightInd w:val="0"/>
        <w:spacing w:after="120" w:line="360" w:lineRule="auto"/>
        <w:jc w:val="both"/>
        <w:rPr>
          <w:rFonts w:ascii="Times New Roman" w:hAnsi="Times New Roman"/>
          <w:b/>
          <w:color w:val="00000A"/>
          <w:sz w:val="24"/>
          <w:szCs w:val="24"/>
        </w:rPr>
      </w:pPr>
      <w:r>
        <w:rPr>
          <w:rFonts w:ascii="Times New Roman" w:hAnsi="Times New Roman"/>
          <w:b/>
          <w:color w:val="00000A"/>
          <w:sz w:val="24"/>
          <w:szCs w:val="24"/>
        </w:rPr>
        <w:t>Problema (</w:t>
      </w:r>
      <w:r w:rsidR="00BF329D">
        <w:rPr>
          <w:rFonts w:ascii="Times New Roman" w:hAnsi="Times New Roman"/>
          <w:b/>
          <w:color w:val="00000A"/>
          <w:sz w:val="24"/>
          <w:szCs w:val="24"/>
        </w:rPr>
        <w:t>Discusión de la propuesta</w:t>
      </w:r>
      <w:r>
        <w:rPr>
          <w:rFonts w:ascii="Times New Roman" w:hAnsi="Times New Roman"/>
          <w:b/>
          <w:color w:val="00000A"/>
          <w:sz w:val="24"/>
          <w:szCs w:val="24"/>
        </w:rPr>
        <w:t>)</w:t>
      </w:r>
    </w:p>
    <w:p w14:paraId="0A392CDC" w14:textId="06F39D9A" w:rsidR="00547386" w:rsidRPr="00547386" w:rsidRDefault="00547386" w:rsidP="00547386">
      <w:pPr>
        <w:spacing w:after="120" w:line="360" w:lineRule="auto"/>
        <w:jc w:val="both"/>
        <w:rPr>
          <w:rFonts w:ascii="Times New Roman" w:hAnsi="Times New Roman"/>
          <w:sz w:val="24"/>
          <w:lang w:val="pt-BR"/>
        </w:rPr>
      </w:pPr>
      <w:r w:rsidRPr="00547386">
        <w:rPr>
          <w:rFonts w:ascii="Times New Roman" w:hAnsi="Times New Roman"/>
          <w:sz w:val="24"/>
        </w:rPr>
        <w:t xml:space="preserve">Las universidades de Colombia y el mundo se han movido en unos ejes misionales tradicionales como son la formación, la creación de conocimiento y la proyección social. Sin embargo, hoy en día se les exige el cumplimiento de otras tareas que no existían en el pasado como la innovación, la inserción laboral, la virtualidad, la internacionalización y la contribución con el desarrollo de los países </w:t>
      </w:r>
      <w:r w:rsidRPr="00547386">
        <w:rPr>
          <w:rFonts w:ascii="Times New Roman" w:hAnsi="Times New Roman"/>
          <w:sz w:val="24"/>
        </w:rPr>
        <w:fldChar w:fldCharType="begin" w:fldLock="1"/>
      </w:r>
      <w:r w:rsidRPr="00547386">
        <w:rPr>
          <w:rFonts w:ascii="Times New Roman" w:hAnsi="Times New Roman"/>
          <w:sz w:val="24"/>
        </w:rPr>
        <w:instrText>ADDIN CSL_CITATION { "citationItems" : [ { "id" : "ITEM-1", "itemData" : { "author" : [ { "dropping-particle" : "", "family" : "Casani Fern\u00e1ndez de Navarrete", "given" : "Fernando", "non-dropping-particle" : "", "parse-names" : false, "suffix" : "" }, { "dropping-particle" : "", "family" : "Rodr\u00edguez Pomeda", "given" : "Jes\u00fas", "non-dropping-particle" : "", "parse-names" : false, "suffix" : "" } ], "container-title" : "Encuentros multidisciplinares", "id" : "ITEM-1", "issue" : "49", "issued" : { "date-parts" : [ [ "2015" ] ] }, "note" : "Casani Fern\u00e1ndez de Navarrete, F., &amp;amp; Rodr\u00edguez Pomeda, J. (2015). Cambios y tendencias en la educaci\u00f3n superior: los retos para la universidad, 1\u201310.", "page" : "1-10", "title" : "Cambios y tendencias en la educaci\u00f3n superior: los retos para la universidad", "type" : "article-journal", "volume" : "17" }, "uris" : [ "http://www.mendeley.com/documents/?uuid=82717c66-76fa-48c4-8660-117331b3d07a" ] } ], "mendeley" : { "formattedCitation" : "(Casani Fern\u00e1ndez de Navarrete &amp; Rodr\u00edguez Pomeda, 2015)", "manualFormatting" : "(Casani &amp; Rodr\u00edguez, 2015)", "plainTextFormattedCitation" : "(Casani Fern\u00e1ndez de Navarrete &amp; Rodr\u00edguez Pomeda, 2015)", "previouslyFormattedCitation" : "(Casani Fern\u00e1ndez de Navarrete &amp; Rodr\u00edguez Pomeda, 2015)" }, "properties" : { "noteIndex" : 0 }, "schema" : "https://github.com/citation-style-language/schema/raw/master/csl-citation.json" }</w:instrText>
      </w:r>
      <w:r w:rsidRPr="00547386">
        <w:rPr>
          <w:rFonts w:ascii="Times New Roman" w:hAnsi="Times New Roman"/>
          <w:sz w:val="24"/>
        </w:rPr>
        <w:fldChar w:fldCharType="separate"/>
      </w:r>
      <w:r w:rsidRPr="00547386">
        <w:rPr>
          <w:rFonts w:ascii="Times New Roman" w:hAnsi="Times New Roman"/>
          <w:noProof/>
          <w:sz w:val="24"/>
        </w:rPr>
        <w:t>(Casani &amp; Rodríguez, 2015)</w:t>
      </w:r>
      <w:r w:rsidRPr="00547386">
        <w:rPr>
          <w:rFonts w:ascii="Times New Roman" w:hAnsi="Times New Roman"/>
          <w:sz w:val="24"/>
        </w:rPr>
        <w:fldChar w:fldCharType="end"/>
      </w:r>
      <w:r w:rsidRPr="00547386">
        <w:rPr>
          <w:rFonts w:ascii="Times New Roman" w:hAnsi="Times New Roman"/>
          <w:sz w:val="24"/>
        </w:rPr>
        <w:t>. La reconfiguración de la economía y de la sociedad en el ámbito mundial producto de fuerzas como la globalización y el desarrollo de tecnologías de la información y la comunicación, ha permeado la educación superior y obliga a que las universidades se enfrenten a procesos de cambio para dar respuesta a las nuevas demandas de un mercado cada vez más competitivo</w:t>
      </w:r>
      <w:r>
        <w:rPr>
          <w:rFonts w:ascii="Times New Roman" w:hAnsi="Times New Roman"/>
          <w:sz w:val="24"/>
        </w:rPr>
        <w:t xml:space="preserve">, entre los que </w:t>
      </w:r>
      <w:r w:rsidRPr="004E5E33">
        <w:rPr>
          <w:rFonts w:ascii="Times New Roman" w:hAnsi="Times New Roman"/>
          <w:sz w:val="24"/>
        </w:rPr>
        <w:t>pueden mencionar</w:t>
      </w:r>
      <w:r>
        <w:rPr>
          <w:rFonts w:ascii="Times New Roman" w:hAnsi="Times New Roman"/>
          <w:sz w:val="24"/>
        </w:rPr>
        <w:t>se</w:t>
      </w:r>
      <w:r w:rsidRPr="004E5E33">
        <w:rPr>
          <w:rFonts w:ascii="Times New Roman" w:hAnsi="Times New Roman"/>
          <w:sz w:val="24"/>
        </w:rPr>
        <w:t xml:space="preserve"> la internacionalización, la acreditación de la calidad y el registro en rankings internacionales</w:t>
      </w:r>
      <w:r w:rsidRPr="00547386">
        <w:rPr>
          <w:rFonts w:ascii="Times New Roman" w:hAnsi="Times New Roman"/>
          <w:sz w:val="24"/>
        </w:rPr>
        <w:t xml:space="preserve">.  Poco a poco se ha ido cambiando el paradigma en donde el Estado era el mejor garante de la satisfacción de las necesidades básicas y aparece uno nuevo en donde es el mercado la mejor manera de asignación de recursos en casi todas las esferas de la vida humana y la educación superior no ha sido ajena a ello. Es así como se han ido introduciendo los conceptos de mercado en las nuevas políticas universitarias, generando </w:t>
      </w:r>
      <w:r w:rsidRPr="00547386">
        <w:rPr>
          <w:rFonts w:ascii="Times New Roman" w:hAnsi="Times New Roman"/>
          <w:sz w:val="24"/>
        </w:rPr>
        <w:lastRenderedPageBreak/>
        <w:t xml:space="preserve">una transformación que las coloca en el lugar ya no solo de instituciones de formación, sino también de actores organizacionales con competencia no solo en el ámbito nacional, sino también internacional </w:t>
      </w:r>
      <w:r w:rsidRPr="00547386">
        <w:rPr>
          <w:rFonts w:ascii="Times New Roman" w:hAnsi="Times New Roman"/>
          <w:sz w:val="24"/>
        </w:rPr>
        <w:fldChar w:fldCharType="begin" w:fldLock="1"/>
      </w:r>
      <w:r w:rsidRPr="00547386">
        <w:rPr>
          <w:rFonts w:ascii="Times New Roman" w:hAnsi="Times New Roman"/>
          <w:sz w:val="24"/>
        </w:rPr>
        <w:instrText>ADDIN CSL_CITATION { "citationItems" : [ { "id" : "ITEM-1", "itemData" : { "author" : [ { "dropping-particle" : "", "family" : "Morey", "given" : "Ann I.", "non-dropping-particle" : "", "parse-names" : false, "suffix" : "" } ], "container-title" : "Higher Education", "id" : "ITEM-1", "issued" : { "date-parts" : [ [ "2004" ] ] }, "note" : "Morey, A. I. (2004). Globalization and the emergence of for-pro\ufb01t higher education. Higher Education, 48, 131\u2013150.", "page" : "131-150", "title" : "Globalization and the emergence of for-pro\ufb01t higher education", "type" : "article-journal", "volume" : "48" }, "uris" : [ "http://www.mendeley.com/documents/?uuid=69ffe0a7-8c64-413c-864b-72fa92cf2af6" ] } ], "mendeley" : { "formattedCitation" : "(Morey, 2004)", "manualFormatting" : "(Morey, 2004", "plainTextFormattedCitation" : "(Morey, 2004)", "previouslyFormattedCitation" : "(Morey, 2004)" }, "properties" : { "noteIndex" : 0 }, "schema" : "https://github.com/citation-style-language/schema/raw/master/csl-citation.json" }</w:instrText>
      </w:r>
      <w:r w:rsidRPr="00547386">
        <w:rPr>
          <w:rFonts w:ascii="Times New Roman" w:hAnsi="Times New Roman"/>
          <w:sz w:val="24"/>
        </w:rPr>
        <w:fldChar w:fldCharType="separate"/>
      </w:r>
      <w:r w:rsidRPr="00547386">
        <w:rPr>
          <w:rFonts w:ascii="Times New Roman" w:hAnsi="Times New Roman"/>
          <w:noProof/>
          <w:sz w:val="24"/>
        </w:rPr>
        <w:t>(Morey, 2004</w:t>
      </w:r>
      <w:r w:rsidRPr="00547386">
        <w:rPr>
          <w:rFonts w:ascii="Times New Roman" w:hAnsi="Times New Roman"/>
          <w:sz w:val="24"/>
        </w:rPr>
        <w:fldChar w:fldCharType="end"/>
      </w:r>
      <w:r w:rsidRPr="00547386">
        <w:rPr>
          <w:rFonts w:ascii="Times New Roman" w:hAnsi="Times New Roman"/>
          <w:sz w:val="24"/>
        </w:rPr>
        <w:t xml:space="preserve">; </w:t>
      </w:r>
      <w:r w:rsidRPr="00547386">
        <w:rPr>
          <w:rFonts w:ascii="Times New Roman" w:hAnsi="Times New Roman"/>
          <w:sz w:val="24"/>
        </w:rPr>
        <w:fldChar w:fldCharType="begin" w:fldLock="1"/>
      </w:r>
      <w:r w:rsidRPr="00547386">
        <w:rPr>
          <w:rFonts w:ascii="Times New Roman" w:hAnsi="Times New Roman"/>
          <w:sz w:val="24"/>
        </w:rPr>
        <w:instrText>ADDIN CSL_CITATION { "citationItems" : [ { "id" : "ITEM-1", "itemData" : { "author" : [ { "dropping-particle" : "", "family" : "Vaira", "given" : "Massimiliano", "non-dropping-particle" : "", "parse-names" : false, "suffix" : "" } ], "container-title" : "Higher Education", "id" : "ITEM-1", "issue" : "4", "issued" : { "date-parts" : [ [ "2004" ] ] }, "note" : "Vaira, M. (2004). Globalization and Higher Education Organizational Change: A Framework for Analysis. Higher Education, 48(4), 483\u2013510.", "page" : "483-510", "title" : "Globalization and Higher Education Organizational Change: A Framework for Analysis", "type" : "article-journal", "volume" : "48" }, "uris" : [ "http://www.mendeley.com/documents/?uuid=16b538ba-cb61-491e-8640-c4a9d9847af2" ] } ], "mendeley" : { "formattedCitation" : "(Vaira, 2004)", "manualFormatting" : "Vaira, 2004", "plainTextFormattedCitation" : "(Vaira, 2004)", "previouslyFormattedCitation" : "(Vaira, 2004)" }, "properties" : { "noteIndex" : 0 }, "schema" : "https://github.com/citation-style-language/schema/raw/master/csl-citation.json" }</w:instrText>
      </w:r>
      <w:r w:rsidRPr="00547386">
        <w:rPr>
          <w:rFonts w:ascii="Times New Roman" w:hAnsi="Times New Roman"/>
          <w:sz w:val="24"/>
        </w:rPr>
        <w:fldChar w:fldCharType="separate"/>
      </w:r>
      <w:r w:rsidRPr="00547386">
        <w:rPr>
          <w:rFonts w:ascii="Times New Roman" w:hAnsi="Times New Roman"/>
          <w:noProof/>
          <w:sz w:val="24"/>
        </w:rPr>
        <w:t>Vaira, 2004</w:t>
      </w:r>
      <w:r w:rsidRPr="00547386">
        <w:rPr>
          <w:rFonts w:ascii="Times New Roman" w:hAnsi="Times New Roman"/>
          <w:sz w:val="24"/>
        </w:rPr>
        <w:fldChar w:fldCharType="end"/>
      </w:r>
      <w:r w:rsidRPr="00547386">
        <w:rPr>
          <w:rFonts w:ascii="Times New Roman" w:hAnsi="Times New Roman"/>
          <w:sz w:val="24"/>
        </w:rPr>
        <w:t xml:space="preserve">; </w:t>
      </w:r>
      <w:r w:rsidRPr="00547386">
        <w:rPr>
          <w:rFonts w:ascii="Times New Roman" w:hAnsi="Times New Roman"/>
          <w:sz w:val="24"/>
        </w:rPr>
        <w:fldChar w:fldCharType="begin" w:fldLock="1"/>
      </w:r>
      <w:r w:rsidRPr="00547386">
        <w:rPr>
          <w:rFonts w:ascii="Times New Roman" w:hAnsi="Times New Roman"/>
          <w:sz w:val="24"/>
        </w:rPr>
        <w:instrText>ADDIN CSL_CITATION { "citationItems" : [ { "id" : "ITEM-1", "itemData" : { "ISBN" : "9589764789", "author" : [ { "dropping-particle" : "De", "family" : "Wit", "given" : "Hans", "non-dropping-particle" : "", "parse-names" : false, "suffix" : "" }, { "dropping-particle" : "", "family" : "Jaramillo", "given" : "Cristina", "non-dropping-particle" : "", "parse-names" : false, "suffix" : "" }, { "dropping-particle" : "", "family" : "Gacel-Avila", "given" : "Jocelyne", "non-dropping-particle" : "", "parse-names" : false, "suffix" : "" }, { "dropping-particle" : "", "family" : "Knight", "given" : "Jane", "non-dropping-particle" : "", "parse-names" : false, "suffix" : "" } ], "id" : "ITEM-1", "issued" : { "date-parts" : [ [ "2005" ] ] }, "note" : "Wit, H. De, Jaramillo, C., Gacel-Avila, J., &amp;amp; Knight, J. (2005). Educacion Superior en America Latina: La dimension Internacional. Bogot\u00e1, Colombia: BANCO MUNDIAL &amp;amp; MAYOL EDICIONES.", "number-of-pages" : "1 - 408", "publisher" : "BANCO MUNDIAL &amp; MAYOL EDICIONES", "publisher-place" : "Bogot\u00e1, Colombia", "title" : "Educacion Superior en America Latina: La dimension Internacional", "type" : "book" }, "uris" : [ "http://www.mendeley.com/documents/?uuid=659033a2-d52b-4bb9-9116-de1e25900abf" ] } ], "mendeley" : { "formattedCitation" : "(Wit, Jaramillo, Gacel-Avila, &amp; Knight, 2005)", "manualFormatting" : "Wit, Jaramillo, Gacel-Avila, &amp; Knight, 2005", "plainTextFormattedCitation" : "(Wit, Jaramillo, Gacel-Avila, &amp; Knight, 2005)", "previouslyFormattedCitation" : "(Wit, Jaramillo, Gacel-Avila, &amp; Knight, 2005)" }, "properties" : { "noteIndex" : 0 }, "schema" : "https://github.com/citation-style-language/schema/raw/master/csl-citation.json" }</w:instrText>
      </w:r>
      <w:r w:rsidRPr="00547386">
        <w:rPr>
          <w:rFonts w:ascii="Times New Roman" w:hAnsi="Times New Roman"/>
          <w:sz w:val="24"/>
        </w:rPr>
        <w:fldChar w:fldCharType="separate"/>
      </w:r>
      <w:r w:rsidRPr="00547386">
        <w:rPr>
          <w:rFonts w:ascii="Times New Roman" w:hAnsi="Times New Roman"/>
          <w:noProof/>
          <w:sz w:val="24"/>
        </w:rPr>
        <w:t>Wit, Jaramillo, Gacel-Avila, &amp; Knight, 2005</w:t>
      </w:r>
      <w:r w:rsidRPr="00547386">
        <w:rPr>
          <w:rFonts w:ascii="Times New Roman" w:hAnsi="Times New Roman"/>
          <w:sz w:val="24"/>
        </w:rPr>
        <w:fldChar w:fldCharType="end"/>
      </w:r>
      <w:r w:rsidRPr="00547386">
        <w:rPr>
          <w:rFonts w:ascii="Times New Roman" w:hAnsi="Times New Roman"/>
          <w:sz w:val="24"/>
        </w:rPr>
        <w:t xml:space="preserve">; </w:t>
      </w:r>
      <w:r w:rsidRPr="00547386">
        <w:rPr>
          <w:rFonts w:ascii="Times New Roman" w:hAnsi="Times New Roman"/>
          <w:sz w:val="24"/>
        </w:rPr>
        <w:fldChar w:fldCharType="begin" w:fldLock="1"/>
      </w:r>
      <w:r w:rsidRPr="00547386">
        <w:rPr>
          <w:rFonts w:ascii="Times New Roman" w:hAnsi="Times New Roman"/>
          <w:sz w:val="24"/>
        </w:rPr>
        <w:instrText>ADDIN CSL_CITATION { "citationItems" : [ { "id" : "ITEM-1", "itemData" : { "author" : [ { "dropping-particle" : "", "family" : "Salinas G\u00f3mez", "given" : "Orlando", "non-dropping-particle" : "", "parse-names" : false, "suffix" : "" } ], "container-title" : "Universidad &amp; Empresa", "id" : "ITEM-1", "issue" : "9", "issued" : { "date-parts" : [ [ "2005" ] ] }, "note" : "Salinas G\u00f3mez, O. (2005). Tendencias mundiales que afectan la educaci\u00f3n superior. Universidad &amp;amp; Empresa, 7(9), 42\u201365.", "page" : "42-65", "title" : "Tendencias mundiales que afectan la educaci\u00f3n superior", "type" : "article-journal", "volume" : "7" }, "uris" : [ "http://www.mendeley.com/documents/?uuid=4eb76abf-71eb-4dfc-b956-2c7cc452e542" ] } ], "mendeley" : { "formattedCitation" : "(Salinas G\u00f3mez, 2005)", "manualFormatting" : "Salinas G\u00f3mez, 2005", "plainTextFormattedCitation" : "(Salinas G\u00f3mez, 2005)", "previouslyFormattedCitation" : "(Salinas G\u00f3mez, 2005)" }, "properties" : { "noteIndex" : 0 }, "schema" : "https://github.com/citation-style-language/schema/raw/master/csl-citation.json" }</w:instrText>
      </w:r>
      <w:r w:rsidRPr="00547386">
        <w:rPr>
          <w:rFonts w:ascii="Times New Roman" w:hAnsi="Times New Roman"/>
          <w:sz w:val="24"/>
        </w:rPr>
        <w:fldChar w:fldCharType="separate"/>
      </w:r>
      <w:r w:rsidRPr="00547386">
        <w:rPr>
          <w:rFonts w:ascii="Times New Roman" w:hAnsi="Times New Roman"/>
          <w:noProof/>
          <w:sz w:val="24"/>
        </w:rPr>
        <w:t>Salinas Gómez, 2005</w:t>
      </w:r>
      <w:r w:rsidRPr="00547386">
        <w:rPr>
          <w:rFonts w:ascii="Times New Roman" w:hAnsi="Times New Roman"/>
          <w:sz w:val="24"/>
        </w:rPr>
        <w:fldChar w:fldCharType="end"/>
      </w:r>
      <w:r w:rsidRPr="00547386">
        <w:rPr>
          <w:rFonts w:ascii="Times New Roman" w:hAnsi="Times New Roman"/>
          <w:sz w:val="24"/>
        </w:rPr>
        <w:t xml:space="preserve">; </w:t>
      </w:r>
      <w:r w:rsidRPr="00547386">
        <w:rPr>
          <w:rFonts w:ascii="Times New Roman" w:hAnsi="Times New Roman"/>
          <w:sz w:val="24"/>
        </w:rPr>
        <w:fldChar w:fldCharType="begin" w:fldLock="1"/>
      </w:r>
      <w:r w:rsidRPr="00547386">
        <w:rPr>
          <w:rFonts w:ascii="Times New Roman" w:hAnsi="Times New Roman"/>
          <w:sz w:val="24"/>
        </w:rPr>
        <w:instrText>ADDIN CSL_CITATION { "citationItems" : [ { "id" : "ITEM-1", "itemData" : { "DOI" : "10.7238/rusc.v9i2.1415", "ISSN" : "1698580X (ISSN)", "abstract" : "Governance is one of the most important higher education policy reform areas in the European Commission. The experience of many years in this field shows that in Europe the diversity of both higher education systems and higher education institution typologies is an important aspect to consider when assessing which governance model to apply in each case. Due to this diversity, there is no ideal governance model for each institution and/or higher education system, and the most appropriate strategy to follow varies depending on the mission and typology of each higher education institution. The increasing tendency towards the globalization of higher education and the economic crisis are impacting directly on universities, forcing them to position themselves in this context. Implementing an appropriate governance model according to the corporate strategy of choice is essential, although good practice models in one case might not be directly applicable to another. The European Commission works in parallel with two types of governance instruments: firstly, policy instruments to promote the exchange of good practice and mutual learning between and among governments, countries and institutions. In recent years, the need for transparency regarding how different higher education institutions perform in the various fields where they operate is of increasing interest. Moreover, financial instruments available through programmes such as Erasmus facilitate the development of pilot projects and studies presented at the initiative of transnational consortia. This article reviews the latest trends in higher education governance in Europe, with special emphasis on the need to preserve the diversity of higher education systems and institutions through transparency tools, showing relevant examples of cooperation projects for improving governance practices.", "author" : [ { "dropping-particle" : "", "family" : "Bengoetxea", "given" : "Endika", "non-dropping-particle" : "", "parse-names" : false, "suffix" : "" } ], "container-title" : "RUSC. Revista de Universidad y Sociedad del Conocimiento", "id" : "ITEM-1", "issue" : "2", "issued" : { "date-parts" : [ [ "2012" ] ] }, "note" : "Bengoetxea, E. (2012). Higher Education Governance Reform in Practice. Matching Institutional Implementation Practices and Policies. RUSC. Revista de Universidad Y Sociedad Del Conocimiento, 9(2), 267\u2013279. http://doi.org/10.7238/rusc.v9i2.1415", "page" : "267-279", "title" : "Higher Education Governance Reform in Practice. Matching Institutional Implementation Practices and Policies", "type" : "article-journal", "volume" : "9" }, "uris" : [ "http://www.mendeley.com/documents/?uuid=f4fdcf42-6df6-4db9-be42-7139f06b180b" ] } ], "mendeley" : { "formattedCitation" : "(Bengoetxea, 2012)", "manualFormatting" : "Bengoetxea, 2012", "plainTextFormattedCitation" : "(Bengoetxea, 2012)", "previouslyFormattedCitation" : "(Bengoetxea, 2012)" }, "properties" : { "noteIndex" : 0 }, "schema" : "https://github.com/citation-style-language/schema/raw/master/csl-citation.json" }</w:instrText>
      </w:r>
      <w:r w:rsidRPr="00547386">
        <w:rPr>
          <w:rFonts w:ascii="Times New Roman" w:hAnsi="Times New Roman"/>
          <w:sz w:val="24"/>
        </w:rPr>
        <w:fldChar w:fldCharType="separate"/>
      </w:r>
      <w:r w:rsidRPr="00547386">
        <w:rPr>
          <w:rFonts w:ascii="Times New Roman" w:hAnsi="Times New Roman"/>
          <w:noProof/>
          <w:sz w:val="24"/>
          <w:lang w:val="pt-BR"/>
        </w:rPr>
        <w:t>Bengoetxea, 2012</w:t>
      </w:r>
      <w:r w:rsidRPr="00547386">
        <w:rPr>
          <w:rFonts w:ascii="Times New Roman" w:hAnsi="Times New Roman"/>
          <w:sz w:val="24"/>
        </w:rPr>
        <w:fldChar w:fldCharType="end"/>
      </w:r>
      <w:r w:rsidRPr="00547386">
        <w:rPr>
          <w:rFonts w:ascii="Times New Roman" w:hAnsi="Times New Roman"/>
          <w:sz w:val="24"/>
          <w:lang w:val="pt-BR"/>
        </w:rPr>
        <w:t xml:space="preserve">;  </w:t>
      </w:r>
      <w:r w:rsidRPr="00547386">
        <w:rPr>
          <w:rFonts w:ascii="Times New Roman" w:hAnsi="Times New Roman"/>
          <w:sz w:val="24"/>
        </w:rPr>
        <w:fldChar w:fldCharType="begin" w:fldLock="1"/>
      </w:r>
      <w:r w:rsidRPr="00547386">
        <w:rPr>
          <w:rFonts w:ascii="Times New Roman" w:hAnsi="Times New Roman"/>
          <w:sz w:val="24"/>
          <w:lang w:val="pt-BR"/>
        </w:rPr>
        <w:instrText>ADDIN CSL_CITATION { "citationItems" : [ { "id" : "ITEM-1", "itemData" : { "ISSN" : "01215051", "author" : [ { "dropping-particle" : "", "family" : "Fern\u00e1ndez Darraz", "given" : "Enrique", "non-dropping-particle" : "", "parse-names" : false, "suffix" : "" }, { "dropping-particle" : "", "family" : "Bernasconi", "given" : "Andr\u00e9s", "non-dropping-particle" : "", "parse-names" : false, "suffix" : "" } ], "container-title" : "Innovar", "id" : "ITEM-1", "issue" : "46", "issued" : { "date-parts" : [ [ "2012" ] ] }, "note" : "Fern\u00e1ndez Darraz, E., &amp;amp; Bernasconi, A. (2012). Elementos conceptuales para el an\u00e1lisis organizacional de universidades en contextos de mercado. Innovar, 22(46), 87\u201397.", "page" : "87-97", "title" : "Elementos conceptuales para el an\u00e1lisis organizacional de universidades en contextos de mercado", "type" : "article-journal", "volume" : "22" }, "uris" : [ "http://www.mendeley.com/documents/?uuid=dac3cb88-ff1b-4ef4-8f0c-2d6c8a0a463d" ] } ], "mendeley" : { "formattedCitation" : "(Fern\u00e1ndez Darraz &amp; Bernasconi, 2012)", "manualFormatting" : "Fern\u00e1ndez Darraz &amp; Bernasconi, 2012; ", "plainTextFormattedCitation" : "(Fern\u00e1ndez Darraz &amp; Bernasconi, 2012)", "previouslyFormattedCitation" : "(Fern\u00e1ndez Darraz &amp; Bernasconi, 2012)" }, "properties" : { "noteIndex" : 0 }, "schema" : "https://github.com/citation-style-language/schema/raw/master/csl-citation.json" }</w:instrText>
      </w:r>
      <w:r w:rsidRPr="00547386">
        <w:rPr>
          <w:rFonts w:ascii="Times New Roman" w:hAnsi="Times New Roman"/>
          <w:sz w:val="24"/>
        </w:rPr>
        <w:fldChar w:fldCharType="separate"/>
      </w:r>
      <w:r w:rsidRPr="00547386">
        <w:rPr>
          <w:rFonts w:ascii="Times New Roman" w:hAnsi="Times New Roman"/>
          <w:noProof/>
          <w:sz w:val="24"/>
          <w:lang w:val="pt-BR"/>
        </w:rPr>
        <w:t xml:space="preserve">Fernández Darraz &amp; Bernasconi, 2012; </w:t>
      </w:r>
      <w:r w:rsidRPr="00547386">
        <w:rPr>
          <w:rFonts w:ascii="Times New Roman" w:hAnsi="Times New Roman"/>
          <w:sz w:val="24"/>
        </w:rPr>
        <w:fldChar w:fldCharType="end"/>
      </w:r>
      <w:r w:rsidRPr="00547386">
        <w:rPr>
          <w:rFonts w:ascii="Times New Roman" w:hAnsi="Times New Roman"/>
          <w:sz w:val="24"/>
        </w:rPr>
        <w:fldChar w:fldCharType="begin" w:fldLock="1"/>
      </w:r>
      <w:r w:rsidRPr="00547386">
        <w:rPr>
          <w:rFonts w:ascii="Times New Roman" w:hAnsi="Times New Roman"/>
          <w:sz w:val="24"/>
          <w:lang w:val="pt-BR"/>
        </w:rPr>
        <w:instrText>ADDIN CSL_CITATION { "citationItems" : [ { "id" : "ITEM-1", "itemData" : { "author" : [ { "dropping-particle" : "", "family" : "Casani Fern\u00e1ndez de Navarrete", "given" : "Fernando", "non-dropping-particle" : "", "parse-names" : false, "suffix" : "" }, { "dropping-particle" : "", "family" : "Rodr\u00edguez Pomeda", "given" : "Jes\u00fas", "non-dropping-particle" : "", "parse-names" : false, "suffix" : "" } ], "container-title" : "Encuentros multidisciplinares", "id" : "ITEM-1", "issue" : "49", "issued" : { "date-parts" : [ [ "2015" ] ] }, "note" : "Casani Fern\u00e1ndez de Navarrete, F., &amp;amp; Rodr\u00edguez Pomeda, J. (2015). Cambios y tendencias en la educaci\u00f3n superior: los retos para la universidad, 1\u201310.", "page" : "1-10", "title" : "Cambios y tendencias en la educaci\u00f3n superior: los retos para la universidad", "type" : "article-journal", "volume" : "17" }, "uris" : [ "http://www.mendeley.com/documents/?uuid=82717c66-76fa-48c4-8660-117331b3d07a" ] } ], "mendeley" : { "formattedCitation" : "(Casani Fern\u00e1ndez de Navarrete &amp; Rodr\u00edguez Pomeda, 2015)", "manualFormatting" : "Casani &amp; Rodr\u00edguez, 2015)", "plainTextFormattedCitation" : "(Casani Fern\u00e1ndez de Navarrete &amp; Rodr\u00edguez Pomeda, 2015)", "previouslyFormattedCitation" : "(Casani Fern\u00e1ndez de Navarrete &amp; Rodr\u00edguez Pomeda, 2015)" }, "properties" : { "noteIndex" : 0 }, "schema" : "https://github.com/citation-style-language/schema/raw/master/csl-citation.json" }</w:instrText>
      </w:r>
      <w:r w:rsidRPr="00547386">
        <w:rPr>
          <w:rFonts w:ascii="Times New Roman" w:hAnsi="Times New Roman"/>
          <w:sz w:val="24"/>
        </w:rPr>
        <w:fldChar w:fldCharType="separate"/>
      </w:r>
      <w:r w:rsidRPr="00547386">
        <w:rPr>
          <w:rFonts w:ascii="Times New Roman" w:hAnsi="Times New Roman"/>
          <w:noProof/>
          <w:sz w:val="24"/>
          <w:lang w:val="pt-BR"/>
        </w:rPr>
        <w:t>Casani &amp; Rodríguez, 2015)</w:t>
      </w:r>
      <w:r w:rsidRPr="00547386">
        <w:rPr>
          <w:rFonts w:ascii="Times New Roman" w:hAnsi="Times New Roman"/>
          <w:sz w:val="24"/>
        </w:rPr>
        <w:fldChar w:fldCharType="end"/>
      </w:r>
      <w:r w:rsidRPr="00547386">
        <w:rPr>
          <w:rFonts w:ascii="Times New Roman" w:hAnsi="Times New Roman"/>
          <w:sz w:val="24"/>
          <w:lang w:val="pt-BR"/>
        </w:rPr>
        <w:t>.</w:t>
      </w:r>
    </w:p>
    <w:p w14:paraId="71300174" w14:textId="05ADCB49" w:rsidR="00E34CC0" w:rsidRDefault="00547386" w:rsidP="00996263">
      <w:pPr>
        <w:autoSpaceDE w:val="0"/>
        <w:autoSpaceDN w:val="0"/>
        <w:adjustRightInd w:val="0"/>
        <w:spacing w:after="120" w:line="360" w:lineRule="auto"/>
        <w:jc w:val="both"/>
        <w:rPr>
          <w:rFonts w:ascii="Times New Roman" w:hAnsi="Times New Roman"/>
          <w:sz w:val="24"/>
        </w:rPr>
      </w:pPr>
      <w:r>
        <w:rPr>
          <w:rFonts w:ascii="Times New Roman" w:hAnsi="Times New Roman"/>
          <w:sz w:val="24"/>
        </w:rPr>
        <w:t>A pesar de ello, l</w:t>
      </w:r>
      <w:r w:rsidR="00E34CC0">
        <w:rPr>
          <w:rFonts w:ascii="Times New Roman" w:hAnsi="Times New Roman" w:cs="Times New Roman"/>
          <w:color w:val="00000A"/>
          <w:sz w:val="24"/>
          <w:szCs w:val="24"/>
        </w:rPr>
        <w:t xml:space="preserve">lama la atención </w:t>
      </w:r>
      <w:r w:rsidR="00E34CC0" w:rsidRPr="004E5E33">
        <w:rPr>
          <w:rFonts w:ascii="Times New Roman" w:hAnsi="Times New Roman"/>
          <w:sz w:val="24"/>
        </w:rPr>
        <w:t>que las investigaciones demuestren que el 70% de los esfuerzos de cambio fracasan</w:t>
      </w:r>
      <w:r w:rsidR="00E34CC0">
        <w:rPr>
          <w:rFonts w:ascii="Times New Roman" w:hAnsi="Times New Roman"/>
          <w:sz w:val="24"/>
        </w:rPr>
        <w:t xml:space="preserve"> (</w:t>
      </w:r>
      <w:proofErr w:type="spellStart"/>
      <w:r w:rsidR="00E34CC0" w:rsidRPr="004E5E33">
        <w:rPr>
          <w:rFonts w:ascii="Times New Roman" w:hAnsi="Times New Roman"/>
          <w:sz w:val="24"/>
        </w:rPr>
        <w:fldChar w:fldCharType="begin" w:fldLock="1"/>
      </w:r>
      <w:r w:rsidR="008368DF">
        <w:rPr>
          <w:rFonts w:ascii="Times New Roman" w:hAnsi="Times New Roman"/>
          <w:sz w:val="24"/>
        </w:rPr>
        <w:instrText>ADDIN CSL_CITATION { "citationItems" : [ { "id" : "ITEM-1", "itemData" : { "DOI" : "10.1007/s10588-006-9004-5", "ISSN" : "1381298X", "abstract" : "Organizations change with the dynamics of the world. To enable organi- zations to change, certain structures and capabilities are needed. As all processes, a change process has an organization of its own. In this paper it is shown how within a formal organization modeling approach also organizational change processes can be modeled. A generic organization model (covering both organization structure and be- havior) for organizational change is presented and formally evaluated for a case study. This model takes into account different phases in a change process considered in Or- ganization Theory literature, such as unfreezing, movement and refreezing. Moreover, at the level of individuals, the internal beliefs and their changes are incorporated in the model. In addition, an internal mental model for (reflective) reasoning about expected role behavior is included in the organization model.", "author" : [ { "dropping-particle" : "", "family" : "Hoogendoorn", "given" : "Mark", "non-dropping-particle" : "", "parse-names" : false, "suffix" : "" }, { "dropping-particle" : "", "family" : "Jonker", "given" : "Catholijn M.", "non-dropping-particle" : "", "parse-names" : false, "suffix" : "" }, { "dropping-particle" : "", "family" : "Schut", "given" : "Martijn C.", "non-dropping-particle" : "", "parse-names" : false, "suffix" : "" }, { "dropping-particle" : "", "family" : "Treur", "given" : "Jan", "non-dropping-particle" : "", "parse-names" : false, "suffix" : "" } ], "container-title" : "Computational and Mathematical Organization Theory", "id" : "ITEM-1", "issued" : { "date-parts" : [ [ "2007" ] ] }, "note" : "Hoogendoorn, M., Jonker, C. M., Schut, M. C., &amp;amp; Treur, J. (2007). Modeling centralized organization of organizational change. Computational and Mathematical Organization Theory, 13, 147\u2013184. http://doi.org/10.1007/s10588-006-9004-5", "page" : "147-184", "title" : "Modeling centralized organization of organizational change", "type" : "article-journal", "volume" : "13" }, "uris" : [ "http://www.mendeley.com/documents/?uuid=a229b99d-9c9b-3555-875f-3f1055994b89" ] } ], "mendeley" : { "formattedCitation" : "(Hoogendoorn et al., 2007)", "manualFormatting" : "Hoogendoorn et al., 2007", "plainTextFormattedCitation" : "(Hoogendoorn et al., 2007)", "previouslyFormattedCitation" : "(Hoogendoorn et al., 2007)" }, "properties" : { "noteIndex" : 0 }, "schema" : "https://github.com/citation-style-language/schema/raw/master/csl-citation.json" }</w:instrText>
      </w:r>
      <w:r w:rsidR="00E34CC0" w:rsidRPr="004E5E33">
        <w:rPr>
          <w:rFonts w:ascii="Times New Roman" w:hAnsi="Times New Roman"/>
          <w:sz w:val="24"/>
        </w:rPr>
        <w:fldChar w:fldCharType="separate"/>
      </w:r>
      <w:r w:rsidR="00E34CC0">
        <w:rPr>
          <w:rFonts w:ascii="Times New Roman" w:hAnsi="Times New Roman"/>
          <w:noProof/>
          <w:sz w:val="24"/>
        </w:rPr>
        <w:t>Hoogendoorn</w:t>
      </w:r>
      <w:proofErr w:type="spellEnd"/>
      <w:r w:rsidR="00E34CC0">
        <w:rPr>
          <w:rFonts w:ascii="Times New Roman" w:hAnsi="Times New Roman"/>
          <w:noProof/>
          <w:sz w:val="24"/>
        </w:rPr>
        <w:t xml:space="preserve"> et al., </w:t>
      </w:r>
      <w:r w:rsidR="00E34CC0" w:rsidRPr="004E5E33">
        <w:rPr>
          <w:rFonts w:ascii="Times New Roman" w:hAnsi="Times New Roman"/>
          <w:noProof/>
          <w:sz w:val="24"/>
        </w:rPr>
        <w:t>2007</w:t>
      </w:r>
      <w:r w:rsidR="00E34CC0" w:rsidRPr="004E5E33">
        <w:rPr>
          <w:rFonts w:ascii="Times New Roman" w:hAnsi="Times New Roman"/>
          <w:sz w:val="24"/>
        </w:rPr>
        <w:fldChar w:fldCharType="end"/>
      </w:r>
      <w:r w:rsidR="00E34CC0">
        <w:rPr>
          <w:rFonts w:ascii="Times New Roman" w:hAnsi="Times New Roman"/>
          <w:sz w:val="24"/>
        </w:rPr>
        <w:t xml:space="preserve">; </w:t>
      </w:r>
      <w:r w:rsidR="00E34CC0" w:rsidRPr="004E5E33">
        <w:rPr>
          <w:rFonts w:ascii="Times New Roman" w:hAnsi="Times New Roman"/>
          <w:sz w:val="24"/>
        </w:rPr>
        <w:fldChar w:fldCharType="begin" w:fldLock="1"/>
      </w:r>
      <w:r w:rsidR="008368DF">
        <w:rPr>
          <w:rFonts w:ascii="Times New Roman" w:hAnsi="Times New Roman"/>
          <w:sz w:val="24"/>
        </w:rPr>
        <w:instrText>ADDIN CSL_CITATION { "citationItems" : [ { "id" : "ITEM-1", "itemData" : { "DOI" : "10.1108/JOCM-09-2012-0152", "ISBN" : "0953481131", "ISSN" : "0953-4814", "abstract" : "Purpose \u2013 The purpose of this paper is to challenge some taken-for-granted practices related to organizational change in order to understand how organizational change as practice is conditioned by mundane assumptions. Design/methodology/approach \u2013 A critical analysis of the taken-for-granted assumptions revealed by a literature review was conducted utilizing practice theory approach in which human behavior and social context are intertwined. Hence, the analysis of this theoretical paper focuses on practices, praxis and practitioners in organizational change. Findings \u2013 The results suggest that certain elements that are believed to be universal in organizational change are, in fact, particular within context. The key finding and message of this research is that organizational change in practice is a manifestation of particularity. The conclusion is that certain mundane assumptions condition organizational change practices by ignoring the importance of power, phronesis and paradox, which lie in human interaction within social context. Research limitations/implications \u2013 The proposal that the dominating discourse on organizational change involves some taken-for-granted assumptions, challenges scholars to question the ways organizations are currently studied, and perhaps draws more attention to power, context and particularity in future research. Practical implications \u2013 The analysis demonstrates that the social aspect of organizational realities is crucial in organizational change, and should not be underestimated by the practitioners in the process. This realism of practice complexity indicates that the pitfalls of organizational change are more context dependent and thus, more numerous than generally is assumed. Originality/value \u2013 This research contributes to both theory and practice by offering a critical view on some of the taken-for-granted organizational change practices. This paper also demonstrates originality by introducing the concept of \u201corganizational change as practice\u201d in analogue of \u201cstrategy as practice\u201d (SAP).", "author" : [ { "dropping-particle" : "", "family" : "Jansson", "given" : "Noora", "non-dropping-particle" : "", "parse-names" : false, "suffix" : "" } ], "container-title" : "Journal of Organizational Change Management", "id" : "ITEM-1", "issued" : { "date-parts" : [ [ "2013" ] ] }, "note" : "Jansson, N. (2013). Organizational change as practice: a critical analysis. Journal of Organizational Change Management, 26, 1003\u20131019. http://doi.org/10.1108/JOCM-09-2012-0152", "page" : "1003-1019", "title" : "Organizational change as practice: a critical analysis", "type" : "article-journal", "volume" : "26" }, "uris" : [ "http://www.mendeley.com/documents/?uuid=9136bb25-611a-3e1d-9bc8-f00308567fff" ] } ], "mendeley" : { "formattedCitation" : "(Jansson, 2013)", "manualFormatting" : "Jansson, 2013)", "plainTextFormattedCitation" : "(Jansson, 2013)", "previouslyFormattedCitation" : "(Jansson, 2013)" }, "properties" : { "noteIndex" : 0 }, "schema" : "https://github.com/citation-style-language/schema/raw/master/csl-citation.json" }</w:instrText>
      </w:r>
      <w:r w:rsidR="00E34CC0" w:rsidRPr="004E5E33">
        <w:rPr>
          <w:rFonts w:ascii="Times New Roman" w:hAnsi="Times New Roman"/>
          <w:sz w:val="24"/>
        </w:rPr>
        <w:fldChar w:fldCharType="separate"/>
      </w:r>
      <w:r w:rsidR="00E34CC0" w:rsidRPr="004E5E33">
        <w:rPr>
          <w:rFonts w:ascii="Times New Roman" w:hAnsi="Times New Roman"/>
          <w:noProof/>
          <w:sz w:val="24"/>
        </w:rPr>
        <w:t>Jansson</w:t>
      </w:r>
      <w:r w:rsidR="00E34CC0">
        <w:rPr>
          <w:rFonts w:ascii="Times New Roman" w:hAnsi="Times New Roman"/>
          <w:noProof/>
          <w:sz w:val="24"/>
        </w:rPr>
        <w:t xml:space="preserve">, </w:t>
      </w:r>
      <w:r w:rsidR="00E34CC0" w:rsidRPr="004E5E33">
        <w:rPr>
          <w:rFonts w:ascii="Times New Roman" w:hAnsi="Times New Roman"/>
          <w:noProof/>
          <w:sz w:val="24"/>
        </w:rPr>
        <w:t>2013)</w:t>
      </w:r>
      <w:r w:rsidR="00E34CC0" w:rsidRPr="004E5E33">
        <w:rPr>
          <w:rFonts w:ascii="Times New Roman" w:hAnsi="Times New Roman"/>
          <w:sz w:val="24"/>
        </w:rPr>
        <w:fldChar w:fldCharType="end"/>
      </w:r>
      <w:r w:rsidR="00E34CC0" w:rsidRPr="004E5E33">
        <w:rPr>
          <w:rFonts w:ascii="Times New Roman" w:hAnsi="Times New Roman"/>
          <w:sz w:val="24"/>
        </w:rPr>
        <w:t xml:space="preserve">, </w:t>
      </w:r>
      <w:r w:rsidR="00E34CC0">
        <w:rPr>
          <w:rFonts w:ascii="Times New Roman" w:hAnsi="Times New Roman"/>
          <w:sz w:val="24"/>
        </w:rPr>
        <w:t>por lo que s</w:t>
      </w:r>
      <w:r w:rsidR="00E34CC0" w:rsidRPr="004E5E33">
        <w:rPr>
          <w:rFonts w:ascii="Times New Roman" w:hAnsi="Times New Roman"/>
          <w:sz w:val="24"/>
        </w:rPr>
        <w:t>e propone u</w:t>
      </w:r>
      <w:r w:rsidR="00E34CC0">
        <w:rPr>
          <w:rFonts w:ascii="Times New Roman" w:hAnsi="Times New Roman"/>
          <w:sz w:val="24"/>
        </w:rPr>
        <w:t xml:space="preserve">n modelo que pretende analizar </w:t>
      </w:r>
      <w:r w:rsidR="00E34CC0" w:rsidRPr="004E5E33">
        <w:rPr>
          <w:rFonts w:ascii="Times New Roman" w:hAnsi="Times New Roman"/>
          <w:sz w:val="24"/>
        </w:rPr>
        <w:t>el proceso de cambio en las IES a partir de las teorías organizacionales y los modelos de cambio mencionados, a la vez que se pretende comprender la relación entre estos últimos. Esta intención se refleja en la siguiente figura</w:t>
      </w:r>
      <w:r w:rsidR="00E34CC0">
        <w:rPr>
          <w:rFonts w:ascii="Times New Roman" w:hAnsi="Times New Roman"/>
          <w:sz w:val="24"/>
        </w:rPr>
        <w:t>:</w:t>
      </w:r>
    </w:p>
    <w:p w14:paraId="2220AAE9" w14:textId="77777777" w:rsidR="000F628C" w:rsidRDefault="00E34CC0" w:rsidP="000F628C">
      <w:pPr>
        <w:keepNext/>
        <w:autoSpaceDE w:val="0"/>
        <w:autoSpaceDN w:val="0"/>
        <w:adjustRightInd w:val="0"/>
        <w:spacing w:after="120" w:line="360" w:lineRule="auto"/>
        <w:jc w:val="center"/>
      </w:pPr>
      <w:r w:rsidRPr="004E5E33">
        <w:rPr>
          <w:noProof/>
          <w:lang w:eastAsia="es-CO"/>
        </w:rPr>
        <w:drawing>
          <wp:inline distT="0" distB="0" distL="0" distR="0" wp14:anchorId="753FC681" wp14:editId="5D8D4168">
            <wp:extent cx="4124325" cy="2918064"/>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20906" t="23494" r="22466" b="5238"/>
                    <a:stretch/>
                  </pic:blipFill>
                  <pic:spPr bwMode="auto">
                    <a:xfrm>
                      <a:off x="0" y="0"/>
                      <a:ext cx="4174787" cy="2953767"/>
                    </a:xfrm>
                    <a:prstGeom prst="rect">
                      <a:avLst/>
                    </a:prstGeom>
                    <a:ln>
                      <a:noFill/>
                    </a:ln>
                    <a:extLst>
                      <a:ext uri="{53640926-AAD7-44D8-BBD7-CCE9431645EC}">
                        <a14:shadowObscured xmlns:a14="http://schemas.microsoft.com/office/drawing/2010/main"/>
                      </a:ext>
                    </a:extLst>
                  </pic:spPr>
                </pic:pic>
              </a:graphicData>
            </a:graphic>
          </wp:inline>
        </w:drawing>
      </w:r>
    </w:p>
    <w:p w14:paraId="0698FF3C" w14:textId="44E30130" w:rsidR="00E34CC0" w:rsidRPr="000F628C" w:rsidRDefault="000F628C" w:rsidP="000F628C">
      <w:pPr>
        <w:pStyle w:val="Descripcin"/>
        <w:spacing w:after="0"/>
        <w:ind w:firstLine="708"/>
        <w:rPr>
          <w:rFonts w:ascii="Times New Roman" w:hAnsi="Times New Roman" w:cs="Times New Roman"/>
          <w:b/>
          <w:i w:val="0"/>
          <w:color w:val="000000" w:themeColor="text1"/>
          <w:sz w:val="20"/>
          <w:szCs w:val="20"/>
        </w:rPr>
      </w:pPr>
      <w:r w:rsidRPr="000F628C">
        <w:rPr>
          <w:rFonts w:ascii="Times New Roman" w:hAnsi="Times New Roman" w:cs="Times New Roman"/>
          <w:b/>
          <w:i w:val="0"/>
          <w:color w:val="000000" w:themeColor="text1"/>
          <w:sz w:val="20"/>
          <w:szCs w:val="20"/>
        </w:rPr>
        <w:t xml:space="preserve">Figura </w:t>
      </w:r>
      <w:r w:rsidRPr="000F628C">
        <w:rPr>
          <w:rFonts w:ascii="Times New Roman" w:hAnsi="Times New Roman" w:cs="Times New Roman"/>
          <w:b/>
          <w:i w:val="0"/>
          <w:color w:val="000000" w:themeColor="text1"/>
          <w:sz w:val="20"/>
          <w:szCs w:val="20"/>
        </w:rPr>
        <w:fldChar w:fldCharType="begin"/>
      </w:r>
      <w:r w:rsidRPr="000F628C">
        <w:rPr>
          <w:rFonts w:ascii="Times New Roman" w:hAnsi="Times New Roman" w:cs="Times New Roman"/>
          <w:b/>
          <w:i w:val="0"/>
          <w:color w:val="000000" w:themeColor="text1"/>
          <w:sz w:val="20"/>
          <w:szCs w:val="20"/>
        </w:rPr>
        <w:instrText xml:space="preserve"> SEQ Figura \* ARABIC </w:instrText>
      </w:r>
      <w:r w:rsidRPr="000F628C">
        <w:rPr>
          <w:rFonts w:ascii="Times New Roman" w:hAnsi="Times New Roman" w:cs="Times New Roman"/>
          <w:b/>
          <w:i w:val="0"/>
          <w:color w:val="000000" w:themeColor="text1"/>
          <w:sz w:val="20"/>
          <w:szCs w:val="20"/>
        </w:rPr>
        <w:fldChar w:fldCharType="separate"/>
      </w:r>
      <w:r w:rsidR="0091149B">
        <w:rPr>
          <w:rFonts w:ascii="Times New Roman" w:hAnsi="Times New Roman" w:cs="Times New Roman"/>
          <w:b/>
          <w:i w:val="0"/>
          <w:noProof/>
          <w:color w:val="000000" w:themeColor="text1"/>
          <w:sz w:val="20"/>
          <w:szCs w:val="20"/>
        </w:rPr>
        <w:t>7</w:t>
      </w:r>
      <w:r w:rsidRPr="000F628C">
        <w:rPr>
          <w:rFonts w:ascii="Times New Roman" w:hAnsi="Times New Roman" w:cs="Times New Roman"/>
          <w:b/>
          <w:i w:val="0"/>
          <w:color w:val="000000" w:themeColor="text1"/>
          <w:sz w:val="20"/>
          <w:szCs w:val="20"/>
        </w:rPr>
        <w:fldChar w:fldCharType="end"/>
      </w:r>
      <w:r w:rsidRPr="000F628C">
        <w:rPr>
          <w:rFonts w:ascii="Times New Roman" w:hAnsi="Times New Roman" w:cs="Times New Roman"/>
          <w:b/>
          <w:i w:val="0"/>
          <w:color w:val="000000" w:themeColor="text1"/>
          <w:sz w:val="20"/>
          <w:szCs w:val="20"/>
        </w:rPr>
        <w:t>.</w:t>
      </w:r>
      <w:bookmarkStart w:id="17" w:name="_Toc428637118"/>
      <w:bookmarkStart w:id="18" w:name="_Toc445718120"/>
      <w:r w:rsidR="00E34CC0" w:rsidRPr="000F628C">
        <w:rPr>
          <w:rFonts w:ascii="Times New Roman" w:hAnsi="Times New Roman" w:cs="Times New Roman"/>
          <w:b/>
          <w:i w:val="0"/>
          <w:color w:val="000000" w:themeColor="text1"/>
          <w:sz w:val="20"/>
          <w:szCs w:val="20"/>
        </w:rPr>
        <w:t xml:space="preserve"> Modelo de análisis</w:t>
      </w:r>
      <w:bookmarkEnd w:id="17"/>
      <w:bookmarkEnd w:id="18"/>
    </w:p>
    <w:p w14:paraId="36844A02" w14:textId="77777777" w:rsidR="00E34CC0" w:rsidRDefault="00E34CC0" w:rsidP="000F628C">
      <w:pPr>
        <w:autoSpaceDE w:val="0"/>
        <w:autoSpaceDN w:val="0"/>
        <w:adjustRightInd w:val="0"/>
        <w:spacing w:after="0" w:line="360" w:lineRule="auto"/>
        <w:ind w:firstLine="708"/>
        <w:jc w:val="both"/>
        <w:rPr>
          <w:rFonts w:ascii="Times New Roman" w:hAnsi="Times New Roman" w:cs="Times New Roman"/>
          <w:sz w:val="18"/>
          <w:szCs w:val="18"/>
        </w:rPr>
      </w:pPr>
      <w:r w:rsidRPr="004E5E33">
        <w:rPr>
          <w:rFonts w:ascii="Times New Roman" w:hAnsi="Times New Roman" w:cs="Times New Roman"/>
          <w:sz w:val="18"/>
          <w:szCs w:val="18"/>
        </w:rPr>
        <w:t>Fuente: Elaboración propia</w:t>
      </w:r>
    </w:p>
    <w:p w14:paraId="35FCE333" w14:textId="77777777" w:rsidR="000F628C" w:rsidRDefault="000F628C" w:rsidP="00996263">
      <w:pPr>
        <w:autoSpaceDE w:val="0"/>
        <w:autoSpaceDN w:val="0"/>
        <w:adjustRightInd w:val="0"/>
        <w:spacing w:after="120" w:line="360" w:lineRule="auto"/>
        <w:ind w:firstLine="708"/>
        <w:jc w:val="both"/>
        <w:rPr>
          <w:rFonts w:ascii="Times New Roman" w:hAnsi="Times New Roman" w:cs="Times New Roman"/>
          <w:sz w:val="18"/>
          <w:szCs w:val="18"/>
        </w:rPr>
      </w:pPr>
    </w:p>
    <w:p w14:paraId="49E76F56" w14:textId="1E7FFD44" w:rsidR="002052C3" w:rsidRPr="00F7164F" w:rsidRDefault="00F7164F" w:rsidP="007A0DAC">
      <w:pPr>
        <w:pStyle w:val="Prrafodelista"/>
        <w:numPr>
          <w:ilvl w:val="0"/>
          <w:numId w:val="4"/>
        </w:numPr>
        <w:autoSpaceDE w:val="0"/>
        <w:autoSpaceDN w:val="0"/>
        <w:adjustRightInd w:val="0"/>
        <w:spacing w:after="120" w:line="360" w:lineRule="auto"/>
        <w:jc w:val="both"/>
        <w:rPr>
          <w:rFonts w:ascii="Times New Roman" w:hAnsi="Times New Roman"/>
          <w:b/>
          <w:color w:val="00000A"/>
          <w:sz w:val="24"/>
          <w:szCs w:val="24"/>
        </w:rPr>
      </w:pPr>
      <w:r>
        <w:rPr>
          <w:rFonts w:ascii="Times New Roman" w:hAnsi="Times New Roman"/>
          <w:b/>
          <w:color w:val="00000A"/>
          <w:sz w:val="24"/>
          <w:szCs w:val="24"/>
        </w:rPr>
        <w:t>Metodología</w:t>
      </w:r>
    </w:p>
    <w:p w14:paraId="42499D3E" w14:textId="55ACAF5C" w:rsidR="00F7164F" w:rsidRPr="004E5E33" w:rsidRDefault="00C3729B" w:rsidP="00285628">
      <w:pPr>
        <w:spacing w:after="120" w:line="360" w:lineRule="auto"/>
        <w:jc w:val="both"/>
        <w:rPr>
          <w:rFonts w:ascii="Times New Roman" w:hAnsi="Times New Roman"/>
          <w:sz w:val="24"/>
        </w:rPr>
      </w:pPr>
      <w:r>
        <w:rPr>
          <w:rFonts w:ascii="Times New Roman" w:hAnsi="Times New Roman"/>
          <w:sz w:val="24"/>
        </w:rPr>
        <w:t xml:space="preserve">Desde la perspectiva de </w:t>
      </w:r>
      <w:r w:rsidRPr="004E5E33">
        <w:rPr>
          <w:rFonts w:ascii="Times New Roman" w:hAnsi="Times New Roman"/>
          <w:sz w:val="24"/>
        </w:rPr>
        <w:fldChar w:fldCharType="begin" w:fldLock="1"/>
      </w:r>
      <w:r w:rsidR="008368DF">
        <w:rPr>
          <w:rFonts w:ascii="Times New Roman" w:hAnsi="Times New Roman"/>
          <w:sz w:val="24"/>
        </w:rPr>
        <w:instrText>ADDIN CSL_CITATION { "citationItems" : [ { "id" : "ITEM-1", "itemData" : { "DOI" : "10.1111/j.1467-6486.2010.00972.x", "ISBN" : "1467-6486", "ISSN" : "00222380", "abstract" : "Approximately 10 years ago, Lee et al. reviewed the qualitative methods published during 1979\u201399 in the major US journals in the organizational sciences. This ten-year follow-up review of 198 qualitative articles assesses the progress made in qualitative research in management by specifically considering: (1) the strength and legitimacy of recent publications that challenge any positivistic stigmatizations of qualitative research; (2) the methodological advances in qualitative methods, including the use and elucidation of novel techniques; and (3) the general contribution of qualitative research to the accumulation of management knowledge. By encompassing both US and European journals in our review, we also compare and contrast the qualitative research published on both sides of the Atlantic, stressing what each can learn from the other. We highlight exemplary articles and procedures and make recommendations for the next decade of qualitative research in management", "author" : [ { "dropping-particle" : "", "family" : "Bluhm", "given" : "Dustin J.", "non-dropping-particle" : "", "parse-names" : false, "suffix" : "" }, { "dropping-particle" : "", "family" : "Harman", "given" : "Wendy", "non-dropping-particle" : "", "parse-names" : false, "suffix" : "" }, { "dropping-particle" : "", "family" : "Lee", "given" : "Thomas W.", "non-dropping-particle" : "", "parse-names" : false, "suffix" : "" }, { "dropping-particle" : "", "family" : "Mitchell", "given" : "Terence R.", "non-dropping-particle" : "", "parse-names" : false, "suffix" : "" } ], "container-title" : "Journal of Management Studies", "id" : "ITEM-1", "issue" : "8", "issued" : { "date-parts" : [ [ "2011" ] ] }, "note" : "Bluhm, D. J., Harman, W., Lee, T. W., &amp;amp; Mitchell, T. R. (2011). Qualitative research in management: A decade of progress. Journal of Management Studies, 48(8), 1866\u20131891. http://doi.org/10.1111/j.1467-6486.2010.00972.x", "page" : "1866-1891", "title" : "Qualitative research in management: A decade of progress", "type" : "article-journal", "volume" : "48" }, "uris" : [ "http://www.mendeley.com/documents/?uuid=84826d4a-1d9a-40a7-8f30-8c813ddb2dcb" ] } ], "mendeley" : { "formattedCitation" : "(Bluhm, Harman, Lee, &amp; Mitchell, 2011)", "manualFormatting" : "Bluhm, Harman, Lee, &amp; Mitchell (2011)", "plainTextFormattedCitation" : "(Bluhm, Harman, Lee, &amp; Mitchell, 2011)", "previouslyFormattedCitation" : "(Bluhm, Harman, Lee, &amp; Mitchell, 2011)" }, "properties" : { "noteIndex" : 0 }, "schema" : "https://github.com/citation-style-language/schema/raw/master/csl-citation.json" }</w:instrText>
      </w:r>
      <w:r w:rsidRPr="004E5E33">
        <w:rPr>
          <w:rFonts w:ascii="Times New Roman" w:hAnsi="Times New Roman"/>
          <w:sz w:val="24"/>
        </w:rPr>
        <w:fldChar w:fldCharType="separate"/>
      </w:r>
      <w:r w:rsidRPr="004E5E33">
        <w:rPr>
          <w:rFonts w:ascii="Times New Roman" w:hAnsi="Times New Roman"/>
          <w:noProof/>
          <w:sz w:val="24"/>
        </w:rPr>
        <w:t>Bluhm, Harman, Lee, &amp; Mitchell (2011)</w:t>
      </w:r>
      <w:r w:rsidRPr="004E5E33">
        <w:rPr>
          <w:rFonts w:ascii="Times New Roman" w:hAnsi="Times New Roman"/>
          <w:sz w:val="24"/>
        </w:rPr>
        <w:fldChar w:fldCharType="end"/>
      </w:r>
      <w:r>
        <w:rPr>
          <w:rFonts w:ascii="Times New Roman" w:hAnsi="Times New Roman"/>
          <w:sz w:val="24"/>
        </w:rPr>
        <w:t>, l</w:t>
      </w:r>
      <w:r w:rsidR="00F7164F">
        <w:rPr>
          <w:rFonts w:ascii="Times New Roman" w:hAnsi="Times New Roman"/>
          <w:sz w:val="24"/>
        </w:rPr>
        <w:t xml:space="preserve">a investigación </w:t>
      </w:r>
      <w:r w:rsidR="00F7164F" w:rsidRPr="004E5E33">
        <w:rPr>
          <w:rFonts w:ascii="Times New Roman" w:hAnsi="Times New Roman"/>
          <w:sz w:val="24"/>
        </w:rPr>
        <w:t xml:space="preserve">se instaura en un paradigma cualitativo, dado que busca estudiar a profundidad un proceso que ocurre en una realidad específica como es el cambio organizativo en las IES del CCEDF. </w:t>
      </w:r>
      <w:r w:rsidR="00F7164F">
        <w:rPr>
          <w:rFonts w:ascii="Times New Roman" w:hAnsi="Times New Roman"/>
          <w:sz w:val="24"/>
        </w:rPr>
        <w:t>E</w:t>
      </w:r>
      <w:r w:rsidR="00F7164F" w:rsidRPr="00F7164F">
        <w:rPr>
          <w:rFonts w:ascii="Times New Roman" w:hAnsi="Times New Roman"/>
          <w:sz w:val="24"/>
        </w:rPr>
        <w:t>l principal propósito de l</w:t>
      </w:r>
      <w:r w:rsidR="00927F85">
        <w:rPr>
          <w:rFonts w:ascii="Times New Roman" w:hAnsi="Times New Roman"/>
          <w:sz w:val="24"/>
        </w:rPr>
        <w:t>a investigación es descriptivo</w:t>
      </w:r>
      <w:r w:rsidR="00F7164F" w:rsidRPr="00F7164F">
        <w:rPr>
          <w:rFonts w:ascii="Times New Roman" w:hAnsi="Times New Roman"/>
          <w:sz w:val="24"/>
        </w:rPr>
        <w:t xml:space="preserve">. Aun cuando el cambio ha sido bastante estudiado en el escenario de la estrategia organizacional, en las IES y específicamente en el CCEDF los estudios son aun escasos, por lo que se cumple también con un propósito exploratorio generando una nueva teoría aplicable a este tipo de </w:t>
      </w:r>
      <w:r w:rsidR="00F7164F" w:rsidRPr="00F7164F">
        <w:rPr>
          <w:rFonts w:ascii="Times New Roman" w:hAnsi="Times New Roman"/>
          <w:sz w:val="24"/>
        </w:rPr>
        <w:lastRenderedPageBreak/>
        <w:t>organizaciones, a partir de la evidencia empírica. Esto se corresponde con un enfoque inductivo, partiendo de una teoría inicial producto de la revisión de literatura.</w:t>
      </w:r>
      <w:r w:rsidR="00927F85">
        <w:rPr>
          <w:rFonts w:ascii="Times New Roman" w:hAnsi="Times New Roman"/>
          <w:sz w:val="24"/>
        </w:rPr>
        <w:t xml:space="preserve"> </w:t>
      </w:r>
      <w:r w:rsidR="00F7164F" w:rsidRPr="004E5E33">
        <w:rPr>
          <w:rFonts w:ascii="Times New Roman" w:hAnsi="Times New Roman"/>
          <w:sz w:val="24"/>
        </w:rPr>
        <w:t>El estudio será de corte transversal y se desarrollará principa</w:t>
      </w:r>
      <w:r w:rsidR="00F7164F">
        <w:rPr>
          <w:rFonts w:ascii="Times New Roman" w:hAnsi="Times New Roman"/>
          <w:sz w:val="24"/>
        </w:rPr>
        <w:t>lmente desde el interpretivismo</w:t>
      </w:r>
      <w:r w:rsidR="00F7164F" w:rsidRPr="004E5E33">
        <w:rPr>
          <w:rFonts w:ascii="Times New Roman" w:hAnsi="Times New Roman"/>
          <w:sz w:val="24"/>
        </w:rPr>
        <w:t xml:space="preserve">. A su vez se reconoce el positivismo como un paradigma complementario y necesario en el proceso, por lo que </w:t>
      </w:r>
      <w:r w:rsidR="00F7164F">
        <w:rPr>
          <w:rFonts w:ascii="Times New Roman" w:hAnsi="Times New Roman"/>
          <w:sz w:val="24"/>
        </w:rPr>
        <w:t xml:space="preserve">podrá recurrirse </w:t>
      </w:r>
      <w:r w:rsidR="00F7164F" w:rsidRPr="004E5E33">
        <w:rPr>
          <w:rFonts w:ascii="Times New Roman" w:hAnsi="Times New Roman"/>
          <w:sz w:val="24"/>
        </w:rPr>
        <w:t>a él en determinados momentos.</w:t>
      </w:r>
      <w:r w:rsidR="00F7164F">
        <w:rPr>
          <w:rFonts w:ascii="Times New Roman" w:hAnsi="Times New Roman"/>
          <w:sz w:val="24"/>
        </w:rPr>
        <w:t xml:space="preserve"> </w:t>
      </w:r>
      <w:r w:rsidR="00F7164F" w:rsidRPr="004E5E33">
        <w:rPr>
          <w:rFonts w:ascii="Times New Roman" w:hAnsi="Times New Roman"/>
          <w:sz w:val="24"/>
        </w:rPr>
        <w:t xml:space="preserve">Como estrategia de investigación se desarrollará un estudio de casos múltiple apoyándose en </w:t>
      </w:r>
      <w:r w:rsidR="00F7164F" w:rsidRPr="004E5E33">
        <w:rPr>
          <w:rFonts w:ascii="Times New Roman" w:hAnsi="Times New Roman"/>
          <w:sz w:val="24"/>
        </w:rPr>
        <w:fldChar w:fldCharType="begin" w:fldLock="1"/>
      </w:r>
      <w:r w:rsidR="008368DF">
        <w:rPr>
          <w:rFonts w:ascii="Times New Roman" w:hAnsi="Times New Roman"/>
          <w:sz w:val="24"/>
        </w:rPr>
        <w:instrText>ADDIN CSL_CITATION { "citationItems" : [ { "id" : "ITEM-1", "itemData" : { "author" : [ { "dropping-particle" : "", "family" : "Yin", "given" : "Robert K.", "non-dropping-particle" : "", "parse-names" : false, "suffix" : "" } ], "edition" : "3rd ed.", "id" : "ITEM-1", "issued" : { "date-parts" : [ [ "2003" ] ] }, "note" : "Yin, R. K. (2003). Case study research: design and methods (3rd ed.). California: Sage Publications.", "publisher" : "Sage Publications", "publisher-place" : "California", "title" : "Case study research: design and methods", "type" : "book" }, "uris" : [ "http://www.mendeley.com/documents/?uuid=6519e90e-7b15-4712-a185-72563591955b" ] } ], "mendeley" : { "formattedCitation" : "(Yin, 2003)", "manualFormatting" : "Yin (2003)", "plainTextFormattedCitation" : "(Yin, 2003)", "previouslyFormattedCitation" : "(Yin, 2003)" }, "properties" : { "noteIndex" : 0 }, "schema" : "https://github.com/citation-style-language/schema/raw/master/csl-citation.json" }</w:instrText>
      </w:r>
      <w:r w:rsidR="00F7164F" w:rsidRPr="004E5E33">
        <w:rPr>
          <w:rFonts w:ascii="Times New Roman" w:hAnsi="Times New Roman"/>
          <w:sz w:val="24"/>
        </w:rPr>
        <w:fldChar w:fldCharType="separate"/>
      </w:r>
      <w:r w:rsidR="00F7164F" w:rsidRPr="004E5E33">
        <w:rPr>
          <w:rFonts w:ascii="Times New Roman" w:hAnsi="Times New Roman"/>
          <w:noProof/>
          <w:sz w:val="24"/>
        </w:rPr>
        <w:t>Yin (2003)</w:t>
      </w:r>
      <w:r w:rsidR="00F7164F" w:rsidRPr="004E5E33">
        <w:rPr>
          <w:rFonts w:ascii="Times New Roman" w:hAnsi="Times New Roman"/>
          <w:sz w:val="24"/>
        </w:rPr>
        <w:fldChar w:fldCharType="end"/>
      </w:r>
      <w:r w:rsidR="00F7164F" w:rsidRPr="004E5E33">
        <w:rPr>
          <w:rFonts w:ascii="Times New Roman" w:hAnsi="Times New Roman"/>
          <w:sz w:val="24"/>
        </w:rPr>
        <w:t>.</w:t>
      </w:r>
      <w:r>
        <w:rPr>
          <w:rFonts w:ascii="Times New Roman" w:hAnsi="Times New Roman"/>
          <w:sz w:val="24"/>
        </w:rPr>
        <w:t xml:space="preserve"> </w:t>
      </w:r>
      <w:r w:rsidR="00F7164F" w:rsidRPr="004E5E33">
        <w:rPr>
          <w:rFonts w:ascii="Times New Roman" w:hAnsi="Times New Roman"/>
          <w:sz w:val="24"/>
        </w:rPr>
        <w:t>Se retoma el concepto</w:t>
      </w:r>
      <w:r>
        <w:rPr>
          <w:rFonts w:ascii="Times New Roman" w:hAnsi="Times New Roman"/>
          <w:sz w:val="24"/>
        </w:rPr>
        <w:t xml:space="preserve"> de generalización analítica </w:t>
      </w:r>
      <w:r w:rsidR="00F7164F" w:rsidRPr="004E5E33">
        <w:rPr>
          <w:rFonts w:ascii="Times New Roman" w:hAnsi="Times New Roman"/>
          <w:sz w:val="24"/>
        </w:rPr>
        <w:t>con la intención de generalizar una teoría en un número determinado de casos que cumplen con unas características similares (IES con programas activos en el CCEDF). Se valida entonces la lógica de la réplica en donde los resultados del análisis de un primer caso generan un modelo inicial posible de ser ajustado con base en el análisis de los siguientes casos y de esta manera, generar un modelo aplicable a todos los casos.</w:t>
      </w:r>
    </w:p>
    <w:p w14:paraId="712D1B1D" w14:textId="6E88D700" w:rsidR="00F7164F" w:rsidRPr="004E5E33" w:rsidRDefault="00F7164F" w:rsidP="00285628">
      <w:pPr>
        <w:spacing w:after="120" w:line="360" w:lineRule="auto"/>
        <w:jc w:val="both"/>
        <w:rPr>
          <w:rFonts w:ascii="Times New Roman" w:hAnsi="Times New Roman"/>
          <w:sz w:val="24"/>
        </w:rPr>
      </w:pPr>
      <w:r w:rsidRPr="004E5E33">
        <w:rPr>
          <w:rFonts w:ascii="Times New Roman" w:hAnsi="Times New Roman"/>
          <w:sz w:val="24"/>
        </w:rPr>
        <w:t>La población serán las IES de Colombia, con programas activos en el CCEDF. En una primera fase se aplicará una encuesta a todas las IES para identificar los procesos de cambio que adelantan o han adelantado y poderlos clasificar por tipos y fases. Luego se seleccionará una IES por cada fase de cambio, para un total de tres casos en donde se aplicarán entrevistas semiestructuradas a directivos, profesores y estudiantes</w:t>
      </w:r>
      <w:r w:rsidR="00FC1FE5">
        <w:rPr>
          <w:rFonts w:ascii="Times New Roman" w:hAnsi="Times New Roman"/>
          <w:sz w:val="24"/>
        </w:rPr>
        <w:t xml:space="preserve"> como agentes tradicionales del cambio. Se aspira también entrevistar a un agente externo del Consejo Nacional de Acreditación y a un directivo de una organización externa, en aras de analizar su participación en los procesos de cambio que realizan las IES</w:t>
      </w:r>
      <w:r w:rsidRPr="004E5E33">
        <w:rPr>
          <w:rFonts w:ascii="Times New Roman" w:hAnsi="Times New Roman"/>
          <w:sz w:val="24"/>
        </w:rPr>
        <w:t>.</w:t>
      </w:r>
      <w:r>
        <w:rPr>
          <w:rFonts w:ascii="Times New Roman" w:hAnsi="Times New Roman"/>
          <w:sz w:val="24"/>
        </w:rPr>
        <w:t xml:space="preserve"> E</w:t>
      </w:r>
      <w:r w:rsidRPr="004E5E33">
        <w:rPr>
          <w:rFonts w:ascii="Times New Roman" w:hAnsi="Times New Roman"/>
          <w:sz w:val="24"/>
        </w:rPr>
        <w:t>l tipo de muestreo que se utilizará será el teórico</w:t>
      </w:r>
      <w:r>
        <w:rPr>
          <w:rFonts w:ascii="Times New Roman" w:hAnsi="Times New Roman"/>
          <w:sz w:val="24"/>
        </w:rPr>
        <w:t xml:space="preserve"> que </w:t>
      </w:r>
      <w:r w:rsidRPr="004E5E33">
        <w:rPr>
          <w:rFonts w:ascii="Times New Roman" w:hAnsi="Times New Roman"/>
          <w:sz w:val="24"/>
        </w:rPr>
        <w:t xml:space="preserve">se construye a medida que se va generando teoría a partir de la interpretación de los datos y ella misma determinará la necesidad de incluir nuevos casos hasta llegar al punto de saturación y dar respuesta a la pregunta de investigación </w:t>
      </w:r>
      <w:r w:rsidRPr="004E5E33">
        <w:rPr>
          <w:rFonts w:ascii="Times New Roman" w:hAnsi="Times New Roman"/>
          <w:sz w:val="24"/>
        </w:rPr>
        <w:fldChar w:fldCharType="begin" w:fldLock="1"/>
      </w:r>
      <w:r w:rsidR="008368DF">
        <w:rPr>
          <w:rFonts w:ascii="Times New Roman" w:hAnsi="Times New Roman"/>
          <w:sz w:val="24"/>
        </w:rPr>
        <w:instrText>ADDIN CSL_CITATION { "citationItems" : [ { "id" : "ITEM-1", "itemData" : { "author" : [ { "dropping-particle" : "", "family" : "Marshall", "given" : "Martin N.", "non-dropping-particle" : "", "parse-names" : false, "suffix" : "" } ], "container-title" : "Family Practice", "id" : "ITEM-1", "issue" : "6", "issued" : { "date-parts" : [ [ "1996" ] ] }, "note" : "Marshall, M. N. (1996). Sampling for qualitative research. Family Practice, 13(6), 522\u2013525.", "page" : "522-525", "title" : "Sampling for qualitative research", "type" : "article-journal", "volume" : "13" }, "uris" : [ "http://www.mendeley.com/documents/?uuid=7ffdd76e-9ef1-4a13-abb9-6428c1ce6b1f" ] } ], "mendeley" : { "formattedCitation" : "(Marshall, 1996)", "plainTextFormattedCitation" : "(Marshall, 1996)", "previouslyFormattedCitation" : "(Marshall, 1996)" }, "properties" : { "noteIndex" : 0 }, "schema" : "https://github.com/citation-style-language/schema/raw/master/csl-citation.json" }</w:instrText>
      </w:r>
      <w:r w:rsidRPr="004E5E33">
        <w:rPr>
          <w:rFonts w:ascii="Times New Roman" w:hAnsi="Times New Roman"/>
          <w:sz w:val="24"/>
        </w:rPr>
        <w:fldChar w:fldCharType="separate"/>
      </w:r>
      <w:r w:rsidR="008368DF" w:rsidRPr="008368DF">
        <w:rPr>
          <w:rFonts w:ascii="Times New Roman" w:hAnsi="Times New Roman"/>
          <w:noProof/>
          <w:sz w:val="24"/>
        </w:rPr>
        <w:t>(Marshall, 1996)</w:t>
      </w:r>
      <w:r w:rsidRPr="004E5E33">
        <w:rPr>
          <w:rFonts w:ascii="Times New Roman" w:hAnsi="Times New Roman"/>
          <w:sz w:val="24"/>
        </w:rPr>
        <w:fldChar w:fldCharType="end"/>
      </w:r>
      <w:r w:rsidRPr="004E5E33">
        <w:rPr>
          <w:rFonts w:ascii="Times New Roman" w:hAnsi="Times New Roman"/>
          <w:sz w:val="24"/>
        </w:rPr>
        <w:t>. De manera inicial se seleccionarán tres IES a partir de los resultados que arroje la encuesta que se aplicará en la primera fase. Sin embargo, y en concordancia con este planteamiento, el progreso del estudio determinará la necesidad de incluir nuevos casos.</w:t>
      </w:r>
      <w:r w:rsidR="002053D8">
        <w:rPr>
          <w:rFonts w:ascii="Times New Roman" w:hAnsi="Times New Roman"/>
          <w:sz w:val="24"/>
        </w:rPr>
        <w:t xml:space="preserve"> </w:t>
      </w:r>
      <w:r w:rsidRPr="004E5E33">
        <w:rPr>
          <w:rFonts w:ascii="Times New Roman" w:hAnsi="Times New Roman"/>
          <w:sz w:val="24"/>
        </w:rPr>
        <w:t xml:space="preserve">Las técnicas para la recolección de los datos serán la entrevista semiestructurada y la encuesta. Los instrumentos, la guía de entrevista y el cuestionario en línea, respectivamente. El proceso de análisis de información se hará siguiendo las orientaciones de </w:t>
      </w:r>
      <w:r w:rsidRPr="004E5E33">
        <w:rPr>
          <w:rFonts w:ascii="Times New Roman" w:hAnsi="Times New Roman"/>
          <w:sz w:val="24"/>
        </w:rPr>
        <w:fldChar w:fldCharType="begin" w:fldLock="1"/>
      </w:r>
      <w:r w:rsidR="008368DF">
        <w:rPr>
          <w:rFonts w:ascii="Times New Roman" w:hAnsi="Times New Roman"/>
          <w:sz w:val="24"/>
        </w:rPr>
        <w:instrText>ADDIN CSL_CITATION { "citationItems" : [ { "id" : "ITEM-1", "itemData" : { "author" : [ { "dropping-particle" : "", "family" : "Boeije", "given" : "Hennie", "non-dropping-particle" : "", "parse-names" : false, "suffix" : "" } ], "id" : "ITEM-1", "issued" : { "date-parts" : [ [ "2010" ] ] }, "note" : "Boeije, H. (2010). Analysis in Qualitative Research. London: Sage Publications.", "publisher" : "Sage Publications", "publisher-place" : "London", "title" : "Analysis in Qualitative Research", "type" : "book" }, "uris" : [ "http://www.mendeley.com/documents/?uuid=8a8e4c10-a745-42be-90a5-2a5823d766ca" ] } ], "mendeley" : { "formattedCitation" : "(Boeije, 2010)", "manualFormatting" : "Boeije (2010)", "plainTextFormattedCitation" : "(Boeije, 2010)", "previouslyFormattedCitation" : "(Boeije, 2010)" }, "properties" : { "noteIndex" : 0 }, "schema" : "https://github.com/citation-style-language/schema/raw/master/csl-citation.json" }</w:instrText>
      </w:r>
      <w:r w:rsidRPr="004E5E33">
        <w:rPr>
          <w:rFonts w:ascii="Times New Roman" w:hAnsi="Times New Roman"/>
          <w:sz w:val="24"/>
        </w:rPr>
        <w:fldChar w:fldCharType="separate"/>
      </w:r>
      <w:r w:rsidRPr="004E5E33">
        <w:rPr>
          <w:rFonts w:ascii="Times New Roman" w:hAnsi="Times New Roman"/>
          <w:noProof/>
          <w:sz w:val="24"/>
        </w:rPr>
        <w:t>Boeije (2010)</w:t>
      </w:r>
      <w:r w:rsidRPr="004E5E33">
        <w:rPr>
          <w:rFonts w:ascii="Times New Roman" w:hAnsi="Times New Roman"/>
          <w:sz w:val="24"/>
        </w:rPr>
        <w:fldChar w:fldCharType="end"/>
      </w:r>
      <w:r w:rsidRPr="004E5E33">
        <w:rPr>
          <w:rFonts w:ascii="Times New Roman" w:hAnsi="Times New Roman"/>
          <w:sz w:val="24"/>
        </w:rPr>
        <w:t xml:space="preserve"> que consiste en la segmentación y la reducción de los datos a través de categorías o grupos que van emergiendo de manera inductiva, proceso que se conoce como codificación. Se considerará el uso de un software de análisis de datos cualitativos como </w:t>
      </w:r>
      <w:proofErr w:type="spellStart"/>
      <w:r w:rsidRPr="004E5E33">
        <w:rPr>
          <w:rFonts w:ascii="Times New Roman" w:hAnsi="Times New Roman"/>
          <w:sz w:val="24"/>
        </w:rPr>
        <w:t>Nvivo</w:t>
      </w:r>
      <w:proofErr w:type="spellEnd"/>
      <w:r w:rsidRPr="004E5E33">
        <w:rPr>
          <w:rFonts w:ascii="Times New Roman" w:hAnsi="Times New Roman"/>
          <w:sz w:val="24"/>
        </w:rPr>
        <w:t xml:space="preserve"> o </w:t>
      </w:r>
      <w:proofErr w:type="spellStart"/>
      <w:r w:rsidRPr="004E5E33">
        <w:rPr>
          <w:rFonts w:ascii="Times New Roman" w:hAnsi="Times New Roman"/>
          <w:sz w:val="24"/>
        </w:rPr>
        <w:t>ATLAS.ti</w:t>
      </w:r>
      <w:proofErr w:type="spellEnd"/>
      <w:r w:rsidRPr="004E5E33">
        <w:rPr>
          <w:rFonts w:ascii="Times New Roman" w:hAnsi="Times New Roman"/>
          <w:sz w:val="24"/>
        </w:rPr>
        <w:t>.</w:t>
      </w:r>
      <w:r w:rsidR="002053D8">
        <w:rPr>
          <w:rFonts w:ascii="Times New Roman" w:hAnsi="Times New Roman"/>
          <w:sz w:val="24"/>
        </w:rPr>
        <w:t xml:space="preserve"> </w:t>
      </w:r>
      <w:r w:rsidRPr="004E5E33">
        <w:rPr>
          <w:rFonts w:ascii="Times New Roman" w:hAnsi="Times New Roman"/>
          <w:sz w:val="24"/>
        </w:rPr>
        <w:t>Respondiendo a los principios éticos de la investigación, el proceso se desarrollará de manera cuidadosa, teniendo en cuenta aspectos</w:t>
      </w:r>
      <w:r w:rsidR="002E7E59">
        <w:rPr>
          <w:rFonts w:ascii="Times New Roman" w:hAnsi="Times New Roman"/>
          <w:sz w:val="24"/>
        </w:rPr>
        <w:t xml:space="preserve"> como el respeto a la privacidad, la participación voluntaria, la confidencialidad de la información, los posibles efectos, entre otros aspectos </w:t>
      </w:r>
      <w:r w:rsidR="002E7E59">
        <w:rPr>
          <w:rFonts w:ascii="Times New Roman" w:hAnsi="Times New Roman"/>
          <w:sz w:val="24"/>
        </w:rPr>
        <w:lastRenderedPageBreak/>
        <w:t>que serán</w:t>
      </w:r>
      <w:r w:rsidR="002E7E59" w:rsidRPr="002E7E59">
        <w:rPr>
          <w:rFonts w:ascii="Times New Roman" w:hAnsi="Times New Roman"/>
          <w:sz w:val="24"/>
        </w:rPr>
        <w:t xml:space="preserve"> </w:t>
      </w:r>
      <w:r w:rsidR="002E7E59" w:rsidRPr="004E5E33">
        <w:rPr>
          <w:rFonts w:ascii="Times New Roman" w:hAnsi="Times New Roman"/>
          <w:sz w:val="24"/>
        </w:rPr>
        <w:t>consignados en un documento de consentimiento informado que se hará firmar de manera previa, a todos los participantes</w:t>
      </w:r>
      <w:r w:rsidR="002E7E59">
        <w:rPr>
          <w:rFonts w:ascii="Times New Roman" w:hAnsi="Times New Roman"/>
          <w:sz w:val="24"/>
        </w:rPr>
        <w:t xml:space="preserve"> </w:t>
      </w:r>
      <w:r w:rsidR="00DC6373">
        <w:rPr>
          <w:rFonts w:ascii="Times New Roman" w:hAnsi="Times New Roman"/>
          <w:sz w:val="24"/>
        </w:rPr>
        <w:fldChar w:fldCharType="begin" w:fldLock="1"/>
      </w:r>
      <w:r w:rsidR="00825409">
        <w:rPr>
          <w:rFonts w:ascii="Times New Roman" w:hAnsi="Times New Roman"/>
          <w:sz w:val="24"/>
        </w:rPr>
        <w:instrText>ADDIN CSL_CITATION { "citationItems" : [ { "id" : "ITEM-1", "itemData" : { "ISBN" : "978-0-273-71686-0", "PMID" : "15573286", "abstract" : "A comprehensive introduction to research methods in business for students planning or undertaking a dissertation or extensive research project in business and management.The fifth edition of Research Methods for Business Students brings the theory, philosophy and techniques of research to life and enables students to understand the practical relevance of the research methods. A highly accessible style and logical structure have made this the \u0100student choice' and run-away market leader.The book is written for students on undergraduate and postgraduate degree programmes in business, or business-related disciplines.The following online resources support the text: For Students: self-assessment questions, glossary, revision \u0100flashcards\u0100, tutorials for SPSS and NVivo, plus Smarter Online Searching GuideFor Instructors: teaching manual, powerpoint slides, testbank", "author" : [ { "dropping-particle" : "", "family" : "Saunders", "given" : "Mark", "non-dropping-particle" : "", "parse-names" : false, "suffix" : "" }, { "dropping-particle" : "", "family" : "Lewis", "given" : "Philip", "non-dropping-particle" : "", "parse-names" : false, "suffix" : "" }, { "dropping-particle" : "", "family" : "Thornhill", "given" : "Adrian", "non-dropping-particle" : "", "parse-names" : false, "suffix" : "" } ], "id" : "ITEM-1", "issued" : { "date-parts" : [ [ "2009" ] ] }, "note" : "Saunders, M., Lewis, P., &amp;amp; Thornhill, A. (2009). Research Methods for Business Students. Research methods for business students.", "number-of-pages" : "649", "title" : "Research Methods for Business Students", "type" : "book" }, "uris" : [ "http://www.mendeley.com/documents/?uuid=d0d6e92e-4ecd-48da-8c00-484b447bdc89" ] } ], "mendeley" : { "formattedCitation" : "(Saunders, Lewis, &amp; Thornhill, 2009)", "plainTextFormattedCitation" : "(Saunders, Lewis, &amp; Thornhill, 2009)", "previouslyFormattedCitation" : "(Saunders, Lewis, &amp; Thornhill, 2009)" }, "properties" : { "noteIndex" : 0 }, "schema" : "https://github.com/citation-style-language/schema/raw/master/csl-citation.json" }</w:instrText>
      </w:r>
      <w:r w:rsidR="00DC6373">
        <w:rPr>
          <w:rFonts w:ascii="Times New Roman" w:hAnsi="Times New Roman"/>
          <w:sz w:val="24"/>
        </w:rPr>
        <w:fldChar w:fldCharType="separate"/>
      </w:r>
      <w:r w:rsidR="00DC6373" w:rsidRPr="00DC6373">
        <w:rPr>
          <w:rFonts w:ascii="Times New Roman" w:hAnsi="Times New Roman"/>
          <w:noProof/>
          <w:sz w:val="24"/>
        </w:rPr>
        <w:t>(Saunders, Lewis, &amp; Thornhill, 2009)</w:t>
      </w:r>
      <w:r w:rsidR="00DC6373">
        <w:rPr>
          <w:rFonts w:ascii="Times New Roman" w:hAnsi="Times New Roman"/>
          <w:sz w:val="24"/>
        </w:rPr>
        <w:fldChar w:fldCharType="end"/>
      </w:r>
      <w:r w:rsidR="002E7E59">
        <w:rPr>
          <w:rFonts w:ascii="Times New Roman" w:hAnsi="Times New Roman"/>
          <w:sz w:val="24"/>
        </w:rPr>
        <w:t>.</w:t>
      </w:r>
    </w:p>
    <w:p w14:paraId="7D283FCF" w14:textId="77777777" w:rsidR="000E77A2" w:rsidRDefault="002052C3" w:rsidP="007A0DAC">
      <w:pPr>
        <w:pStyle w:val="Ttulo1"/>
        <w:numPr>
          <w:ilvl w:val="0"/>
          <w:numId w:val="4"/>
        </w:numPr>
        <w:spacing w:after="120"/>
      </w:pPr>
      <w:r w:rsidRPr="00972319">
        <w:t xml:space="preserve">Hallazgos </w:t>
      </w:r>
    </w:p>
    <w:p w14:paraId="50FACED1" w14:textId="720B5D55" w:rsidR="000E77A2" w:rsidRPr="00522628" w:rsidRDefault="000E77A2" w:rsidP="002053D8">
      <w:pPr>
        <w:autoSpaceDE w:val="0"/>
        <w:autoSpaceDN w:val="0"/>
        <w:adjustRightInd w:val="0"/>
        <w:spacing w:after="120" w:line="360" w:lineRule="auto"/>
        <w:jc w:val="both"/>
        <w:rPr>
          <w:rFonts w:ascii="Times New Roman" w:hAnsi="Times New Roman"/>
          <w:sz w:val="24"/>
        </w:rPr>
      </w:pPr>
      <w:r>
        <w:rPr>
          <w:rFonts w:ascii="Times New Roman" w:hAnsi="Times New Roman" w:cs="Times New Roman"/>
          <w:color w:val="00000A"/>
          <w:sz w:val="24"/>
          <w:szCs w:val="24"/>
        </w:rPr>
        <w:t>A partir de esta propuesta de investigación, se pretende:</w:t>
      </w:r>
      <w:r w:rsidR="002053D8">
        <w:rPr>
          <w:rFonts w:ascii="Times New Roman" w:hAnsi="Times New Roman" w:cs="Times New Roman"/>
          <w:color w:val="00000A"/>
          <w:sz w:val="24"/>
          <w:szCs w:val="24"/>
        </w:rPr>
        <w:t xml:space="preserve"> </w:t>
      </w:r>
      <w:r w:rsidRPr="00E40169">
        <w:rPr>
          <w:rFonts w:ascii="Times New Roman" w:hAnsi="Times New Roman"/>
          <w:sz w:val="24"/>
        </w:rPr>
        <w:t>Identificar los modelos, teorías y tipos de cambio organizativo</w:t>
      </w:r>
      <w:r w:rsidR="002053D8">
        <w:rPr>
          <w:rFonts w:ascii="Times New Roman" w:hAnsi="Times New Roman"/>
          <w:sz w:val="24"/>
        </w:rPr>
        <w:t>, r</w:t>
      </w:r>
      <w:r w:rsidRPr="00E40169">
        <w:rPr>
          <w:rFonts w:ascii="Times New Roman" w:hAnsi="Times New Roman"/>
          <w:sz w:val="24"/>
        </w:rPr>
        <w:t>econocer los procesos de cambio organizativo que han desarrollado las IES</w:t>
      </w:r>
      <w:r w:rsidR="002053D8">
        <w:rPr>
          <w:rFonts w:ascii="Times New Roman" w:hAnsi="Times New Roman"/>
          <w:sz w:val="24"/>
        </w:rPr>
        <w:t>, i</w:t>
      </w:r>
      <w:r w:rsidRPr="00E40169">
        <w:rPr>
          <w:rFonts w:ascii="Times New Roman" w:hAnsi="Times New Roman"/>
          <w:sz w:val="24"/>
        </w:rPr>
        <w:t>dentificar los facilitadores y resistencias en los procesos de CO</w:t>
      </w:r>
      <w:r w:rsidR="002053D8">
        <w:rPr>
          <w:rFonts w:ascii="Times New Roman" w:hAnsi="Times New Roman"/>
          <w:sz w:val="24"/>
        </w:rPr>
        <w:t>, r</w:t>
      </w:r>
      <w:r w:rsidRPr="00E40169">
        <w:rPr>
          <w:rFonts w:ascii="Times New Roman" w:hAnsi="Times New Roman"/>
          <w:sz w:val="24"/>
        </w:rPr>
        <w:t xml:space="preserve">econocer la dotación de recursos </w:t>
      </w:r>
      <w:r w:rsidR="002053D8">
        <w:rPr>
          <w:rFonts w:ascii="Times New Roman" w:hAnsi="Times New Roman"/>
          <w:sz w:val="24"/>
        </w:rPr>
        <w:t>y capacidades que tiene las IES, i</w:t>
      </w:r>
      <w:r w:rsidRPr="00E40169">
        <w:rPr>
          <w:rFonts w:ascii="Times New Roman" w:hAnsi="Times New Roman"/>
          <w:sz w:val="24"/>
        </w:rPr>
        <w:t>dentificar el tipo de isomo</w:t>
      </w:r>
      <w:r w:rsidR="002053D8">
        <w:rPr>
          <w:rFonts w:ascii="Times New Roman" w:hAnsi="Times New Roman"/>
          <w:sz w:val="24"/>
        </w:rPr>
        <w:t>rfismo institucional de las IES, r</w:t>
      </w:r>
      <w:r w:rsidRPr="00E40169">
        <w:rPr>
          <w:rFonts w:ascii="Times New Roman" w:hAnsi="Times New Roman"/>
          <w:sz w:val="24"/>
        </w:rPr>
        <w:t>econocer en qué circunstancias las IES deben mantener un grado de inercia organizacional</w:t>
      </w:r>
      <w:r w:rsidR="002053D8">
        <w:rPr>
          <w:rFonts w:ascii="Times New Roman" w:hAnsi="Times New Roman"/>
          <w:sz w:val="24"/>
        </w:rPr>
        <w:t>, c</w:t>
      </w:r>
      <w:r w:rsidRPr="00E40169">
        <w:rPr>
          <w:rFonts w:ascii="Times New Roman" w:hAnsi="Times New Roman"/>
          <w:sz w:val="24"/>
        </w:rPr>
        <w:t>omprender la relación entre teorías y modelos de cambio organizativo</w:t>
      </w:r>
      <w:r w:rsidR="002053D8">
        <w:rPr>
          <w:rFonts w:ascii="Times New Roman" w:hAnsi="Times New Roman"/>
          <w:sz w:val="24"/>
        </w:rPr>
        <w:t>, g</w:t>
      </w:r>
      <w:r w:rsidRPr="00522628">
        <w:rPr>
          <w:rFonts w:ascii="Times New Roman" w:hAnsi="Times New Roman"/>
          <w:sz w:val="24"/>
        </w:rPr>
        <w:t>enerar una propuesta que sirva de orientación a los equipos directivos de las IES para enfrentar procesos de cambio organizativo en sus instituciones</w:t>
      </w:r>
      <w:r w:rsidR="002053D8">
        <w:rPr>
          <w:rFonts w:ascii="Times New Roman" w:hAnsi="Times New Roman"/>
          <w:sz w:val="24"/>
        </w:rPr>
        <w:t>.</w:t>
      </w:r>
    </w:p>
    <w:p w14:paraId="1D7E9791" w14:textId="72FC66E0" w:rsidR="002052C3" w:rsidRPr="00972319" w:rsidRDefault="002052C3" w:rsidP="007A0DAC">
      <w:pPr>
        <w:pStyle w:val="Ttulo1"/>
        <w:numPr>
          <w:ilvl w:val="0"/>
          <w:numId w:val="4"/>
        </w:numPr>
        <w:spacing w:after="120"/>
      </w:pPr>
      <w:r w:rsidRPr="00972319">
        <w:t xml:space="preserve">Discusión </w:t>
      </w:r>
      <w:r w:rsidR="00522628">
        <w:t>de la literatura</w:t>
      </w:r>
    </w:p>
    <w:p w14:paraId="799EAA45" w14:textId="3528E78F" w:rsidR="00FC1FE5" w:rsidRDefault="00E34CC0" w:rsidP="00996263">
      <w:pPr>
        <w:autoSpaceDE w:val="0"/>
        <w:autoSpaceDN w:val="0"/>
        <w:adjustRightInd w:val="0"/>
        <w:spacing w:after="120" w:line="360" w:lineRule="auto"/>
        <w:jc w:val="both"/>
        <w:rPr>
          <w:rFonts w:ascii="Times New Roman" w:hAnsi="Times New Roman"/>
          <w:sz w:val="24"/>
        </w:rPr>
      </w:pPr>
      <w:r>
        <w:rPr>
          <w:rFonts w:ascii="Times New Roman" w:hAnsi="Times New Roman" w:cs="Times New Roman"/>
          <w:color w:val="00000A"/>
          <w:sz w:val="24"/>
          <w:szCs w:val="24"/>
        </w:rPr>
        <w:t>A partir de la revisión de literatura es posible evidenciar que e</w:t>
      </w:r>
      <w:r w:rsidRPr="004E5E33">
        <w:rPr>
          <w:rFonts w:ascii="Times New Roman" w:hAnsi="Times New Roman"/>
          <w:sz w:val="24"/>
        </w:rPr>
        <w:t xml:space="preserve">l cambio organizativo ha sido un tema de interés para </w:t>
      </w:r>
      <w:r>
        <w:rPr>
          <w:rFonts w:ascii="Times New Roman" w:hAnsi="Times New Roman"/>
          <w:sz w:val="24"/>
        </w:rPr>
        <w:t xml:space="preserve">muchos </w:t>
      </w:r>
      <w:r w:rsidRPr="004E5E33">
        <w:rPr>
          <w:rFonts w:ascii="Times New Roman" w:hAnsi="Times New Roman"/>
          <w:sz w:val="24"/>
        </w:rPr>
        <w:t>investigadores</w:t>
      </w:r>
      <w:r>
        <w:rPr>
          <w:rFonts w:ascii="Times New Roman" w:hAnsi="Times New Roman"/>
          <w:sz w:val="24"/>
        </w:rPr>
        <w:t xml:space="preserve">. </w:t>
      </w:r>
      <w:r w:rsidR="00FC1FE5">
        <w:rPr>
          <w:rFonts w:ascii="Times New Roman" w:hAnsi="Times New Roman"/>
          <w:sz w:val="24"/>
        </w:rPr>
        <w:t>Los principales tópicos que se revisaron, se sintetizan en la siguiente figura</w:t>
      </w:r>
      <w:r w:rsidR="00CA411D">
        <w:rPr>
          <w:rFonts w:ascii="Times New Roman" w:hAnsi="Times New Roman"/>
          <w:sz w:val="24"/>
        </w:rPr>
        <w:t>:</w:t>
      </w:r>
    </w:p>
    <w:tbl>
      <w:tblPr>
        <w:tblStyle w:val="Tablaconcuadrcula"/>
        <w:tblW w:w="0" w:type="auto"/>
        <w:tblInd w:w="0" w:type="dxa"/>
        <w:tblLook w:val="04A0" w:firstRow="1" w:lastRow="0" w:firstColumn="1" w:lastColumn="0" w:noHBand="0" w:noVBand="1"/>
      </w:tblPr>
      <w:tblGrid>
        <w:gridCol w:w="3823"/>
        <w:gridCol w:w="6247"/>
      </w:tblGrid>
      <w:tr w:rsidR="00FC1FE5" w:rsidRPr="005E4976" w14:paraId="4747A8CF" w14:textId="77777777" w:rsidTr="005E4976">
        <w:tc>
          <w:tcPr>
            <w:tcW w:w="3823" w:type="dxa"/>
            <w:vAlign w:val="center"/>
          </w:tcPr>
          <w:p w14:paraId="328AAF3A" w14:textId="7D48393B" w:rsidR="00FC1FE5" w:rsidRPr="005E4976" w:rsidRDefault="00CA411D" w:rsidP="005E4976">
            <w:pPr>
              <w:autoSpaceDE w:val="0"/>
              <w:autoSpaceDN w:val="0"/>
              <w:adjustRightInd w:val="0"/>
              <w:jc w:val="center"/>
              <w:rPr>
                <w:rFonts w:ascii="Times New Roman" w:hAnsi="Times New Roman"/>
                <w:b/>
              </w:rPr>
            </w:pPr>
            <w:r w:rsidRPr="005E4976">
              <w:rPr>
                <w:rFonts w:ascii="Times New Roman" w:hAnsi="Times New Roman"/>
                <w:b/>
              </w:rPr>
              <w:t>TEMA</w:t>
            </w:r>
          </w:p>
        </w:tc>
        <w:tc>
          <w:tcPr>
            <w:tcW w:w="6247" w:type="dxa"/>
          </w:tcPr>
          <w:p w14:paraId="0D711BE4" w14:textId="56C875EE" w:rsidR="00FC1FE5" w:rsidRPr="005E4976" w:rsidRDefault="00CA411D" w:rsidP="005E4976">
            <w:pPr>
              <w:autoSpaceDE w:val="0"/>
              <w:autoSpaceDN w:val="0"/>
              <w:adjustRightInd w:val="0"/>
              <w:jc w:val="center"/>
              <w:rPr>
                <w:rFonts w:ascii="Times New Roman" w:hAnsi="Times New Roman"/>
                <w:b/>
              </w:rPr>
            </w:pPr>
            <w:r w:rsidRPr="005E4976">
              <w:rPr>
                <w:rFonts w:ascii="Times New Roman" w:hAnsi="Times New Roman"/>
                <w:b/>
              </w:rPr>
              <w:t>INVESTIGADORES</w:t>
            </w:r>
          </w:p>
        </w:tc>
      </w:tr>
      <w:tr w:rsidR="00CA411D" w:rsidRPr="005E4976" w14:paraId="75AC85CD" w14:textId="77777777" w:rsidTr="005E4976">
        <w:tc>
          <w:tcPr>
            <w:tcW w:w="3823" w:type="dxa"/>
            <w:vAlign w:val="center"/>
          </w:tcPr>
          <w:p w14:paraId="2F744A7D" w14:textId="76960EC4" w:rsidR="00CA411D" w:rsidRPr="005E4976" w:rsidRDefault="00CA411D" w:rsidP="005E4976">
            <w:pPr>
              <w:autoSpaceDE w:val="0"/>
              <w:autoSpaceDN w:val="0"/>
              <w:adjustRightInd w:val="0"/>
              <w:rPr>
                <w:rFonts w:ascii="Times New Roman" w:hAnsi="Times New Roman"/>
              </w:rPr>
            </w:pPr>
            <w:r w:rsidRPr="005E4976">
              <w:rPr>
                <w:rFonts w:ascii="Times New Roman" w:hAnsi="Times New Roman"/>
              </w:rPr>
              <w:t>Actitudes y preparación para el cambio</w:t>
            </w:r>
          </w:p>
        </w:tc>
        <w:tc>
          <w:tcPr>
            <w:tcW w:w="6247" w:type="dxa"/>
          </w:tcPr>
          <w:p w14:paraId="57AF3D1C" w14:textId="58966781" w:rsidR="00CA411D" w:rsidRPr="005E4976" w:rsidRDefault="00CA411D" w:rsidP="005E4976">
            <w:pPr>
              <w:autoSpaceDE w:val="0"/>
              <w:autoSpaceDN w:val="0"/>
              <w:adjustRightInd w:val="0"/>
              <w:jc w:val="both"/>
              <w:rPr>
                <w:rFonts w:ascii="Times New Roman" w:hAnsi="Times New Roman"/>
              </w:rPr>
            </w:pPr>
            <w:r w:rsidRPr="005E4976">
              <w:rPr>
                <w:rFonts w:ascii="Times New Roman" w:hAnsi="Times New Roman"/>
              </w:rPr>
              <w:fldChar w:fldCharType="begin" w:fldLock="1"/>
            </w:r>
            <w:r w:rsidRPr="005E4976">
              <w:rPr>
                <w:rFonts w:ascii="Times New Roman" w:hAnsi="Times New Roman"/>
              </w:rPr>
              <w:instrText>ADDIN CSL_CITATION { "citationItems" : [ { "id" : "ITEM-1", "itemData" : { "DOI" : "10.1046/j.1365-2648.2003.02593.x", "ISBN" : "1365-2648", "ISSN" : "03092402", "PMID" : "12670379", "abstract" : "AIM: Readiness is associated with change, yet there is little understanding of this construct. The purpose of this study was to examine readiness; its referents, associated factors and the resulting consequences. METHODS: In the course of nursing five clients living with multiple sclerosis over a 7-month period using a Reflective Practice Model, data were systematically gathered using open-ended and then more focused questioning. Data collected during 42 client encounters (28 face-to-face encounters; 14 telephone contacts) were analysed using Chinn and Kramer's concept analysis technique. Findings. The concept of readiness was inductively derived. Readiness is both a state and a process. Before clients can create change they need to become ready to change. A number of factors trigger readiness. These include when: (a) clients perceive that a health concern is not going to resolve, (b) a change in a client's physical condition takes on new significance, (c) clients feel better able to manage their stress, (d) clients have sufficient energy, (e) clients perceive that they have adequate support in undertaking change. When one or more of these factors is present clients become ready to consider change. The process of readiness involves recognizing the need to change, weighing the costs and benefits and, when benefits outweigh costs, planning for change. The desire to change and to take action determines clients' degree of readiness. When they experience a high degree of readiness they report less anger, less depression, and view their condition in a more positive light. In contrast, when they experience a low degree of readiness they report feeling depressed, afraid and vulnerable in the face of change. CONCLUSION: Nursing has an important role to play in creating conditions to support change. To fulfil this role, nurses need to be able to assess readiness for change and the factors that enable it and then to intervene in ways that facilitate readiness.", "author" : [ { "dropping-particle" : "", "family" : "Dalton", "given" : "Cindy C.", "non-dropping-particle" : "", "parse-names" : false, "suffix" : "" }, { "dropping-particle" : "", "family" : "Gottlieb", "given" : "Laurie N.", "non-dropping-particle" : "", "parse-names" : false, "suffix" : "" } ], "container-title" : "Journal of Advanced Nursing", "id" : "ITEM-1", "issue" : "2", "issued" : { "date-parts" : [ [ "2003" ] ] }, "note" : "Dalton, C. C., &amp;amp; Gottlieb, L. N. (2003). The concept of readiness to change. Journal of Advanced Nursing, 42(2), 108\u2013117. http://doi.org/10.1046/j.1365-2648.2003.02593.x", "page" : "108-117", "title" : "The concept of readiness to change", "type" : "article-journal", "volume" : "42" }, "uris" : [ "http://www.mendeley.com/documents/?uuid=4c862115-a2c2-4f62-850d-31f399be5390" ] } ], "mendeley" : { "formattedCitation" : "(Dalton &amp; Gottlieb, 2003)", "manualFormatting" : "Dalton &amp; Gottlieb (2003", "plainTextFormattedCitation" : "(Dalton &amp; Gottlieb, 2003)", "previouslyFormattedCitation" : "(Dalton &amp; Gottlieb, 2003)" }, "properties" : { "noteIndex" : 0 }, "schema" : "https://github.com/citation-style-language/schema/raw/master/csl-citation.json" }</w:instrText>
            </w:r>
            <w:r w:rsidRPr="005E4976">
              <w:rPr>
                <w:rFonts w:ascii="Times New Roman" w:hAnsi="Times New Roman"/>
              </w:rPr>
              <w:fldChar w:fldCharType="separate"/>
            </w:r>
            <w:r w:rsidRPr="005E4976">
              <w:rPr>
                <w:rFonts w:ascii="Times New Roman" w:hAnsi="Times New Roman"/>
                <w:noProof/>
              </w:rPr>
              <w:t>Dalton &amp; Gottlieb (2003</w:t>
            </w:r>
            <w:r w:rsidRPr="005E4976">
              <w:rPr>
                <w:rFonts w:ascii="Times New Roman" w:hAnsi="Times New Roman"/>
              </w:rPr>
              <w:fldChar w:fldCharType="end"/>
            </w:r>
            <w:r w:rsidRPr="005E4976">
              <w:rPr>
                <w:rFonts w:ascii="Times New Roman" w:hAnsi="Times New Roman"/>
              </w:rPr>
              <w:t>)</w:t>
            </w:r>
          </w:p>
          <w:p w14:paraId="4F0AB144" w14:textId="52314571" w:rsidR="00CA411D" w:rsidRPr="005E4976" w:rsidRDefault="00CA411D" w:rsidP="005E4976">
            <w:pPr>
              <w:autoSpaceDE w:val="0"/>
              <w:autoSpaceDN w:val="0"/>
              <w:adjustRightInd w:val="0"/>
              <w:jc w:val="both"/>
              <w:rPr>
                <w:rFonts w:ascii="Times New Roman" w:hAnsi="Times New Roman"/>
              </w:rPr>
            </w:pPr>
            <w:r w:rsidRPr="005E4976">
              <w:rPr>
                <w:rFonts w:ascii="Times New Roman" w:hAnsi="Times New Roman"/>
              </w:rPr>
              <w:fldChar w:fldCharType="begin" w:fldLock="1"/>
            </w:r>
            <w:r w:rsidRPr="005E4976">
              <w:rPr>
                <w:rFonts w:ascii="Times New Roman" w:hAnsi="Times New Roman"/>
              </w:rPr>
              <w:instrText>ADDIN CSL_CITATION { "citationItems" : [ { "id" : "ITEM-1", "itemData" : { "DOI" : "10.1177/0275074006293467", "ISSN" : "0275-0740", "abstract" : "Managerial leaders play a prominent role in organizational change - as champions for change and as key players in its implementation. This study seeks to understand why public managers choose to support change and initiate it within their organizations. A model of change-related attitude and behavior is developed and tested in the study. The results indicate that a complex pattern of internal and external factors influence a public manager's attitude and behavior relating to change. The results also suggest that top-down and bottom-up drivers of change work simultaneously to influence a public manager's decision to assume the role of a change agent. \u00a9 2007 Sage Publications.", "author" : [ { "dropping-particle" : "", "family" : "Fernandez", "given" : "S.", "non-dropping-particle" : "", "parse-names" : false, "suffix" : "" }, { "dropping-particle" : "", "family" : "Pitts", "given" : "D. W.", "non-dropping-particle" : "", "parse-names" : false, "suffix" : "" } ], "container-title" : "The American Review of Public Administration", "id" : "ITEM-1", "issue" : "3", "issued" : { "date-parts" : [ [ "2007", "9", "1" ] ] }, "note" : "Fernandez, S., &amp;amp; Pitts, D. W. (2007). Under What Conditions Do Public Managers Favor and Pursue Organizational Change? The American Review of Public Administration, 37(3), 324\u2013341. http://doi.org/10.1177/0275074006293467", "page" : "324-341", "title" : "Under What Conditions Do Public Managers Favor and Pursue Organizational Change?", "type" : "article-journal", "volume" : "37" }, "uris" : [ "http://www.mendeley.com/documents/?uuid=89855cb6-a016-4d10-b71a-dd672388d675" ] } ], "mendeley" : { "formattedCitation" : "(Fernandez &amp; Pitts, 2007)", "manualFormatting" : "Fernandez &amp; Pitts (2007) ", "plainTextFormattedCitation" : "(Fernandez &amp; Pitts, 2007)", "previouslyFormattedCitation" : "(Fernandez &amp; Pitts, 2007)" }, "properties" : { "noteIndex" : 0 }, "schema" : "https://github.com/citation-style-language/schema/raw/master/csl-citation.json" }</w:instrText>
            </w:r>
            <w:r w:rsidRPr="005E4976">
              <w:rPr>
                <w:rFonts w:ascii="Times New Roman" w:hAnsi="Times New Roman"/>
              </w:rPr>
              <w:fldChar w:fldCharType="separate"/>
            </w:r>
            <w:r w:rsidRPr="005E4976">
              <w:rPr>
                <w:rFonts w:ascii="Times New Roman" w:hAnsi="Times New Roman"/>
                <w:noProof/>
              </w:rPr>
              <w:t xml:space="preserve">Fernandez &amp; Pitts (2007) </w:t>
            </w:r>
            <w:r w:rsidRPr="005E4976">
              <w:rPr>
                <w:rFonts w:ascii="Times New Roman" w:hAnsi="Times New Roman"/>
              </w:rPr>
              <w:fldChar w:fldCharType="end"/>
            </w:r>
          </w:p>
          <w:p w14:paraId="63642644" w14:textId="24ED80C8" w:rsidR="00CA411D" w:rsidRPr="005E4976" w:rsidRDefault="00CA411D" w:rsidP="005E4976">
            <w:pPr>
              <w:autoSpaceDE w:val="0"/>
              <w:autoSpaceDN w:val="0"/>
              <w:adjustRightInd w:val="0"/>
              <w:jc w:val="both"/>
              <w:rPr>
                <w:rFonts w:ascii="Times New Roman" w:hAnsi="Times New Roman"/>
              </w:rPr>
            </w:pPr>
            <w:r w:rsidRPr="005E4976">
              <w:rPr>
                <w:rFonts w:ascii="Times New Roman" w:hAnsi="Times New Roman"/>
              </w:rPr>
              <w:fldChar w:fldCharType="begin" w:fldLock="1"/>
            </w:r>
            <w:r w:rsidRPr="005E4976">
              <w:rPr>
                <w:rFonts w:ascii="Times New Roman" w:hAnsi="Times New Roman"/>
              </w:rPr>
              <w:instrText>ADDIN CSL_CITATION { "citationItems" : [ { "id" : "ITEM-1", "itemData" : { "DOI" : "10.1080/14697010902879079", "ISBN" : "1469-7017", "ISSN" : "1469-7017", "PMID" : "38595056", "abstract" : "This commentary summarizes our research and practice on the topic of organizational change over the past 30 years. Our purpose in preparing this commentary is to explain how our efforts accumulated over this period to produce the questions we addressed, the answers our findings revealed, and the direction of our future efforts. We summarize our journey thus far relative to six signposts, namely: (a) the identification of five key beliefs underlying change recipient motivations to change; (b) an emphasis on change recipient active participation in the change effort; (c) the importance of diagnosis; (d) the importance of creating readiness for change; (e) the identification of strategies for influencing the five beliefs throughout the change process; and, (f) the assessment of reactions to organizational change. To give an idea of where our journeys will take us in the future, we identify five trips we plan to make: (a) examine the relative importance of the five key beliefs for influencing change recipient support; (b) expand our cognitive view of change motivation to include emotional reactions to change; (c) investigate the relationship between change recipient characteristics (such as regulatory focus) and reactions to organizational transformation; (d) explore the relationship between internal contextual variables (relations with local change agents and co-workers) during organizational change; and (e) focus on ethics in organizational change. KEY", "author" : [ { "dropping-particle" : "", "family" : "Armenakis", "given" : "Achilles a.", "non-dropping-particle" : "", "parse-names" : false, "suffix" : "" }, { "dropping-particle" : "", "family" : "Harris", "given" : "Stanley G.", "non-dropping-particle" : "", "parse-names" : false, "suffix" : "" } ], "container-title" : "Journal of Change Management", "id" : "ITEM-1", "issue" : "2", "issued" : { "date-parts" : [ [ "2009" ] ] }, "note" : "Armenakis, A. a., &amp;amp; Harris, S. G. (2009). Reflections: our Journey in Organizational Change Research and Practice. Journal of Change Management, 9(2), 127\u2013142. http://doi.org/10.1080/14697010902879079", "page" : "127-142", "title" : "Reflections: our Journey in Organizational Change Research and Practice", "type" : "article-journal", "volume" : "9" }, "uris" : [ "http://www.mendeley.com/documents/?uuid=2649ea2d-a631-4b28-937f-1905d81f1eff" ] } ], "mendeley" : { "formattedCitation" : "(Armenakis &amp; Harris, 2009)", "manualFormatting" : "Armenakis &amp; Harris (2009) ", "plainTextFormattedCitation" : "(Armenakis &amp; Harris, 2009)", "previouslyFormattedCitation" : "(Armenakis &amp; Harris, 2009)" }, "properties" : { "noteIndex" : 0 }, "schema" : "https://github.com/citation-style-language/schema/raw/master/csl-citation.json" }</w:instrText>
            </w:r>
            <w:r w:rsidRPr="005E4976">
              <w:rPr>
                <w:rFonts w:ascii="Times New Roman" w:hAnsi="Times New Roman"/>
              </w:rPr>
              <w:fldChar w:fldCharType="separate"/>
            </w:r>
            <w:r w:rsidRPr="005E4976">
              <w:rPr>
                <w:rFonts w:ascii="Times New Roman" w:hAnsi="Times New Roman"/>
                <w:noProof/>
              </w:rPr>
              <w:t xml:space="preserve">Armenakis &amp; Harris (2009) </w:t>
            </w:r>
            <w:r w:rsidRPr="005E4976">
              <w:rPr>
                <w:rFonts w:ascii="Times New Roman" w:hAnsi="Times New Roman"/>
              </w:rPr>
              <w:fldChar w:fldCharType="end"/>
            </w:r>
          </w:p>
          <w:p w14:paraId="3560B37E" w14:textId="39147AFE" w:rsidR="00CA411D" w:rsidRPr="005E4976" w:rsidRDefault="00CA411D" w:rsidP="005E4976">
            <w:pPr>
              <w:autoSpaceDE w:val="0"/>
              <w:autoSpaceDN w:val="0"/>
              <w:adjustRightInd w:val="0"/>
              <w:jc w:val="both"/>
              <w:rPr>
                <w:rFonts w:ascii="Times New Roman" w:hAnsi="Times New Roman"/>
              </w:rPr>
            </w:pPr>
            <w:r w:rsidRPr="005E4976">
              <w:rPr>
                <w:rFonts w:ascii="Times New Roman" w:hAnsi="Times New Roman"/>
              </w:rPr>
              <w:fldChar w:fldCharType="begin" w:fldLock="1"/>
            </w:r>
            <w:r w:rsidRPr="005E4976">
              <w:rPr>
                <w:rFonts w:ascii="Times New Roman" w:hAnsi="Times New Roman"/>
              </w:rPr>
              <w:instrText>ADDIN CSL_CITATION { "citationItems" : [ { "id" : "ITEM-1", "itemData" : { "DOI" : "10.1177/1534484310384957", "ISBN" : "1534484310", "ISSN" : "1534-4843", "abstract" : "Individual readiness for organizational change reflects the concept of unfreezing proposed by Lewin (1947/1997b) and is critical to successful change implementation. Understanding the conditions conducive to individual readiness for organizational change, instead of the more traditional focus on resistance to change, can be useful for designing and implementing effective human resource and organization development (HROD) interventions. In this conceptual article, we examine the concept of individual readiness for organizational change as well as its relationship to change strategies and organizational culture. A review of literature on change strategies and a learning culture suggests that individuals are more likely to have higher levels of readiness for organizational change when (a) they experience normative-reeducative change strategies and when (b) they perceive their work environment to have the characteristics associated with a learning culture.", "author" : [ { "dropping-particle" : "", "family" : "Choi", "given" : "Myungweon", "non-dropping-particle" : "", "parse-names" : false, "suffix" : "" }, { "dropping-particle" : "", "family" : "Ruona", "given" : "Wendy A.", "non-dropping-particle" : "", "parse-names" : false, "suffix" : "" } ], "container-title" : "Human Resource Development Review", "id" : "ITEM-1", "issued" : { "date-parts" : [ [ "2010" ] ] }, "note" : "Choi, M., &amp;amp; Ruona, W. A. (2010). Individual Readiness for Organizational Change and Its Implications for Human Resource and Organization Development. Human Resource Development Review, 10, 46\u201373. http://doi.org/10.1177/1534484310384957", "page" : "46-73", "title" : "Individual Readiness for Organizational Change and Its Implications for Human Resource and Organization Development", "type" : "article-journal", "volume" : "10" }, "uris" : [ "http://www.mendeley.com/documents/?uuid=2dacc00a-6fd3-315a-9640-221b1335b3f9" ] } ], "mendeley" : { "formattedCitation" : "(Choi &amp; Ruona, 2010)", "manualFormatting" : "Choi &amp; Ruona (2010) ", "plainTextFormattedCitation" : "(Choi &amp; Ruona, 2010)", "previouslyFormattedCitation" : "(Choi &amp; Ruona, 2010)" }, "properties" : { "noteIndex" : 0 }, "schema" : "https://github.com/citation-style-language/schema/raw/master/csl-citation.json" }</w:instrText>
            </w:r>
            <w:r w:rsidRPr="005E4976">
              <w:rPr>
                <w:rFonts w:ascii="Times New Roman" w:hAnsi="Times New Roman"/>
              </w:rPr>
              <w:fldChar w:fldCharType="separate"/>
            </w:r>
            <w:r w:rsidRPr="005E4976">
              <w:rPr>
                <w:rFonts w:ascii="Times New Roman" w:hAnsi="Times New Roman"/>
                <w:noProof/>
              </w:rPr>
              <w:t xml:space="preserve">Choi &amp; Ruona (2010) </w:t>
            </w:r>
            <w:r w:rsidRPr="005E4976">
              <w:rPr>
                <w:rFonts w:ascii="Times New Roman" w:hAnsi="Times New Roman"/>
              </w:rPr>
              <w:fldChar w:fldCharType="end"/>
            </w:r>
          </w:p>
          <w:p w14:paraId="02DA713B" w14:textId="659256B7" w:rsidR="00CA411D" w:rsidRPr="005E4976" w:rsidRDefault="00CA411D" w:rsidP="005E4976">
            <w:pPr>
              <w:autoSpaceDE w:val="0"/>
              <w:autoSpaceDN w:val="0"/>
              <w:adjustRightInd w:val="0"/>
              <w:jc w:val="both"/>
              <w:rPr>
                <w:rFonts w:ascii="Times New Roman" w:hAnsi="Times New Roman"/>
              </w:rPr>
            </w:pPr>
            <w:r w:rsidRPr="005E4976">
              <w:rPr>
                <w:rFonts w:ascii="Times New Roman" w:hAnsi="Times New Roman"/>
              </w:rPr>
              <w:fldChar w:fldCharType="begin" w:fldLock="1"/>
            </w:r>
            <w:r w:rsidRPr="005E4976">
              <w:rPr>
                <w:rFonts w:ascii="Times New Roman" w:hAnsi="Times New Roman"/>
              </w:rPr>
              <w:instrText>ADDIN CSL_CITATION { "citationItems" : [ { "id" : "ITEM-1", "itemData" : { "ISSN" : "1467-6370, 1467-6370", "abstract" : "Purpose: The purpose of this paper is to examine the evolution of a sustainability network at a large California public university, as an example of organizational change. Design/methodology/approach: The paper combines participant observation and case study techniques over a three-year period. From 2007 to 2010, the author helped found the university's Institute for Sustainability and sat on both the Institute's first Advisory Board and the university's first Core Green Team. The author also interviewed 19 key informants to the sustainability network, including upper administrators, physical plant management (PPM) staff, faculty, and students. Findings: This campus sustainability initiative evolved over three decades in three phases. Phase I evolved from the 1980s in facilities management and student recycling because of changing environmental demands, the 1994 Northridge earthquake, and strong leadership who believed in developing human resources. In Phase II, faculty and Academic Affairs established the Institute for Sustainability. Phase III examines the current state at May 2010. Forces driving change include leaders' core values, incentives, communication, and community outreach. Forces inhibiting change relate to funding, information, policies, shared values, time, and training. Key informants defined success in campus sustainability as actions which: increase efficiency (and reduce waste); educate and prepare graduates for a fundamentally different world; achieve broad-based support; and improve the university's sustainability image. Research limitations/implications: This study points to at least four avenues of future research. One, scholars interested in more completely revealing their organization's sustainability network can map it using social network analysis techniques. Two, scholars could seek to answer the extent to which a campus institute becomes a center of gravity or an excuse for others to step away. Three, scholars can directly measure the four parameters of success respondents in this study identified (increase efficiency/reduce waste, educate/prepare graduates, achieve broad-based support, improve image). And four, scholars can examine how an organization's commitment to recycling affects its image. Originality/value: This paper provides a longitudinal look at the evolution of a campus sustainability network. It highlights how sustainability efforts evolve in different parts of the university at different rates, and in the pres\u2026", "author" : [ { "dropping-particle" : "", "family" : "Kurland", "given" : "Nancy B", "non-dropping-particle" : "", "parse-names" : false, "suffix" : "" } ], "container-title" : "International Journal of Sustainability in Higher Education", "id" : "ITEM-1", "issue" : "4", "issued" : { "date-parts" : [ [ "2011" ] ] }, "language" : "English", "note" : "Kurland, N. B. (2011). Evolution of a Campus Sustainability Network: A Case Study in Organizational Change. International Journal of Sustainability in Higher Education, 12(4), 395\u2013429. Retrieved from http://search.proquest.com/docview/964170074?accountid=14777", "page" : "395-429", "publisher" : "Emerald. One Mifflin Place Suite 400, Harvard Square, Cambridge, MA 02138.", "title" : "Evolution of a Campus Sustainability Network: A Case Study in Organizational Change", "type" : "article-journal", "volume" : "12" }, "uris" : [ "http://www.mendeley.com/documents/?uuid=048db5d7-260a-427b-97fe-390c2921da06" ] } ], "mendeley" : { "formattedCitation" : "(Kurland, 2011)", "manualFormatting" : "Kurland (2011) ", "plainTextFormattedCitation" : "(Kurland, 2011)", "previouslyFormattedCitation" : "(Kurland, 2011)" }, "properties" : { "noteIndex" : 0 }, "schema" : "https://github.com/citation-style-language/schema/raw/master/csl-citation.json" }</w:instrText>
            </w:r>
            <w:r w:rsidRPr="005E4976">
              <w:rPr>
                <w:rFonts w:ascii="Times New Roman" w:hAnsi="Times New Roman"/>
              </w:rPr>
              <w:fldChar w:fldCharType="separate"/>
            </w:r>
            <w:r w:rsidRPr="005E4976">
              <w:rPr>
                <w:rFonts w:ascii="Times New Roman" w:hAnsi="Times New Roman"/>
                <w:noProof/>
                <w:lang w:val="en-US"/>
              </w:rPr>
              <w:t xml:space="preserve">Kurland (2011) </w:t>
            </w:r>
            <w:r w:rsidRPr="005E4976">
              <w:rPr>
                <w:rFonts w:ascii="Times New Roman" w:hAnsi="Times New Roman"/>
              </w:rPr>
              <w:fldChar w:fldCharType="end"/>
            </w:r>
          </w:p>
          <w:p w14:paraId="7862C0D0" w14:textId="1FCBF452" w:rsidR="00CA411D" w:rsidRPr="005E4976" w:rsidRDefault="00CA411D" w:rsidP="005E4976">
            <w:pPr>
              <w:autoSpaceDE w:val="0"/>
              <w:autoSpaceDN w:val="0"/>
              <w:adjustRightInd w:val="0"/>
              <w:jc w:val="both"/>
              <w:rPr>
                <w:rFonts w:ascii="Times New Roman" w:hAnsi="Times New Roman"/>
              </w:rPr>
            </w:pPr>
            <w:r w:rsidRPr="005E4976">
              <w:rPr>
                <w:rFonts w:ascii="Times New Roman" w:hAnsi="Times New Roman"/>
              </w:rPr>
              <w:fldChar w:fldCharType="begin" w:fldLock="1"/>
            </w:r>
            <w:r w:rsidRPr="005E4976">
              <w:rPr>
                <w:rFonts w:ascii="Times New Roman" w:hAnsi="Times New Roman"/>
                <w:lang w:val="en-US"/>
              </w:rPr>
              <w:instrText>ADDIN CSL_CITATION { "citationItems" : [ { "id" : "ITEM-1", "itemData" : { "DOI" : "10.1108/19348831211243802", "abstract" : "Purpose \u2013 The purpose of the article is to contribute to the debate on organizational adaptation by providing both scholars and practitioners with reasoned observations as to where this research domain is and, perhaps, could be going, and as to what important questions and gaps still exist in this research area. Design/methodology/approach \u2013 The article tries to inform the conversation through updating the lenses of the \" determinism versus voluntarism \" approach seminally used by Astley and Ven de Ven for commenting on the state of the art in the 1980s. In particular, the article aims at enhancing the debate through a timely critical discussion of the extant literature, whose comparative analysis starts from the 1960s. Findings \u2013 The analysis mainly indicates that, since Astley and Van de Ven's milestone, the dichotomy between determinism and voluntarism has been reduced, although it still exists. The co-evolutionary approach can constitute a promising tool for the further reducing of the dichotomy, but more research seems to be needed to improve its utility. Originality/value \u2013 The key contribution of this article is that it tries to shed light on how and why the discussed schools of thought have been theoretically and empirically evolving, what issues they have mainly addressed and if some visible or invisible colleges can be found among them. Moreover, the article analyses what scholarly positions still remain dichotomous to date and what positions scholars have reconciled, either totally or partially. Finally, it also proposes some possible avenues for further investigations within this research domain.", "author" : [ { "dropping-particle" : "", "family" : "Abatecola", "given" : "Gianpaolo", "non-dropping-particle" : "", "parse-names" : false, "suffix" : "" } ], "container-title" : "International Journal of Organizational Analysis", "id" : "ITEM-1", "issued" : { "date-parts" : [ [ "2012" ] ] }, "note" : "Abatecola, G. (2012). Organizational adaptation: an update. International Journal of Organizational Analysis, 20, 274\u2013293. http://doi.org/10.1108/19348831211243802", "page" : "274-293", "title" : "Organizational adaptation: an update", "type" : "article-journal", "volume" : "20" }, "uris" : [ "http://www.mendeley.com/documents/?uuid=2d4d18ef-5161-31e9-98fb-7392378d4ba4" ] } ], "mendeley" : { "formattedCitation" : "(Abatecola, 2012)", "manualFormatting" : "Abatecola (2012) ", "plainTextFormattedCitation" : "(Abatecola, 2012)", "previouslyFormattedCitation" : "(Abatecola, 2012)" }, "properties" : { "noteIndex" : 0 }, "schema" : "https://github.com/citation-style-language/schema/raw/master/csl-citation.json" }</w:instrText>
            </w:r>
            <w:r w:rsidRPr="005E4976">
              <w:rPr>
                <w:rFonts w:ascii="Times New Roman" w:hAnsi="Times New Roman"/>
              </w:rPr>
              <w:fldChar w:fldCharType="separate"/>
            </w:r>
            <w:r w:rsidRPr="005E4976">
              <w:rPr>
                <w:rFonts w:ascii="Times New Roman" w:hAnsi="Times New Roman"/>
                <w:noProof/>
                <w:lang w:val="en-US"/>
              </w:rPr>
              <w:t xml:space="preserve">Abatecola (2012) </w:t>
            </w:r>
            <w:r w:rsidRPr="005E4976">
              <w:rPr>
                <w:rFonts w:ascii="Times New Roman" w:hAnsi="Times New Roman"/>
              </w:rPr>
              <w:fldChar w:fldCharType="end"/>
            </w:r>
          </w:p>
          <w:p w14:paraId="354836E1" w14:textId="05CE1AAC" w:rsidR="00CA411D" w:rsidRPr="005E4976" w:rsidRDefault="00CA411D" w:rsidP="005E4976">
            <w:pPr>
              <w:autoSpaceDE w:val="0"/>
              <w:autoSpaceDN w:val="0"/>
              <w:adjustRightInd w:val="0"/>
              <w:jc w:val="both"/>
              <w:rPr>
                <w:rFonts w:ascii="Times New Roman" w:hAnsi="Times New Roman"/>
              </w:rPr>
            </w:pPr>
            <w:r w:rsidRPr="005E4976">
              <w:rPr>
                <w:rFonts w:ascii="Times New Roman" w:hAnsi="Times New Roman"/>
              </w:rPr>
              <w:fldChar w:fldCharType="begin" w:fldLock="1"/>
            </w:r>
            <w:r w:rsidRPr="005E4976">
              <w:rPr>
                <w:rFonts w:ascii="Times New Roman" w:hAnsi="Times New Roman"/>
                <w:lang w:val="en-US"/>
              </w:rPr>
              <w:instrText>ADDIN CSL_CITATION { "citationItems" : [ { "id" : "ITEM-1", "itemData" : { "DOI" : "10.1352/1934-9556-50.5.403", "ISBN" : "1934-9556 (Electronic)\\r1934-9491 (Linking)", "ISSN" : "19349491", "PMID" : "23025642", "abstract" : "Organizations are increasingly looking to convert from facility-based services for adults with developmental disabilities to individualized supports. Such conversion involves not only a change in services but a transformation of organizational culture. This qualitative study involved four organizations that have made sustained efforts to transform. Although the approach taken by each organization was unique, there were also some common strategies, which included generating commitment to common values and mission, a turn or return to authentic person-centered planning, shifting power and control, using community supports and relationships, moving away from facility-based settings, and nurturing staff engagement. Ultimately, organizational change is an ongoing process that requires organizational perseverance and commitment.", "author" : [ { "dropping-particle" : "", "family" : "Walker", "given" : "Pam", "non-dropping-particle" : "", "parse-names" : false, "suffix" : "" } ], "container-title" : "Intellectual and Developmental Disabilities", "id" : "ITEM-1", "issue" : "5", "issued" : { "date-parts" : [ [ "2012" ] ] }, "note" : "Walker, P. (2012). Strategies for organizational change from group homes to individualized supports. Intellectual and Developmental Disabilities, 50(5), 403\u2013414. http://doi.org/10.1352/1934-9556-50.5.403", "page" : "403-414", "title" : "Strategies for organizational change from group homes to individualized supports", "type" : "article-journal", "volume" : "50" }, "uris" : [ "http://www.mendeley.com/documents/?uuid=6e77585a-ed32-47db-8331-d5b5f9ae6946" ] } ], "mendeley" : { "formattedCitation" : "(Walker, 2012)", "manualFormatting" : "Walker (2012) ", "plainTextFormattedCitation" : "(Walker, 2012)", "previouslyFormattedCitation" : "(Walker, 2012)" }, "properties" : { "noteIndex" : 0 }, "schema" : "https://github.com/citation-style-language/schema/raw/master/csl-citation.json" }</w:instrText>
            </w:r>
            <w:r w:rsidRPr="005E4976">
              <w:rPr>
                <w:rFonts w:ascii="Times New Roman" w:hAnsi="Times New Roman"/>
              </w:rPr>
              <w:fldChar w:fldCharType="separate"/>
            </w:r>
            <w:r w:rsidRPr="005E4976">
              <w:rPr>
                <w:rFonts w:ascii="Times New Roman" w:hAnsi="Times New Roman"/>
                <w:noProof/>
                <w:lang w:val="en-US"/>
              </w:rPr>
              <w:t xml:space="preserve">Walker (2012) </w:t>
            </w:r>
            <w:r w:rsidRPr="005E4976">
              <w:rPr>
                <w:rFonts w:ascii="Times New Roman" w:hAnsi="Times New Roman"/>
              </w:rPr>
              <w:fldChar w:fldCharType="end"/>
            </w:r>
          </w:p>
          <w:p w14:paraId="1B5A639F" w14:textId="1F6033DC" w:rsidR="00CA411D" w:rsidRPr="005E4976" w:rsidRDefault="00CA411D" w:rsidP="005E4976">
            <w:pPr>
              <w:autoSpaceDE w:val="0"/>
              <w:autoSpaceDN w:val="0"/>
              <w:adjustRightInd w:val="0"/>
              <w:jc w:val="both"/>
              <w:rPr>
                <w:rFonts w:ascii="Times New Roman" w:hAnsi="Times New Roman"/>
              </w:rPr>
            </w:pPr>
            <w:r w:rsidRPr="005E4976">
              <w:rPr>
                <w:rFonts w:ascii="Times New Roman" w:hAnsi="Times New Roman"/>
              </w:rPr>
              <w:fldChar w:fldCharType="begin" w:fldLock="1"/>
            </w:r>
            <w:r w:rsidRPr="005E4976">
              <w:rPr>
                <w:rFonts w:ascii="Times New Roman" w:hAnsi="Times New Roman"/>
                <w:lang w:val="en-US"/>
              </w:rPr>
              <w:instrText>ADDIN CSL_CITATION { "citationItems" : [ { "id" : "ITEM-1", "itemData" : { "DOI" : "10.1108/JOCM-08-2012-0118", "ISBN" : "10.1108/JOCM-08-2012-0118", "ISSN" : "0953-4814", "abstract" : "Organizational change and the psychological contract: How change influences the perceived fulfillment of obligations", "author" : [ { "dropping-particle" : "Van Der", "family" : "Smissen", "given" : "Sjoerd", "non-dropping-particle" : "", "parse-names" : false, "suffix" : "" }, { "dropping-particle" : "", "family" : "Schalk", "given" : "Ren\u00e9", "non-dropping-particle" : "", "parse-names" : false, "suffix" : "" }, { "dropping-particle" : "", "family" : "Freese", "given" : "Charissa", "non-dropping-particle" : "", "parse-names" : false, "suffix" : "" } ], "container-title" : "Journal of Organizational Change Management", "id" : "ITEM-1", "issue" : "6", "issued" : { "date-parts" : [ [ "2013" ] ] }, "note" : "Smissen, S. Van Der, Schalk, R., &amp;amp; Freese, C. (2013). Organizational change and the psychological contract: How change influences the perceived fulfillment of obligations. Journal of Organizational Change Management, 26(6), 1071\u20131090. http://doi.org/10.1108/JOCM-08-2012-0118", "page" : "1071-1090", "title" : "Organizational change and the psychological contract: How change influences the perceived fulfillment of obligations", "type" : "article-journal", "volume" : "26" }, "uris" : [ "http://www.mendeley.com/documents/?uuid=7c0c5ebe-bae0-4c85-a013-8caf29a9c833" ] } ], "mendeley" : { "formattedCitation" : "(Smissen et al., 2013)", "manualFormatting" : "Smissen, Schalk, &amp; Freese (2013)", "plainTextFormattedCitation" : "(Smissen et al., 2013)", "previouslyFormattedCitation" : "(Smissen et al., 2013)" }, "properties" : { "noteIndex" : 0 }, "schema" : "https://github.com/citation-style-language/schema/raw/master/csl-citation.json" }</w:instrText>
            </w:r>
            <w:r w:rsidRPr="005E4976">
              <w:rPr>
                <w:rFonts w:ascii="Times New Roman" w:hAnsi="Times New Roman"/>
              </w:rPr>
              <w:fldChar w:fldCharType="separate"/>
            </w:r>
            <w:r w:rsidRPr="005E4976">
              <w:rPr>
                <w:rFonts w:ascii="Times New Roman" w:hAnsi="Times New Roman"/>
                <w:noProof/>
                <w:lang w:val="en-US"/>
              </w:rPr>
              <w:t>Smissen, Schalk, &amp; Freese (2013)</w:t>
            </w:r>
            <w:r w:rsidRPr="005E4976">
              <w:rPr>
                <w:rFonts w:ascii="Times New Roman" w:hAnsi="Times New Roman"/>
              </w:rPr>
              <w:fldChar w:fldCharType="end"/>
            </w:r>
          </w:p>
        </w:tc>
      </w:tr>
      <w:tr w:rsidR="00CA411D" w:rsidRPr="005E4976" w14:paraId="2DD597A0" w14:textId="77777777" w:rsidTr="005E4976">
        <w:tc>
          <w:tcPr>
            <w:tcW w:w="3823" w:type="dxa"/>
            <w:vAlign w:val="center"/>
          </w:tcPr>
          <w:p w14:paraId="35752F39" w14:textId="6A730350" w:rsidR="00CA411D" w:rsidRPr="005E4976" w:rsidRDefault="005E4976" w:rsidP="005E4976">
            <w:pPr>
              <w:autoSpaceDE w:val="0"/>
              <w:autoSpaceDN w:val="0"/>
              <w:adjustRightInd w:val="0"/>
              <w:rPr>
                <w:rFonts w:ascii="Times New Roman" w:hAnsi="Times New Roman"/>
              </w:rPr>
            </w:pPr>
            <w:r>
              <w:rPr>
                <w:rFonts w:ascii="Times New Roman" w:hAnsi="Times New Roman"/>
              </w:rPr>
              <w:t>M</w:t>
            </w:r>
            <w:r w:rsidR="00CA411D" w:rsidRPr="005E4976">
              <w:rPr>
                <w:rFonts w:ascii="Times New Roman" w:hAnsi="Times New Roman"/>
              </w:rPr>
              <w:t>odelos de cambio organizativo</w:t>
            </w:r>
          </w:p>
        </w:tc>
        <w:tc>
          <w:tcPr>
            <w:tcW w:w="6247" w:type="dxa"/>
          </w:tcPr>
          <w:p w14:paraId="3A1CFF17" w14:textId="5ECEDE71" w:rsidR="005E4976" w:rsidRPr="005E4976" w:rsidRDefault="005E4976" w:rsidP="005E4976">
            <w:pPr>
              <w:autoSpaceDE w:val="0"/>
              <w:autoSpaceDN w:val="0"/>
              <w:adjustRightInd w:val="0"/>
              <w:jc w:val="both"/>
              <w:rPr>
                <w:rFonts w:ascii="Times New Roman" w:hAnsi="Times New Roman"/>
                <w:noProof/>
              </w:rPr>
            </w:pPr>
            <w:r w:rsidRPr="005E4976">
              <w:rPr>
                <w:rFonts w:ascii="Times New Roman" w:hAnsi="Times New Roman"/>
              </w:rPr>
              <w:fldChar w:fldCharType="begin" w:fldLock="1"/>
            </w:r>
            <w:r w:rsidRPr="005E4976">
              <w:rPr>
                <w:rFonts w:ascii="Times New Roman" w:hAnsi="Times New Roman"/>
                <w:lang w:val="en-US"/>
              </w:rPr>
              <w:instrText>ADDIN CSL_CITATION { "citationItems" : [ { "id" : "ITEM-1", "itemData" : { "DOI" : "10.1177/0893318907301986", "ISSN" : "0893-3189", "abstract" : "The author develops a process model of the unintended consequences in planned organizational change that draws on the structuration, organizational change, and organizational tension literatures. The model depicts the com- municative actions of both senior management and employees and reveals the dynamic through which unintended consequences unfold. The model extends theoretical understandings of planned organizational change and dis- cusses how future research can build a dialectic and dialogic model of planned change focused on employee participation. The author illustrates the model with a case study of organizational change and its unintended conse- quences. The article concludes with insights on change management for practitioners and with directions for future research.", "author" : [ { "dropping-particle" : "", "family" : "Guowei Jian", "given" : "", "non-dropping-particle" : "", "parse-names" : false, "suffix" : "" } ], "container-title" : "Management Communication Quarterly", "id" : "ITEM-1", "issued" : { "date-parts" : [ [ "2007" ] ] }, "note" : "Guowei Jian. (2007). Unpacking Unintended Consequences in Planned Organizational Change: A Process Model. Management Communication Quarterly, 21, 5\u201328. http://doi.org/10.1177/0893318907301986", "page" : "5-28", "title" : "Unpacking Unintended Consequences in Planned Organizational Change: A Process Model", "type" : "article-journal", "volume" : "21" }, "uris" : [ "http://www.mendeley.com/documents/?uuid=a6fb33ef-e19d-4553-af07-484b501fcd7c" ] } ], "mendeley" : { "formattedCitation" : "(Guowei Jian, 2007)", "manualFormatting" : "Guowei Jian (2007)\r", "plainTextFormattedCitation" : "(Guowei Jian, 2007)", "previouslyFormattedCitation" : "(Guowei Jian, 2007)" }, "properties" : { "noteIndex" : 0 }, "schema" : "https://github.com/citation-style-language/schema/raw/master/csl-citation.json" }</w:instrText>
            </w:r>
            <w:r w:rsidRPr="005E4976">
              <w:rPr>
                <w:rFonts w:ascii="Times New Roman" w:hAnsi="Times New Roman"/>
              </w:rPr>
              <w:fldChar w:fldCharType="separate"/>
            </w:r>
            <w:r w:rsidRPr="005E4976">
              <w:rPr>
                <w:rFonts w:ascii="Times New Roman" w:hAnsi="Times New Roman"/>
                <w:noProof/>
              </w:rPr>
              <w:t>Guowei Jian (2007)</w:t>
            </w:r>
          </w:p>
          <w:p w14:paraId="74F2009D" w14:textId="77777777" w:rsidR="005E4976" w:rsidRPr="005E4976" w:rsidRDefault="005E4976" w:rsidP="005E4976">
            <w:pPr>
              <w:autoSpaceDE w:val="0"/>
              <w:autoSpaceDN w:val="0"/>
              <w:adjustRightInd w:val="0"/>
              <w:jc w:val="both"/>
              <w:rPr>
                <w:rFonts w:ascii="Times New Roman" w:hAnsi="Times New Roman"/>
              </w:rPr>
            </w:pPr>
            <w:r w:rsidRPr="005E4976">
              <w:rPr>
                <w:rFonts w:ascii="Times New Roman" w:hAnsi="Times New Roman"/>
              </w:rPr>
              <w:fldChar w:fldCharType="end"/>
            </w:r>
            <w:r w:rsidRPr="005E4976">
              <w:rPr>
                <w:rFonts w:ascii="Times New Roman" w:hAnsi="Times New Roman"/>
              </w:rPr>
              <w:fldChar w:fldCharType="begin" w:fldLock="1"/>
            </w:r>
            <w:r w:rsidRPr="005E4976">
              <w:rPr>
                <w:rFonts w:ascii="Times New Roman" w:hAnsi="Times New Roman"/>
              </w:rPr>
              <w:instrText>ADDIN CSL_CITATION { "citationItems" : [ { "id" : "ITEM-1", "itemData" : { "DOI" : "10.1007/s10588-006-9004-5", "ISSN" : "1381298X", "abstract" : "Organizations change with the dynamics of the world. To enable organi- zations to change, certain structures and capabilities are needed. As all processes, a change process has an organization of its own. In this paper it is shown how within a formal organization modeling approach also organizational change processes can be modeled. A generic organization model (covering both organization structure and be- havior) for organizational change is presented and formally evaluated for a case study. This model takes into account different phases in a change process considered in Or- ganization Theory literature, such as unfreezing, movement and refreezing. Moreover, at the level of individuals, the internal beliefs and their changes are incorporated in the model. In addition, an internal mental model for (reflective) reasoning about expected role behavior is included in the organization model.", "author" : [ { "dropping-particle" : "", "family" : "Hoogendoorn", "given" : "Mark", "non-dropping-particle" : "", "parse-names" : false, "suffix" : "" }, { "dropping-particle" : "", "family" : "Jonker", "given" : "Catholijn M.", "non-dropping-particle" : "", "parse-names" : false, "suffix" : "" }, { "dropping-particle" : "", "family" : "Schut", "given" : "Martijn C.", "non-dropping-particle" : "", "parse-names" : false, "suffix" : "" }, { "dropping-particle" : "", "family" : "Treur", "given" : "Jan", "non-dropping-particle" : "", "parse-names" : false, "suffix" : "" } ], "container-title" : "Computational and Mathematical Organization Theory", "id" : "ITEM-1", "issued" : { "date-parts" : [ [ "2007" ] ] }, "note" : "Hoogendoorn, M., Jonker, C. M., Schut, M. C., &amp;amp; Treur, J. (2007). Modeling centralized organization of organizational change. Computational and Mathematical Organization Theory, 13, 147\u2013184. http://doi.org/10.1007/s10588-006-9004-5", "page" : "147-184", "title" : "Modeling centralized organization of organizational change", "type" : "article-journal", "volume" : "13" }, "uris" : [ "http://www.mendeley.com/documents/?uuid=a229b99d-9c9b-3555-875f-3f1055994b89" ] } ], "mendeley" : { "formattedCitation" : "(Hoogendoorn et al., 2007)", "manualFormatting" : "Hoogendoorn, Jonker, Schut, &amp; Treur (2007", "plainTextFormattedCitation" : "(Hoogendoorn et al., 2007)", "previouslyFormattedCitation" : "(Hoogendoorn et al., 2007)" }, "properties" : { "noteIndex" : 0 }, "schema" : "https://github.com/citation-style-language/schema/raw/master/csl-citation.json" }</w:instrText>
            </w:r>
            <w:r w:rsidRPr="005E4976">
              <w:rPr>
                <w:rFonts w:ascii="Times New Roman" w:hAnsi="Times New Roman"/>
              </w:rPr>
              <w:fldChar w:fldCharType="separate"/>
            </w:r>
            <w:r w:rsidRPr="005E4976">
              <w:rPr>
                <w:rFonts w:ascii="Times New Roman" w:hAnsi="Times New Roman"/>
                <w:noProof/>
              </w:rPr>
              <w:t>Hoogendoorn, Jonker, Schut, &amp; Treur (2007</w:t>
            </w:r>
            <w:r w:rsidRPr="005E4976">
              <w:rPr>
                <w:rFonts w:ascii="Times New Roman" w:hAnsi="Times New Roman"/>
              </w:rPr>
              <w:fldChar w:fldCharType="end"/>
            </w:r>
            <w:r w:rsidRPr="005E4976">
              <w:rPr>
                <w:rFonts w:ascii="Times New Roman" w:hAnsi="Times New Roman"/>
              </w:rPr>
              <w:t>)</w:t>
            </w:r>
          </w:p>
          <w:p w14:paraId="43B85CAB" w14:textId="349CAA58" w:rsidR="005E4976" w:rsidRPr="005E4976" w:rsidRDefault="005E4976" w:rsidP="005E4976">
            <w:pPr>
              <w:autoSpaceDE w:val="0"/>
              <w:autoSpaceDN w:val="0"/>
              <w:adjustRightInd w:val="0"/>
              <w:jc w:val="both"/>
              <w:rPr>
                <w:rFonts w:ascii="Times New Roman" w:hAnsi="Times New Roman"/>
                <w:noProof/>
              </w:rPr>
            </w:pPr>
            <w:r w:rsidRPr="005E4976">
              <w:rPr>
                <w:rFonts w:ascii="Times New Roman" w:hAnsi="Times New Roman"/>
              </w:rPr>
              <w:fldChar w:fldCharType="begin" w:fldLock="1"/>
            </w:r>
            <w:r w:rsidRPr="005E4976">
              <w:rPr>
                <w:rFonts w:ascii="Times New Roman" w:hAnsi="Times New Roman"/>
              </w:rPr>
              <w:instrText>ADDIN CSL_CITATION { "citationItems" : [ { "id" : "ITEM-1", "itemData" : { "ISSN" : "1362-0436, 1362-0436", "abstract" : "Purpose: Departing from the Job Demands-Resources (JD-R) model, the paper examined the relationship between job demands and resources on the one hand, and employees' evaluations of organizational change on the other hand. Design/methodology/approach: Participants were 818 faculty members within six faculties of a Dutch university. Data were analyzed using multilevel analyses with faculty as the grouping variable. Findings: For the job demands, results show that emotional demands, but not workload, are negatively related to more favorable evaluations of organizational change. Regarding job resources, results show that support from the supervisor, job control, and opportunities for professional development is associated with more favorable evaluations of organizational change. Moreover, job control and support from the supervisor buffered the negative relationship between emotional demands and favorable evaluations of organizational change. Research limitations/implications: One of the clear implications of this study is that organizations should try to provide their employees with adequate resources together with the ascertaining of jobs with low job demands such that people can fulfill their job without severe adverse working outcomes. If it is impossible to reduce or optimize specific demands, additional job resources should be provided. Originality/value: The finding that job resources are important in shaping evaluations of organizational change perceptions is consistent with the idea that employees with enough resources will be motivated to do their job and to be motivated to participate in change processes. Employees, who perceive their work environment and their job as highly resourceful, are more likely to anticipate into a pending change effort. (Contains 2 tables and 2 figures.)", "author" : [ { "dropping-particle" : "", "family" : "Emmerik", "given" : "J I", "non-dropping-particle" : "van", "parse-names" : false, "suffix" : "" }, { "dropping-particle" : "", "family" : "Bakker", "given" : "Arnold B", "non-dropping-particle" : "", "parse-names" : false, "suffix" : "" }, { "dropping-particle" : "", "family" : "Euwema", "given" : "Martin C", "non-dropping-particle" : "", "parse-names" : false, "suffix" : "" } ], "container-title" : "Career Development International", "id" : "ITEM-1", "issue" : "6", "issued" : { "date-parts" : [ [ "2009" ] ] }, "language" : "English", "page" : "594-613", "publisher" : "Emerald. 875 Massachusetts Avenue 7th Floor, Cambridge, MA 02139.", "title" : "Explaining Employees' Evaluations of Organizational Change with the Job-Demands Resources Model", "type" : "article-journal", "volume" : "14" }, "uris" : [ "http://www.mendeley.com/documents/?uuid=3d6e6473-5025-42e4-8327-eac89a29d6b5" ] } ], "mendeley" : { "formattedCitation" : "(van Emmerik, Bakker, &amp; Euwema, 2009)", "manualFormatting" : "van Emmerik, Bakker, &amp; Euwema (2009)\r", "plainTextFormattedCitation" : "(van Emmerik, Bakker, &amp; Euwema, 2009)", "previouslyFormattedCitation" : "(van Emmerik, Bakker, &amp; Euwema, 2009)" }, "properties" : { "noteIndex" : 0 }, "schema" : "https://github.com/citation-style-language/schema/raw/master/csl-citation.json" }</w:instrText>
            </w:r>
            <w:r w:rsidRPr="005E4976">
              <w:rPr>
                <w:rFonts w:ascii="Times New Roman" w:hAnsi="Times New Roman"/>
              </w:rPr>
              <w:fldChar w:fldCharType="separate"/>
            </w:r>
            <w:r w:rsidRPr="005E4976">
              <w:rPr>
                <w:rFonts w:ascii="Times New Roman" w:hAnsi="Times New Roman"/>
                <w:noProof/>
              </w:rPr>
              <w:t>van Emmerik, Bakker, &amp; Euwema (2009)</w:t>
            </w:r>
          </w:p>
          <w:p w14:paraId="0D4B6D22" w14:textId="77777777" w:rsidR="005E4976" w:rsidRPr="005E4976" w:rsidRDefault="005E4976" w:rsidP="005E4976">
            <w:pPr>
              <w:autoSpaceDE w:val="0"/>
              <w:autoSpaceDN w:val="0"/>
              <w:adjustRightInd w:val="0"/>
              <w:jc w:val="both"/>
              <w:rPr>
                <w:rFonts w:ascii="Times New Roman" w:hAnsi="Times New Roman"/>
              </w:rPr>
            </w:pPr>
            <w:r w:rsidRPr="005E4976">
              <w:rPr>
                <w:rFonts w:ascii="Times New Roman" w:hAnsi="Times New Roman"/>
              </w:rPr>
              <w:fldChar w:fldCharType="end"/>
            </w:r>
            <w:r w:rsidRPr="005E4976">
              <w:rPr>
                <w:rFonts w:ascii="Times New Roman" w:hAnsi="Times New Roman"/>
              </w:rPr>
              <w:fldChar w:fldCharType="begin" w:fldLock="1"/>
            </w:r>
            <w:r w:rsidRPr="005E4976">
              <w:rPr>
                <w:rFonts w:ascii="Times New Roman" w:hAnsi="Times New Roman"/>
              </w:rPr>
              <w:instrText>ADDIN CSL_CITATION { "citationItems" : [ { "id" : "ITEM-1", "itemData" : { "DOI" : "10.5539/jms.v1n1p111", "ISSN" : "1925-4733", "author" : [ { "dropping-particle" : "", "family" : "Sanda", "given" : "Mohammed-Aminu", "non-dropping-particle" : "", "parse-names" : false, "suffix" : "" } ], "container-title" : "Journal of Management and Sustainability", "id" : "ITEM-1", "issued" : { "date-parts" : [ [ "2011" ] ] }, "note" : "Sanda, M.-A. (2011). Using Activity Analysis to Identify Individual and Group Behavioral Constraints to Organizational Change Management. Journal of Management and Sustainability, 1, 111\u2013124. http://doi.org/10.5539/jms.v1n1p111", "page" : "111-124", "title" : "Using Activity Analysis to Identify Individual and Group Behavioral Constraints to Organizational Change Management", "type" : "article-journal", "volume" : "1" }, "uris" : [ "http://www.mendeley.com/documents/?uuid=9625355b-e525-3141-9f3a-2498ab6d867d" ] } ], "mendeley" : { "formattedCitation" : "(Sanda, 2011)", "manualFormatting" : "Sanda (2011) ", "plainTextFormattedCitation" : "(Sanda, 2011)", "previouslyFormattedCitation" : "(Sanda, 2011)" }, "properties" : { "noteIndex" : 0 }, "schema" : "https://github.com/citation-style-language/schema/raw/master/csl-citation.json" }</w:instrText>
            </w:r>
            <w:r w:rsidRPr="005E4976">
              <w:rPr>
                <w:rFonts w:ascii="Times New Roman" w:hAnsi="Times New Roman"/>
              </w:rPr>
              <w:fldChar w:fldCharType="separate"/>
            </w:r>
            <w:r w:rsidRPr="005E4976">
              <w:rPr>
                <w:rFonts w:ascii="Times New Roman" w:hAnsi="Times New Roman"/>
                <w:noProof/>
              </w:rPr>
              <w:t xml:space="preserve">Sanda (2011) </w:t>
            </w:r>
            <w:r w:rsidRPr="005E4976">
              <w:rPr>
                <w:rFonts w:ascii="Times New Roman" w:hAnsi="Times New Roman"/>
              </w:rPr>
              <w:fldChar w:fldCharType="end"/>
            </w:r>
          </w:p>
          <w:p w14:paraId="5D983133" w14:textId="77777777" w:rsidR="00CA411D" w:rsidRPr="005E4976" w:rsidRDefault="005E4976" w:rsidP="005E4976">
            <w:pPr>
              <w:autoSpaceDE w:val="0"/>
              <w:autoSpaceDN w:val="0"/>
              <w:adjustRightInd w:val="0"/>
              <w:jc w:val="both"/>
              <w:rPr>
                <w:rFonts w:ascii="Times New Roman" w:hAnsi="Times New Roman"/>
              </w:rPr>
            </w:pPr>
            <w:r w:rsidRPr="005E4976">
              <w:rPr>
                <w:rFonts w:ascii="Times New Roman" w:hAnsi="Times New Roman"/>
              </w:rPr>
              <w:fldChar w:fldCharType="begin" w:fldLock="1"/>
            </w:r>
            <w:r w:rsidRPr="005E4976">
              <w:rPr>
                <w:rFonts w:ascii="Times New Roman" w:hAnsi="Times New Roman"/>
              </w:rPr>
              <w:instrText>ADDIN CSL_CITATION { "citationItems" : [ { "id" : "ITEM-1", "itemData" : { "DOI" : "10.1108/JOCM-09-2012-0152", "ISBN" : "0953481131", "ISSN" : "0953-4814", "abstract" : "Purpose \u2013 The purpose of this paper is to challenge some taken-for-granted practices related to organizational change in order to understand how organizational change as practice is conditioned by mundane assumptions. Design/methodology/approach \u2013 A critical analysis of the taken-for-granted assumptions revealed by a literature review was conducted utilizing practice theory approach in which human behavior and social context are intertwined. Hence, the analysis of this theoretical paper focuses on practices, praxis and practitioners in organizational change. Findings \u2013 The results suggest that certain elements that are believed to be universal in organizational change are, in fact, particular within context. The key finding and message of this research is that organizational change in practice is a manifestation of particularity. The conclusion is that certain mundane assumptions condition organizational change practices by ignoring the importance of power, phronesis and paradox, which lie in human interaction within social context. Research limitations/implications \u2013 The proposal that the dominating discourse on organizational change involves some taken-for-granted assumptions, challenges scholars to question the ways organizations are currently studied, and perhaps draws more attention to power, context and particularity in future research. Practical implications \u2013 The analysis demonstrates that the social aspect of organizational realities is crucial in organizational change, and should not be underestimated by the practitioners in the process. This realism of practice complexity indicates that the pitfalls of organizational change are more context dependent and thus, more numerous than generally is assumed. Originality/value \u2013 This research contributes to both theory and practice by offering a critical view on some of the taken-for-granted organizational change practices. This paper also demonstrates originality by introducing the concept of \u201corganizational change as practice\u201d in analogue of \u201cstrategy as practice\u201d (SAP).", "author" : [ { "dropping-particle" : "", "family" : "Jansson", "given" : "Noora", "non-dropping-particle" : "", "parse-names" : false, "suffix" : "" } ], "container-title" : "Journal of Organizational Change Management", "id" : "ITEM-1", "issued" : { "date-parts" : [ [ "2013" ] ] }, "note" : "Jansson, N. (2013). Organizational change as practice: a critical analysis. Journal of Organizational Change Management, 26, 1003\u20131019. http://doi.org/10.1108/JOCM-09-2012-0152", "page" : "1003-1019", "title" : "Organizational change as practice: a critical analysis", "type" : "article-journal", "volume" : "26" }, "uris" : [ "http://www.mendeley.com/documents/?uuid=9136bb25-611a-3e1d-9bc8-f00308567fff" ] } ], "mendeley" : { "formattedCitation" : "(Jansson, 2013)", "manualFormatting" : "Jansson (2013)", "plainTextFormattedCitation" : "(Jansson, 2013)", "previouslyFormattedCitation" : "(Jansson, 2013)" }, "properties" : { "noteIndex" : 0 }, "schema" : "https://github.com/citation-style-language/schema/raw/master/csl-citation.json" }</w:instrText>
            </w:r>
            <w:r w:rsidRPr="005E4976">
              <w:rPr>
                <w:rFonts w:ascii="Times New Roman" w:hAnsi="Times New Roman"/>
              </w:rPr>
              <w:fldChar w:fldCharType="separate"/>
            </w:r>
            <w:r w:rsidRPr="005E4976">
              <w:rPr>
                <w:rFonts w:ascii="Times New Roman" w:hAnsi="Times New Roman"/>
                <w:noProof/>
              </w:rPr>
              <w:t>Jansson (2013)</w:t>
            </w:r>
            <w:r w:rsidRPr="005E4976">
              <w:rPr>
                <w:rFonts w:ascii="Times New Roman" w:hAnsi="Times New Roman"/>
              </w:rPr>
              <w:fldChar w:fldCharType="end"/>
            </w:r>
          </w:p>
          <w:p w14:paraId="6BA180C3" w14:textId="1B348A31" w:rsidR="005E4976" w:rsidRPr="005E4976" w:rsidRDefault="005E4976" w:rsidP="005E4976">
            <w:pPr>
              <w:autoSpaceDE w:val="0"/>
              <w:autoSpaceDN w:val="0"/>
              <w:adjustRightInd w:val="0"/>
              <w:jc w:val="both"/>
              <w:rPr>
                <w:rFonts w:ascii="Times New Roman" w:hAnsi="Times New Roman"/>
              </w:rPr>
            </w:pPr>
            <w:r w:rsidRPr="005E4976">
              <w:rPr>
                <w:rFonts w:ascii="Times New Roman" w:hAnsi="Times New Roman"/>
              </w:rPr>
              <w:fldChar w:fldCharType="begin" w:fldLock="1"/>
            </w:r>
            <w:r w:rsidRPr="005E4976">
              <w:rPr>
                <w:rFonts w:ascii="Times New Roman" w:hAnsi="Times New Roman"/>
              </w:rPr>
              <w:instrText>ADDIN CSL_CITATION { "citationItems" : [ { "id" : "ITEM-1", "itemData" : { "author" : [ { "dropping-particle" : "", "family" : "Cummings", "given" : "T. G.", "non-dropping-particle" : "", "parse-names" : false, "suffix" : "" }, { "dropping-particle" : "", "family" : "Worley", "given" : "C. G.", "non-dropping-particle" : "", "parse-names" : false, "suffix" : "" } ], "id" : "ITEM-1", "issued" : { "date-parts" : [ [ "2014" ] ] }, "note" : "ESTA ES UNA EDICI\u00d3N DE 2009\n2014 EN GOOGLE BOOKS: https://books.google.es/books?hl=es&amp;amp;lr=&amp;amp;id=IuXKAgAAQBAJ&amp;amp;oi=fnd&amp;amp;pg=PP1&amp;amp;dq=Cummings,+T.,+%26+Worley,+C.+(2014)&amp;amp;ots=WLRAgRJlqd&amp;amp;sig=Dy7Offi5r_coRKX-1kvltJs2hB8#v=onepage&amp;amp;q=Cummings%2C%20T.%2C%20%26%20Worley%2C%20C.%20(2014)&amp;amp;f=false", "publisher" : "Cengage learning", "title" : "Organization development and change", "type" : "book" }, "uris" : [ "http://www.mendeley.com/documents/?uuid=ffc52f43-6ba0-4268-b334-67275de1a10e" ] } ], "mendeley" : { "formattedCitation" : "(Cummings &amp; Worley, 2014)", "manualFormatting" : "Cummings &amp; Worley (2014)", "plainTextFormattedCitation" : "(Cummings &amp; Worley, 2014)", "previouslyFormattedCitation" : "(Cummings &amp; Worley, 2014)" }, "properties" : { "noteIndex" : 0 }, "schema" : "https://github.com/citation-style-language/schema/raw/master/csl-citation.json" }</w:instrText>
            </w:r>
            <w:r w:rsidRPr="005E4976">
              <w:rPr>
                <w:rFonts w:ascii="Times New Roman" w:hAnsi="Times New Roman"/>
              </w:rPr>
              <w:fldChar w:fldCharType="separate"/>
            </w:r>
            <w:r w:rsidRPr="005E4976">
              <w:rPr>
                <w:rFonts w:ascii="Times New Roman" w:hAnsi="Times New Roman"/>
                <w:noProof/>
              </w:rPr>
              <w:t>Cummings &amp; Worley (2014)</w:t>
            </w:r>
            <w:r w:rsidRPr="005E4976">
              <w:rPr>
                <w:rFonts w:ascii="Times New Roman" w:hAnsi="Times New Roman"/>
              </w:rPr>
              <w:fldChar w:fldCharType="end"/>
            </w:r>
          </w:p>
        </w:tc>
      </w:tr>
      <w:tr w:rsidR="005E4976" w:rsidRPr="005E4976" w14:paraId="04C19FB2" w14:textId="77777777" w:rsidTr="005E4976">
        <w:tc>
          <w:tcPr>
            <w:tcW w:w="3823" w:type="dxa"/>
            <w:vAlign w:val="center"/>
          </w:tcPr>
          <w:p w14:paraId="5FE7375F" w14:textId="5E358050" w:rsidR="005E4976" w:rsidRPr="005E4976" w:rsidRDefault="005E4976" w:rsidP="005E4976">
            <w:pPr>
              <w:autoSpaceDE w:val="0"/>
              <w:autoSpaceDN w:val="0"/>
              <w:adjustRightInd w:val="0"/>
              <w:rPr>
                <w:rFonts w:ascii="Times New Roman" w:hAnsi="Times New Roman"/>
              </w:rPr>
            </w:pPr>
            <w:r>
              <w:rPr>
                <w:rFonts w:ascii="Times New Roman" w:hAnsi="Times New Roman"/>
              </w:rPr>
              <w:t>R</w:t>
            </w:r>
            <w:r w:rsidRPr="005E4976">
              <w:rPr>
                <w:rFonts w:ascii="Times New Roman" w:hAnsi="Times New Roman"/>
              </w:rPr>
              <w:t>esistencia al cambio</w:t>
            </w:r>
          </w:p>
        </w:tc>
        <w:tc>
          <w:tcPr>
            <w:tcW w:w="6247" w:type="dxa"/>
          </w:tcPr>
          <w:p w14:paraId="3F58B3E2" w14:textId="6B6D4939" w:rsidR="005E4976" w:rsidRPr="005E4976" w:rsidRDefault="005E4976" w:rsidP="005E4976">
            <w:pPr>
              <w:autoSpaceDE w:val="0"/>
              <w:autoSpaceDN w:val="0"/>
              <w:adjustRightInd w:val="0"/>
              <w:jc w:val="both"/>
              <w:rPr>
                <w:rFonts w:ascii="Times New Roman" w:hAnsi="Times New Roman"/>
                <w:noProof/>
              </w:rPr>
            </w:pPr>
            <w:r w:rsidRPr="005E4976">
              <w:rPr>
                <w:rFonts w:ascii="Times New Roman" w:hAnsi="Times New Roman"/>
              </w:rPr>
              <w:fldChar w:fldCharType="begin" w:fldLock="1"/>
            </w:r>
            <w:r w:rsidRPr="005E4976">
              <w:rPr>
                <w:rFonts w:ascii="Times New Roman" w:hAnsi="Times New Roman"/>
              </w:rPr>
              <w:instrText>ADDIN CSL_CITATION { "citationItems" : [ { "id" : "ITEM-1", "itemData" : { "author" : [ { "dropping-particle" : "", "family" : "Robbins", "given" : "Stephen P.", "non-dropping-particle" : "", "parse-names" : false, "suffix" : "" } ], "id" : "ITEM-1", "issued" : { "date-parts" : [ [ "1994" ] ] }, "note" : "Robbins, S. P. (1994). Comportamiento Organizacional. M\u00e9xico: Prentice Hall.", "publisher" : "Prentice Hall", "publisher-place" : "M\u00e9xico", "title" : "Comportamiento Organizacional", "type" : "book" }, "uris" : [ "http://www.mendeley.com/documents/?uuid=41fc2518-fe24-42b4-b969-eb13e36455c1" ] } ], "mendeley" : { "formattedCitation" : "(Robbins, 1994)", "manualFormatting" : "Robbins (1994)\r", "plainTextFormattedCitation" : "(Robbins, 1994)", "previouslyFormattedCitation" : "(Robbins, 1994)" }, "properties" : { "noteIndex" : 0 }, "schema" : "https://github.com/citation-style-language/schema/raw/master/csl-citation.json" }</w:instrText>
            </w:r>
            <w:r w:rsidRPr="005E4976">
              <w:rPr>
                <w:rFonts w:ascii="Times New Roman" w:hAnsi="Times New Roman"/>
              </w:rPr>
              <w:fldChar w:fldCharType="separate"/>
            </w:r>
            <w:r w:rsidRPr="005E4976">
              <w:rPr>
                <w:rFonts w:ascii="Times New Roman" w:hAnsi="Times New Roman"/>
                <w:noProof/>
              </w:rPr>
              <w:t>Robbins (1994)</w:t>
            </w:r>
          </w:p>
          <w:p w14:paraId="44442163" w14:textId="03AB6259" w:rsidR="005E4976" w:rsidRPr="005E4976" w:rsidRDefault="005E4976" w:rsidP="005E4976">
            <w:pPr>
              <w:autoSpaceDE w:val="0"/>
              <w:autoSpaceDN w:val="0"/>
              <w:adjustRightInd w:val="0"/>
              <w:jc w:val="both"/>
              <w:rPr>
                <w:rFonts w:ascii="Times New Roman" w:hAnsi="Times New Roman"/>
              </w:rPr>
            </w:pPr>
            <w:r w:rsidRPr="005E4976">
              <w:rPr>
                <w:rFonts w:ascii="Times New Roman" w:hAnsi="Times New Roman"/>
              </w:rPr>
              <w:fldChar w:fldCharType="end"/>
            </w:r>
            <w:r w:rsidRPr="005E4976">
              <w:rPr>
                <w:rFonts w:ascii="Times New Roman" w:hAnsi="Times New Roman"/>
              </w:rPr>
              <w:fldChar w:fldCharType="begin" w:fldLock="1"/>
            </w:r>
            <w:r w:rsidRPr="005E4976">
              <w:rPr>
                <w:rFonts w:ascii="Times New Roman" w:hAnsi="Times New Roman"/>
              </w:rPr>
              <w:instrText>ADDIN CSL_CITATION { "citationItems" : [ { "id" : "ITEM-1", "itemData" : { "ISSN" : "12864892", "author" : [ { "dropping-particle" : "", "family" : "Pardo Del Val", "given" : "Manuela", "non-dropping-particle" : "", "parse-names" : false, "suffix" : "" }, { "dropping-particle" : "", "family" : "Mart\u00ednez Fuentes", "given" : "Clara", "non-dropping-particle" : "", "parse-names" : false, "suffix" : "" } ], "container-title" : "Management", "id" : "ITEM-1", "issue" : "3", "issued" : { "date-parts" : [ [ "2005" ] ] }, "note" : "Pardo Del Val, M., &amp;amp; Mart\u00ednez Fuentes, C. (2005). Resistencias al cambio organizativo: Un an\u00e1lisis emp\u00edrico en cambios reactives y anticipativos. Management, 8(3), 47\u201367.", "page" : "47-67", "title" : "Resistencias al cambio organizativo: Un an\u00e1lisis emp\u00edrico en cambios reactives y anticipativos", "type" : "article-journal", "volume" : "8" }, "uris" : [ "http://www.mendeley.com/documents/?uuid=ecbe75ae-6909-4bf0-acd0-cb5d6b2a4a1a" ] } ], "mendeley" : { "formattedCitation" : "(Pardo Del Val &amp; Mart\u00ednez Fuentes, 2005)", "manualFormatting" : "Pardo Del Val &amp; Mart\u00ednez Fuentes (2005)", "plainTextFormattedCitation" : "(Pardo Del Val &amp; Mart\u00ednez Fuentes, 2005)", "previouslyFormattedCitation" : "(Pardo Del Val &amp; Mart\u00ednez Fuentes, 2005)" }, "properties" : { "noteIndex" : 0 }, "schema" : "https://github.com/citation-style-language/schema/raw/master/csl-citation.json" }</w:instrText>
            </w:r>
            <w:r w:rsidRPr="005E4976">
              <w:rPr>
                <w:rFonts w:ascii="Times New Roman" w:hAnsi="Times New Roman"/>
              </w:rPr>
              <w:fldChar w:fldCharType="separate"/>
            </w:r>
            <w:r w:rsidRPr="005E4976">
              <w:rPr>
                <w:rFonts w:ascii="Times New Roman" w:hAnsi="Times New Roman"/>
                <w:noProof/>
              </w:rPr>
              <w:t>Pardo Del Val &amp; Martínez Fuentes (2005)</w:t>
            </w:r>
            <w:r w:rsidRPr="005E4976">
              <w:rPr>
                <w:rFonts w:ascii="Times New Roman" w:hAnsi="Times New Roman"/>
              </w:rPr>
              <w:fldChar w:fldCharType="end"/>
            </w:r>
          </w:p>
        </w:tc>
      </w:tr>
      <w:tr w:rsidR="005E4976" w:rsidRPr="005E4976" w14:paraId="62A48BE8" w14:textId="77777777" w:rsidTr="005E4976">
        <w:tc>
          <w:tcPr>
            <w:tcW w:w="3823" w:type="dxa"/>
            <w:vAlign w:val="center"/>
          </w:tcPr>
          <w:p w14:paraId="07F28E3A" w14:textId="1B216617" w:rsidR="005E4976" w:rsidRPr="005E4976" w:rsidRDefault="005E4976" w:rsidP="005E4976">
            <w:pPr>
              <w:autoSpaceDE w:val="0"/>
              <w:autoSpaceDN w:val="0"/>
              <w:adjustRightInd w:val="0"/>
              <w:rPr>
                <w:rFonts w:ascii="Times New Roman" w:hAnsi="Times New Roman"/>
              </w:rPr>
            </w:pPr>
            <w:r>
              <w:rPr>
                <w:rFonts w:ascii="Times New Roman" w:hAnsi="Times New Roman"/>
              </w:rPr>
              <w:t>C</w:t>
            </w:r>
            <w:r w:rsidRPr="005E4976">
              <w:rPr>
                <w:rFonts w:ascii="Times New Roman" w:hAnsi="Times New Roman"/>
              </w:rPr>
              <w:t>ompetencias de los líderes en el cambio organizativo</w:t>
            </w:r>
          </w:p>
        </w:tc>
        <w:tc>
          <w:tcPr>
            <w:tcW w:w="6247" w:type="dxa"/>
          </w:tcPr>
          <w:p w14:paraId="297845A9" w14:textId="55F88525" w:rsidR="005E4976" w:rsidRPr="005E4976" w:rsidRDefault="005E4976" w:rsidP="005E4976">
            <w:pPr>
              <w:autoSpaceDE w:val="0"/>
              <w:autoSpaceDN w:val="0"/>
              <w:adjustRightInd w:val="0"/>
              <w:jc w:val="both"/>
              <w:rPr>
                <w:rFonts w:ascii="Times New Roman" w:hAnsi="Times New Roman"/>
                <w:noProof/>
              </w:rPr>
            </w:pPr>
            <w:r w:rsidRPr="005E4976">
              <w:rPr>
                <w:rFonts w:ascii="Times New Roman" w:hAnsi="Times New Roman"/>
              </w:rPr>
              <w:fldChar w:fldCharType="begin" w:fldLock="1"/>
            </w:r>
            <w:r w:rsidRPr="005E4976">
              <w:rPr>
                <w:rFonts w:ascii="Times New Roman" w:hAnsi="Times New Roman"/>
              </w:rPr>
              <w:instrText>ADDIN CSL_CITATION { "citationItems" : [ { "id" : "ITEM-1", "itemData" : { "DOI" : "10.1080/10887150903316248", "ISBN" : "1088715090331", "ISSN" : "1088-7156", "abstract" : "The present study examined the moderational role of organizational change on the relationship between transformational leadership and perceptions of organizational success. We predicted an interaction between organizational change and transfor- mational leadership such that transformational leadership is more strongly associ- ated with perceptions of organizational performance when the organization undertakes high changes (i.e., many organizational adjustments) as opposed to low changes (i.e., few organizational adjustments). The sample consisted of part-time and full-time employees from small to mid-size businesses. The results of the moderated regression analyses supported our prediction.", "author" : [ { "dropping-particle" : "", "family" : "Boga", "given" : "Ilir", "non-dropping-particle" : "", "parse-names" : false, "suffix" : "" }, { "dropping-particle" : "", "family" : "Ensari", "given" : "Nurcan", "non-dropping-particle" : "", "parse-names" : false, "suffix" : "" } ], "container-title" : "The Psychologist-Manager Journal", "id" : "ITEM-1", "issue" : "4", "issued" : { "date-parts" : [ [ "2009" ] ] }, "note" : "Boga, I., &amp;amp; Ensari, N. (2009). The Role of Transformational Leadership and Organizational Change on Perceived Organizational Success. The Psychologist-Manager Journal, 12(4), 235\u2013251. http://doi.org/10.1080/10887150903316248", "page" : "235-251", "title" : "The Role of Transformational Leadership and Organizational Change on Perceived Organizational Success", "type" : "article-journal", "volume" : "12" }, "uris" : [ "http://www.mendeley.com/documents/?uuid=ab510608-f8d9-43fc-b0c3-ba998ff09419" ] } ], "mendeley" : { "formattedCitation" : "(Boga &amp; Ensari, 2009)", "manualFormatting" : "Boga &amp; Ensari (2009)\r", "plainTextFormattedCitation" : "(Boga &amp; Ensari, 2009)", "previouslyFormattedCitation" : "(Boga &amp; Ensari, 2009)" }, "properties" : { "noteIndex" : 0 }, "schema" : "https://github.com/citation-style-language/schema/raw/master/csl-citation.json" }</w:instrText>
            </w:r>
            <w:r w:rsidRPr="005E4976">
              <w:rPr>
                <w:rFonts w:ascii="Times New Roman" w:hAnsi="Times New Roman"/>
              </w:rPr>
              <w:fldChar w:fldCharType="separate"/>
            </w:r>
            <w:r w:rsidRPr="005E4976">
              <w:rPr>
                <w:rFonts w:ascii="Times New Roman" w:hAnsi="Times New Roman"/>
                <w:noProof/>
              </w:rPr>
              <w:t>Boga &amp; Ensari (2009)</w:t>
            </w:r>
          </w:p>
          <w:p w14:paraId="4A6C8F5A" w14:textId="362CEE8C" w:rsidR="005E4976" w:rsidRPr="005E4976" w:rsidRDefault="005E4976" w:rsidP="005E4976">
            <w:pPr>
              <w:autoSpaceDE w:val="0"/>
              <w:autoSpaceDN w:val="0"/>
              <w:adjustRightInd w:val="0"/>
              <w:jc w:val="both"/>
              <w:rPr>
                <w:rFonts w:ascii="Times New Roman" w:hAnsi="Times New Roman"/>
                <w:noProof/>
              </w:rPr>
            </w:pPr>
            <w:r w:rsidRPr="005E4976">
              <w:rPr>
                <w:rFonts w:ascii="Times New Roman" w:hAnsi="Times New Roman"/>
              </w:rPr>
              <w:fldChar w:fldCharType="end"/>
            </w:r>
            <w:r w:rsidRPr="005E4976">
              <w:rPr>
                <w:rFonts w:ascii="Times New Roman" w:hAnsi="Times New Roman"/>
              </w:rPr>
              <w:fldChar w:fldCharType="begin" w:fldLock="1"/>
            </w:r>
            <w:r w:rsidRPr="005E4976">
              <w:rPr>
                <w:rFonts w:ascii="Times New Roman" w:hAnsi="Times New Roman"/>
              </w:rPr>
              <w:instrText>ADDIN CSL_CITATION { "citationItems" : [ { "id" : "ITEM-1", "itemData" : { "DOI" : "10.1016/j.leaqua.2010.03.007", "ISBN" : "1048-9843", "ISSN" : "10489843", "abstract" : "This paper bridges the leadership and organizational change literatures by exploring the relationship between managers' leadership competencies (namely, their effectiveness at person-oriented and task-oriented behaviors) and the likelihood that they will emphasize the different activities involved in planned organizational change implementation (namely, communicating the need for change, mobilizing others to support the change, and evaluating the change implementation). We examine this relationship using data from 89 clinical managers at the United Kingdom National Health Service who implemented change projects between 2003 and 2004. Our results lend overall support to the proposed theory. This finding suggests that treating planned organizational change as a generic phenomenon might mask important idiosyncrasies associated both with the different activities involved in the change implementation process and with the unique functions that leadership competencies might play in the execution of these activities. \u00a9 2010 Elsevier Inc.", "author" : [ { "dropping-particle" : "", "family" : "Battilana", "given" : "Julie", "non-dropping-particle" : "", "parse-names" : false, "suffix" : "" }, { "dropping-particle" : "", "family" : "Gilmartin", "given" : "Mattia", "non-dropping-particle" : "", "parse-names" : false, "suffix" : "" }, { "dropping-particle" : "", "family" : "Sengul", "given" : "Metin", "non-dropping-particle" : "", "parse-names" : false, "suffix" : "" }, { "dropping-particle" : "", "family" : "Pache", "given" : "Anne Claire", "non-dropping-particle" : "", "parse-names" : false, "suffix" : "" }, { "dropping-particle" : "", "family" : "Alexander", "given" : "Jeffrey A.", "non-dropping-particle" : "", "parse-names" : false, "suffix" : "" } ], "container-title" : "Leadership Quarterly", "id" : "ITEM-1", "issued" : { "date-parts" : [ [ "2010" ] ] }, "note" : "Battilana, J., Gilmartin, M., Sengul, M., Pache, A. C., &amp;amp; Alexander, J. A. (2010). Leadership competencies for implementing planned organizational change. Leadership Quarterly, 21, 422\u2013438. http://doi.org/10.1016/j.leaqua.2010.03.007", "page" : "422-438", "title" : "Leadership competencies for implementing planned organizational change", "type" : "article-journal", "volume" : "21" }, "uris" : [ "http://www.mendeley.com/documents/?uuid=b63ec472-3939-3948-97ac-7d70b2cc7be6" ] } ], "mendeley" : { "formattedCitation" : "(Battilana et al., 2010)", "manualFormatting" : "Battilana, Gilmartin, Sengul, Pache, &amp; Alexander (2010)\r", "plainTextFormattedCitation" : "(Battilana et al., 2010)", "previouslyFormattedCitation" : "(Battilana et al., 2010)" }, "properties" : { "noteIndex" : 0 }, "schema" : "https://github.com/citation-style-language/schema/raw/master/csl-citation.json" }</w:instrText>
            </w:r>
            <w:r w:rsidRPr="005E4976">
              <w:rPr>
                <w:rFonts w:ascii="Times New Roman" w:hAnsi="Times New Roman"/>
              </w:rPr>
              <w:fldChar w:fldCharType="separate"/>
            </w:r>
            <w:r w:rsidRPr="005E4976">
              <w:rPr>
                <w:rFonts w:ascii="Times New Roman" w:hAnsi="Times New Roman"/>
                <w:noProof/>
              </w:rPr>
              <w:t>Battilana, Gilmartin, Sengul, Pache, &amp; Alexander (2010)</w:t>
            </w:r>
          </w:p>
          <w:p w14:paraId="7F470555" w14:textId="1C588E60" w:rsidR="005E4976" w:rsidRPr="005E4976" w:rsidRDefault="005E4976" w:rsidP="005E4976">
            <w:pPr>
              <w:autoSpaceDE w:val="0"/>
              <w:autoSpaceDN w:val="0"/>
              <w:adjustRightInd w:val="0"/>
              <w:jc w:val="both"/>
              <w:rPr>
                <w:rFonts w:ascii="Times New Roman" w:hAnsi="Times New Roman"/>
              </w:rPr>
            </w:pPr>
            <w:r w:rsidRPr="005E4976">
              <w:rPr>
                <w:rFonts w:ascii="Times New Roman" w:hAnsi="Times New Roman"/>
              </w:rPr>
              <w:fldChar w:fldCharType="end"/>
            </w:r>
            <w:r w:rsidRPr="005E4976">
              <w:rPr>
                <w:rFonts w:ascii="Times New Roman" w:hAnsi="Times New Roman"/>
              </w:rPr>
              <w:fldChar w:fldCharType="begin" w:fldLock="1"/>
            </w:r>
            <w:r w:rsidRPr="005E4976">
              <w:rPr>
                <w:rFonts w:ascii="Times New Roman" w:hAnsi="Times New Roman"/>
              </w:rPr>
              <w:instrText>ADDIN CSL_CITATION { "citationItems" : [ { "id" : "ITEM-1", "itemData" : { "DOI" : "10.1016/j.ijproman.2010.01.015", "ISBN" : "0263-7863", "ISSN" : "02637863", "abstract" : "Organisational changes are recognised as a specific project type that can benefit from the application of project management skills, tools and techniques. Associated with this trend is evidence of rivalry in the marketplace between Project Managers and Change Managers concerning who should be managing business change. And these are not the only contenders. Corporate executives and senior managers, although they may engage the assistance of both Project Managers and Change Managers, generally see themselves as taking the leading roles in managing major organisational changes and transformations. As such endeavours are most likely to take the form of programs, comprising multiple projects across the organization, Program Managers are seen by some as being most likely to be responsible for managing organisational change initiatives. This paper reports on research undertaken to explore the differences in approach and practice of Project, Program and Change Managers as a basis for determining the competencies required to effectively manage change initiatives. \u00a9 2010 Elsevier Ltd and IPMA.", "author" : [ { "dropping-particle" : "", "family" : "Crawford", "given" : "Lynn", "non-dropping-particle" : "", "parse-names" : false, "suffix" : "" }, { "dropping-particle" : "", "family" : "Nahmias", "given" : "Anat Hassner", "non-dropping-particle" : "", "parse-names" : false, "suffix" : "" } ], "container-title" : "International Journal of Project Management", "id" : "ITEM-1", "issued" : { "date-parts" : [ [ "2010" ] ] }, "note" : "Crawford, L., &amp;amp; Nahmias, A. H. (2010). Competencies for managing change. International Journal of Project Management, 28, 405\u2013412. http://doi.org/10.1016/j.ijproman.2010.01.015", "page" : "405-412", "title" : "Competencies for managing change", "type" : "article-journal", "volume" : "28" }, "uris" : [ "http://www.mendeley.com/documents/?uuid=889a31cf-063c-3e1d-8af5-40fcd55d5cbe" ] } ], "mendeley" : { "formattedCitation" : "(Crawford &amp; Nahmias, 2010)", "manualFormatting" : "Crawford &amp; Nahmias (2010)", "plainTextFormattedCitation" : "(Crawford &amp; Nahmias, 2010)", "previouslyFormattedCitation" : "(Crawford &amp; Nahmias, 2010)" }, "properties" : { "noteIndex" : 0 }, "schema" : "https://github.com/citation-style-language/schema/raw/master/csl-citation.json" }</w:instrText>
            </w:r>
            <w:r w:rsidRPr="005E4976">
              <w:rPr>
                <w:rFonts w:ascii="Times New Roman" w:hAnsi="Times New Roman"/>
              </w:rPr>
              <w:fldChar w:fldCharType="separate"/>
            </w:r>
            <w:r w:rsidRPr="005E4976">
              <w:rPr>
                <w:rFonts w:ascii="Times New Roman" w:hAnsi="Times New Roman"/>
                <w:noProof/>
              </w:rPr>
              <w:t>Crawford &amp; Nahmias (2010)</w:t>
            </w:r>
            <w:r w:rsidRPr="005E4976">
              <w:rPr>
                <w:rFonts w:ascii="Times New Roman" w:hAnsi="Times New Roman"/>
              </w:rPr>
              <w:fldChar w:fldCharType="end"/>
            </w:r>
          </w:p>
        </w:tc>
      </w:tr>
      <w:tr w:rsidR="005E4976" w:rsidRPr="005E4976" w14:paraId="41E6C11C" w14:textId="77777777" w:rsidTr="005E4976">
        <w:tc>
          <w:tcPr>
            <w:tcW w:w="3823" w:type="dxa"/>
            <w:vAlign w:val="center"/>
          </w:tcPr>
          <w:p w14:paraId="2319442C" w14:textId="696A91DF" w:rsidR="005E4976" w:rsidRPr="005E4976" w:rsidRDefault="005E4976" w:rsidP="005E4976">
            <w:pPr>
              <w:autoSpaceDE w:val="0"/>
              <w:autoSpaceDN w:val="0"/>
              <w:adjustRightInd w:val="0"/>
              <w:rPr>
                <w:rFonts w:ascii="Times New Roman" w:hAnsi="Times New Roman"/>
              </w:rPr>
            </w:pPr>
            <w:r>
              <w:rPr>
                <w:rFonts w:ascii="Times New Roman" w:hAnsi="Times New Roman"/>
              </w:rPr>
              <w:t>C</w:t>
            </w:r>
            <w:r w:rsidRPr="005E4976">
              <w:rPr>
                <w:rFonts w:ascii="Times New Roman" w:hAnsi="Times New Roman"/>
              </w:rPr>
              <w:t>onsecuencias y reacciones del cambio</w:t>
            </w:r>
          </w:p>
        </w:tc>
        <w:tc>
          <w:tcPr>
            <w:tcW w:w="6247" w:type="dxa"/>
          </w:tcPr>
          <w:p w14:paraId="22EDE5B0" w14:textId="5A9F4AF5" w:rsidR="005E4976" w:rsidRPr="005E4976" w:rsidRDefault="00825409" w:rsidP="005E4976">
            <w:pPr>
              <w:autoSpaceDE w:val="0"/>
              <w:autoSpaceDN w:val="0"/>
              <w:adjustRightInd w:val="0"/>
              <w:jc w:val="both"/>
              <w:rPr>
                <w:rFonts w:ascii="Times New Roman" w:hAnsi="Times New Roman"/>
              </w:rPr>
            </w:pPr>
            <w:r>
              <w:rPr>
                <w:rFonts w:ascii="Times New Roman" w:hAnsi="Times New Roman"/>
              </w:rPr>
              <w:fldChar w:fldCharType="begin" w:fldLock="1"/>
            </w:r>
            <w:r>
              <w:rPr>
                <w:rFonts w:ascii="Times New Roman" w:hAnsi="Times New Roman"/>
              </w:rPr>
              <w:instrText>ADDIN CSL_CITATION { "citationItems" : [ { "id" : "ITEM-1", "itemData" : { "DOI" : "10.1287/mnsc.1100.1273", "ISBN" : "0025-1909", "ISSN" : "0025-1909", "abstract" : "This article analyzes the relationship between organizational change and employee health. It illuminates the potentially negative outcomes of change at the level of the employee. In addition, it relates to the ongoing debate over how employees react to and respond to organizational change. I hypothesize that change increases the risk of negative stress, and I test this hypothesis using a comprehensive panel data set of all stress-related medicine prescriptions for 92,860 employees working in 1,517 of the largest Danish organizations. The findings suggest that the risk of receiving stress-related medication increases significantly for employees at organizations that change, especially those that undergo broad simultaneous changes along several dimensions. Thus, organizational changes are associated with significant risks of employee health problems. These effects are further explored with respect to employees at different hierarchical levels as well as at firms of different sizes and from different sectors", "author" : [ { "dropping-particle" : "", "family" : "Dahl", "given" : "M. S.", "non-dropping-particle" : "", "parse-names" : false, "suffix" : "" } ], "container-title" : "Management Science", "id" : "ITEM-1", "issued" : { "date-parts" : [ [ "2010" ] ] }, "note" : "Dahl, M. S. (2010). Organizational Change and Employee Stress. Management Science. http://doi.org/10.1287/mnsc.1100.1273", "page" : "240-256", "title" : "Organizational Change and Employee Stress", "type" : "article-journal", "volume" : "57" }, "uris" : [ "http://www.mendeley.com/documents/?uuid=7d45d592-0005-31ae-af88-d4a5a96225ff" ] } ], "mendeley" : { "formattedCitation" : "(Dahl, 2010)", "manualFormatting" : "Dahl (2010)", "plainTextFormattedCitation" : "(Dahl, 2010)", "previouslyFormattedCitation" : "(Dahl, 2010)" }, "properties" : { "noteIndex" : 0 }, "schema" : "https://github.com/citation-style-language/schema/raw/master/csl-citation.json" }</w:instrText>
            </w:r>
            <w:r>
              <w:rPr>
                <w:rFonts w:ascii="Times New Roman" w:hAnsi="Times New Roman"/>
              </w:rPr>
              <w:fldChar w:fldCharType="separate"/>
            </w:r>
            <w:r>
              <w:rPr>
                <w:rFonts w:ascii="Times New Roman" w:hAnsi="Times New Roman"/>
                <w:noProof/>
              </w:rPr>
              <w:t>Dahl (</w:t>
            </w:r>
            <w:r w:rsidRPr="00825409">
              <w:rPr>
                <w:rFonts w:ascii="Times New Roman" w:hAnsi="Times New Roman"/>
                <w:noProof/>
              </w:rPr>
              <w:t>2010)</w:t>
            </w:r>
            <w:r>
              <w:rPr>
                <w:rFonts w:ascii="Times New Roman" w:hAnsi="Times New Roman"/>
              </w:rPr>
              <w:fldChar w:fldCharType="end"/>
            </w:r>
          </w:p>
          <w:p w14:paraId="1B590A24" w14:textId="1ED043FB" w:rsidR="005E4976" w:rsidRPr="005E4976" w:rsidRDefault="00825409" w:rsidP="00825409">
            <w:pPr>
              <w:autoSpaceDE w:val="0"/>
              <w:autoSpaceDN w:val="0"/>
              <w:adjustRightInd w:val="0"/>
              <w:jc w:val="both"/>
              <w:rPr>
                <w:rFonts w:ascii="Times New Roman" w:hAnsi="Times New Roman"/>
              </w:rPr>
            </w:pPr>
            <w:r>
              <w:rPr>
                <w:rFonts w:ascii="Times New Roman" w:hAnsi="Times New Roman"/>
              </w:rPr>
              <w:fldChar w:fldCharType="begin" w:fldLock="1"/>
            </w:r>
            <w:r>
              <w:rPr>
                <w:rFonts w:ascii="Times New Roman" w:hAnsi="Times New Roman"/>
              </w:rPr>
              <w:instrText>ADDIN CSL_CITATION { "citationItems" : [ { "id" : "ITEM-1", "itemData" : { "DOI" : "10.1177/0021886310396550", "ISBN" : "0021-8863\\n1552-6879", "ISSN" : "0021-8863", "abstract" : "This study reviews quantitative empirical studies of change recipients\u2019 reactions to organizational change. The authors reviewed studies published between 1948 and 2007, out of which 79 met the criteria of being quantitative studies of change recipients\u2019 reactions to an organizational change. Through an inductive review, the authors unravel a model of (a) explicit reactions to change, in which these reactions are conceptualized as tridimensional attitudes; (b) reaction antecedents that comprise prechange antecedents (viz., change recipient characteristics and internal context) and change antecedents (viz., change process, perceived benefit/harm, and change content); and (c) change consequences, including work-related and personal consequences. On the basis of their review the authors conclude by proposing directions for future research and practical managerial implications.", "author" : [ { "dropping-particle" : "", "family" : "Oreg", "given" : "S.", "non-dropping-particle" : "", "parse-names" : false, "suffix" : "" }, { "dropping-particle" : "", "family" : "Vakola", "given" : "M.", "non-dropping-particle" : "", "parse-names" : false, "suffix" : "" }, { "dropping-particle" : "", "family" : "Armenakis", "given" : "A.", "non-dropping-particle" : "", "parse-names" : false, "suffix" : "" } ], "container-title" : "The Journal of Applied Behavioral Science", "id" : "ITEM-1", "issued" : { "date-parts" : [ [ "2011" ] ] }, "note" : "Oreg, S., Vakola, M., &amp;amp; Armenakis, A. (2011). Change Recipients\u2019 Reactions to Organizational Change: A 60-Year Review of Quantitative Studies. The Journal of Applied Behavioral Science. http://doi.org/10.1177/0021886310396550", "page" : "461-524", "title" : "Change Recipients' Reactions to Organizational Change: A 60-Year Review of Quantitative Studies", "type" : "article-journal", "volume" : "47" }, "uris" : [ "http://www.mendeley.com/documents/?uuid=cf5c8636-5c32-39d3-85e8-42505b088203" ] } ], "mendeley" : { "formattedCitation" : "(Oreg, Vakola, &amp; Armenakis, 2011)", "manualFormatting" : "Oreg, Vakola, &amp; Armenakis (2011)", "plainTextFormattedCitation" : "(Oreg, Vakola, &amp; Armenakis, 2011)", "previouslyFormattedCitation" : "(Oreg, Vakola, &amp; Armenakis, 2011)" }, "properties" : { "noteIndex" : 0 }, "schema" : "https://github.com/citation-style-language/schema/raw/master/csl-citation.json" }</w:instrText>
            </w:r>
            <w:r>
              <w:rPr>
                <w:rFonts w:ascii="Times New Roman" w:hAnsi="Times New Roman"/>
              </w:rPr>
              <w:fldChar w:fldCharType="separate"/>
            </w:r>
            <w:r>
              <w:rPr>
                <w:rFonts w:ascii="Times New Roman" w:hAnsi="Times New Roman"/>
                <w:noProof/>
              </w:rPr>
              <w:t>Oreg, Vakola, &amp; Armenakis (</w:t>
            </w:r>
            <w:r w:rsidRPr="00825409">
              <w:rPr>
                <w:rFonts w:ascii="Times New Roman" w:hAnsi="Times New Roman"/>
                <w:noProof/>
              </w:rPr>
              <w:t>2011)</w:t>
            </w:r>
            <w:r>
              <w:rPr>
                <w:rFonts w:ascii="Times New Roman" w:hAnsi="Times New Roman"/>
              </w:rPr>
              <w:fldChar w:fldCharType="end"/>
            </w:r>
          </w:p>
        </w:tc>
      </w:tr>
      <w:tr w:rsidR="005E4976" w:rsidRPr="005E4976" w14:paraId="626A49D0" w14:textId="77777777" w:rsidTr="005E4976">
        <w:tc>
          <w:tcPr>
            <w:tcW w:w="3823" w:type="dxa"/>
            <w:vAlign w:val="center"/>
          </w:tcPr>
          <w:p w14:paraId="23601429" w14:textId="7B98F52C" w:rsidR="005E4976" w:rsidRPr="005E4976" w:rsidRDefault="005E4976" w:rsidP="005E4976">
            <w:pPr>
              <w:autoSpaceDE w:val="0"/>
              <w:autoSpaceDN w:val="0"/>
              <w:adjustRightInd w:val="0"/>
              <w:rPr>
                <w:rFonts w:ascii="Times New Roman" w:hAnsi="Times New Roman"/>
              </w:rPr>
            </w:pPr>
            <w:r>
              <w:rPr>
                <w:rFonts w:ascii="Times New Roman" w:hAnsi="Times New Roman"/>
              </w:rPr>
              <w:t>D</w:t>
            </w:r>
            <w:r w:rsidRPr="005E4976">
              <w:rPr>
                <w:rFonts w:ascii="Times New Roman" w:hAnsi="Times New Roman"/>
              </w:rPr>
              <w:t>imensiones del cambio</w:t>
            </w:r>
          </w:p>
        </w:tc>
        <w:tc>
          <w:tcPr>
            <w:tcW w:w="6247" w:type="dxa"/>
          </w:tcPr>
          <w:p w14:paraId="37F23865" w14:textId="1C18491A" w:rsidR="005E4976" w:rsidRPr="005E4976" w:rsidRDefault="00825409" w:rsidP="00825409">
            <w:pPr>
              <w:keepNext/>
              <w:autoSpaceDE w:val="0"/>
              <w:autoSpaceDN w:val="0"/>
              <w:adjustRightInd w:val="0"/>
              <w:jc w:val="both"/>
              <w:rPr>
                <w:rFonts w:ascii="Times New Roman" w:hAnsi="Times New Roman"/>
              </w:rPr>
            </w:pPr>
            <w:r>
              <w:rPr>
                <w:rFonts w:ascii="Times New Roman" w:hAnsi="Times New Roman"/>
              </w:rPr>
              <w:fldChar w:fldCharType="begin" w:fldLock="1"/>
            </w:r>
            <w:r>
              <w:rPr>
                <w:rFonts w:ascii="Times New Roman" w:hAnsi="Times New Roman"/>
              </w:rPr>
              <w:instrText>ADDIN CSL_CITATION { "citationItems" : [ { "id" : "ITEM-1", "itemData" : { "DOI" : "10.1108/09534811111158903", "ISBN" : "9780495569411", "ISSN" : "0953-4814", "abstract" : "Purpose \u2013 Change implementation presents a major challenge to managers. However, theoretical and empirical works waiver between the change management action and the management of the change/initial conditions. These opposing views reflect the theoretical instability, which characterizes work on organizational change. Faced with this theoretical mosaic, the question of knowing what the change capacity is, is fundamental. The purpose of this paper is to propose a framework for change capacity and to identify its dimensions and components. Design/methodology/approach \u2013 To deal with this stake, the author conducted a single case study and observed an organization that had acquired the status of a company with change capacity. The Renault SA group makes for an interesting case. Renault, a 100-year-old company, is considered to be capable of undergoing change, of following its environment and even of shaping its own environment. Findings \u2013 The study leads to the identification of three dimensions of the change capacity. These are the context, process and learning dimensions. The context dimension consists of resources that facilitate the change process. The process dimension incorporates principles of implementing change. Finally, the learning dimension tackles the introspective capacity of the organization. Originality/value \u2013 If the literature on change capacity focuses more on the outcome of the capability than on the capability itself, the study has enabled the proposing of a framework for change capacity and to identify its dimensions and components. This framework is interesting in two respects. First, it shows that change capacity is as much linked to its management as it is dependent on the initial conditions. Second, it provides direction towards a strategic management of change. [ABSTRACT FROM AUTHOR]\\nCopyright of Journal of Organizational Change Management is the property of Emerald Group Publishing Limited and its content may not be copied or emailed to multiple sites or posted to a listserv without the copyright holder's express written permission. However, users may print, download, or email articles for individual use. This abstract may be abridged. No warranty is given about the accuracy of the copy. Users should refer to the original published version of the material for the full abstract. (Copyright applies to all Abstracts.)", "author" : [ { "dropping-particle" : "", "family" : "Soparnot", "given" : "Richard", "non-dropping-particle" : "", "parse-names" : false, "suffix" : "" } ], "container-title" : "Journal of Organizational Change Management", "id" : "ITEM-1", "issued" : { "date-parts" : [ [ "2011" ] ] }, "note" : "Soparnot, R. (2011). The concept of organizational change capacity. Journal of Organizational Change Management. http://doi.org/10.1108/09534811111158903", "page" : "640-661", "title" : "The concept of organizational change capacity", "type" : "article-journal", "volume" : "24" }, "uris" : [ "http://www.mendeley.com/documents/?uuid=2904682b-470a-3553-94cb-f1b7c6592c1a" ] } ], "mendeley" : { "formattedCitation" : "(Soparnot, 2011)", "manualFormatting" : "Soparnot (2011)", "plainTextFormattedCitation" : "(Soparnot, 2011)", "previouslyFormattedCitation" : "(Soparnot, 2011)" }, "properties" : { "noteIndex" : 0 }, "schema" : "https://github.com/citation-style-language/schema/raw/master/csl-citation.json" }</w:instrText>
            </w:r>
            <w:r>
              <w:rPr>
                <w:rFonts w:ascii="Times New Roman" w:hAnsi="Times New Roman"/>
              </w:rPr>
              <w:fldChar w:fldCharType="separate"/>
            </w:r>
            <w:r w:rsidRPr="00825409">
              <w:rPr>
                <w:rFonts w:ascii="Times New Roman" w:hAnsi="Times New Roman"/>
                <w:noProof/>
              </w:rPr>
              <w:t>Soparnot</w:t>
            </w:r>
            <w:r>
              <w:rPr>
                <w:rFonts w:ascii="Times New Roman" w:hAnsi="Times New Roman"/>
                <w:noProof/>
              </w:rPr>
              <w:t xml:space="preserve"> (</w:t>
            </w:r>
            <w:r w:rsidRPr="00825409">
              <w:rPr>
                <w:rFonts w:ascii="Times New Roman" w:hAnsi="Times New Roman"/>
                <w:noProof/>
              </w:rPr>
              <w:t>2011)</w:t>
            </w:r>
            <w:r>
              <w:rPr>
                <w:rFonts w:ascii="Times New Roman" w:hAnsi="Times New Roman"/>
              </w:rPr>
              <w:fldChar w:fldCharType="end"/>
            </w:r>
          </w:p>
        </w:tc>
      </w:tr>
      <w:tr w:rsidR="00ED5BD7" w:rsidRPr="005E4976" w14:paraId="20D1FB33" w14:textId="77777777" w:rsidTr="005E4976">
        <w:tc>
          <w:tcPr>
            <w:tcW w:w="3823" w:type="dxa"/>
            <w:vAlign w:val="center"/>
          </w:tcPr>
          <w:p w14:paraId="7F3374C2" w14:textId="329EA2E1" w:rsidR="00ED5BD7" w:rsidRDefault="00ED5BD7" w:rsidP="005E4976">
            <w:pPr>
              <w:autoSpaceDE w:val="0"/>
              <w:autoSpaceDN w:val="0"/>
              <w:adjustRightInd w:val="0"/>
              <w:rPr>
                <w:rFonts w:ascii="Times New Roman" w:hAnsi="Times New Roman"/>
              </w:rPr>
            </w:pPr>
            <w:r>
              <w:rPr>
                <w:rFonts w:ascii="Times New Roman" w:hAnsi="Times New Roman"/>
              </w:rPr>
              <w:t>Agentes del cambio</w:t>
            </w:r>
          </w:p>
        </w:tc>
        <w:tc>
          <w:tcPr>
            <w:tcW w:w="6247" w:type="dxa"/>
          </w:tcPr>
          <w:p w14:paraId="74133B2C" w14:textId="37F824DD" w:rsidR="00ED5BD7" w:rsidRPr="005E4976" w:rsidRDefault="00ED5BD7" w:rsidP="00ED5BD7">
            <w:pPr>
              <w:keepNext/>
              <w:autoSpaceDE w:val="0"/>
              <w:autoSpaceDN w:val="0"/>
              <w:adjustRightInd w:val="0"/>
              <w:jc w:val="both"/>
              <w:rPr>
                <w:rFonts w:ascii="Times New Roman" w:hAnsi="Times New Roman"/>
              </w:rPr>
            </w:pPr>
            <w:r>
              <w:rPr>
                <w:rFonts w:ascii="Times New Roman" w:hAnsi="Times New Roman"/>
              </w:rPr>
              <w:fldChar w:fldCharType="begin" w:fldLock="1"/>
            </w:r>
            <w:r>
              <w:rPr>
                <w:rFonts w:ascii="Times New Roman" w:hAnsi="Times New Roman"/>
              </w:rPr>
              <w:instrText>ADDIN CSL_CITATION { "citationItems" : [ { "id" : "ITEM-1", "itemData" : { "author" : [ { "dropping-particle" : "", "family" : "Battilana", "given" : "Julie", "non-dropping-particle" : "", "parse-names" : false, "suffix" : "" }, { "dropping-particle" : "", "family" : "Casciaro", "given" : "Tiziana", "non-dropping-particle" : "", "parse-names" : false, "suffix" : "" } ], "container-title" : "Academy of Management Journal", "id" : "ITEM-1", "issue" : "2", "issued" : { "date-parts" : [ [ "2012" ] ] }, "title" : "Change Agents , Networks , and Institutions : A Contingency Theory of Organizational Change", "type" : "article-journal", "volume" : "55" }, "uris" : [ "http://www.mendeley.com/documents/?uuid=a55f010e-c9d4-4c00-abd0-b9ceaa00560c" ] } ], "mendeley" : { "formattedCitation" : "(Battilana &amp; Casciaro, 2012)", "manualFormatting" : "Battilana &amp; Casciaro (2012)", "plainTextFormattedCitation" : "(Battilana &amp; Casciaro, 2012)", "previouslyFormattedCitation" : "(Battilana &amp; Casciaro, 2012)" }, "properties" : { "noteIndex" : 0 }, "schema" : "https://github.com/citation-style-language/schema/raw/master/csl-citation.json" }</w:instrText>
            </w:r>
            <w:r>
              <w:rPr>
                <w:rFonts w:ascii="Times New Roman" w:hAnsi="Times New Roman"/>
              </w:rPr>
              <w:fldChar w:fldCharType="separate"/>
            </w:r>
            <w:r>
              <w:rPr>
                <w:rFonts w:ascii="Times New Roman" w:hAnsi="Times New Roman"/>
                <w:noProof/>
              </w:rPr>
              <w:t>Battilana &amp; Casciaro (</w:t>
            </w:r>
            <w:r w:rsidRPr="00ED5BD7">
              <w:rPr>
                <w:rFonts w:ascii="Times New Roman" w:hAnsi="Times New Roman"/>
                <w:noProof/>
              </w:rPr>
              <w:t>2012)</w:t>
            </w:r>
            <w:r>
              <w:rPr>
                <w:rFonts w:ascii="Times New Roman" w:hAnsi="Times New Roman"/>
              </w:rPr>
              <w:fldChar w:fldCharType="end"/>
            </w:r>
          </w:p>
        </w:tc>
      </w:tr>
      <w:tr w:rsidR="00ED5BD7" w:rsidRPr="005E4976" w14:paraId="279D3A6D" w14:textId="77777777" w:rsidTr="005E4976">
        <w:tc>
          <w:tcPr>
            <w:tcW w:w="3823" w:type="dxa"/>
            <w:vAlign w:val="center"/>
          </w:tcPr>
          <w:p w14:paraId="6E339C92" w14:textId="538CE73D" w:rsidR="00ED5BD7" w:rsidRDefault="00ED5BD7" w:rsidP="005E4976">
            <w:pPr>
              <w:autoSpaceDE w:val="0"/>
              <w:autoSpaceDN w:val="0"/>
              <w:adjustRightInd w:val="0"/>
              <w:rPr>
                <w:rFonts w:ascii="Times New Roman" w:hAnsi="Times New Roman"/>
              </w:rPr>
            </w:pPr>
            <w:r>
              <w:rPr>
                <w:rFonts w:ascii="Times New Roman" w:hAnsi="Times New Roman"/>
              </w:rPr>
              <w:t>Cambio en las universidades</w:t>
            </w:r>
          </w:p>
        </w:tc>
        <w:tc>
          <w:tcPr>
            <w:tcW w:w="6247" w:type="dxa"/>
          </w:tcPr>
          <w:p w14:paraId="4D0A8500" w14:textId="4949F820" w:rsidR="00ED5BD7" w:rsidRDefault="00ED5BD7" w:rsidP="00ED5BD7">
            <w:pPr>
              <w:keepNext/>
              <w:autoSpaceDE w:val="0"/>
              <w:autoSpaceDN w:val="0"/>
              <w:adjustRightInd w:val="0"/>
              <w:jc w:val="both"/>
              <w:rPr>
                <w:rFonts w:ascii="Times New Roman" w:hAnsi="Times New Roman"/>
              </w:rPr>
            </w:pPr>
            <w:r>
              <w:rPr>
                <w:rFonts w:ascii="Times New Roman" w:hAnsi="Times New Roman"/>
              </w:rPr>
              <w:fldChar w:fldCharType="begin" w:fldLock="1"/>
            </w:r>
            <w:r>
              <w:rPr>
                <w:rFonts w:ascii="Times New Roman" w:hAnsi="Times New Roman"/>
              </w:rPr>
              <w:instrText>ADDIN CSL_CITATION { "citationItems" : [ { "id" : "ITEM-1", "itemData" : { "author" : [ { "dropping-particle" : "", "family" : "Altmann", "given" : "Andreas", "non-dropping-particle" : "", "parse-names" : false, "suffix" : "" }, { "dropping-particle" : "", "family" : "Ebersberger", "given" : "Bernd", "non-dropping-particle" : "", "parse-names" : false, "suffix" : "" } ], "id" : "ITEM-1", "issued" : { "date-parts" : [ [ "2013" ] ] }, "note" : "Altmann, A., &amp;amp; Ebersberger, B. (2013). Innovation , Technology , and Knowledge Management. New York: Springer. http://doi.org/10.1007/978-3-319-02072-3", "publisher" : "Springer", "publisher-place" : "New York", "title" : "Universities in change: Managing higher education institutions in the age of globalization", "type" : "book" }, "uris" : [ "http://www.mendeley.com/documents/?uuid=137dcd14-cff0-4b67-a509-900f85d5d7c0" ] } ], "mendeley" : { "formattedCitation" : "(Altmann &amp; Ebersberger, 2013)", "manualFormatting" : "Altmann &amp; Ebersberger (2013)", "plainTextFormattedCitation" : "(Altmann &amp; Ebersberger, 2013)", "previouslyFormattedCitation" : "(Altmann &amp; Ebersberger, 2013)" }, "properties" : { "noteIndex" : 0 }, "schema" : "https://github.com/citation-style-language/schema/raw/master/csl-citation.json" }</w:instrText>
            </w:r>
            <w:r>
              <w:rPr>
                <w:rFonts w:ascii="Times New Roman" w:hAnsi="Times New Roman"/>
              </w:rPr>
              <w:fldChar w:fldCharType="separate"/>
            </w:r>
            <w:r w:rsidRPr="00ED5BD7">
              <w:rPr>
                <w:rFonts w:ascii="Times New Roman" w:hAnsi="Times New Roman"/>
                <w:noProof/>
              </w:rPr>
              <w:t>Altmann &amp; Ebersberger</w:t>
            </w:r>
            <w:r>
              <w:rPr>
                <w:rFonts w:ascii="Times New Roman" w:hAnsi="Times New Roman"/>
                <w:noProof/>
              </w:rPr>
              <w:t xml:space="preserve"> (</w:t>
            </w:r>
            <w:r w:rsidRPr="00ED5BD7">
              <w:rPr>
                <w:rFonts w:ascii="Times New Roman" w:hAnsi="Times New Roman"/>
                <w:noProof/>
              </w:rPr>
              <w:t>2013)</w:t>
            </w:r>
            <w:r>
              <w:rPr>
                <w:rFonts w:ascii="Times New Roman" w:hAnsi="Times New Roman"/>
              </w:rPr>
              <w:fldChar w:fldCharType="end"/>
            </w:r>
          </w:p>
        </w:tc>
      </w:tr>
    </w:tbl>
    <w:p w14:paraId="5CA60B05" w14:textId="1B38175D" w:rsidR="00FC1FE5" w:rsidRPr="0091149B" w:rsidRDefault="0091149B" w:rsidP="0091149B">
      <w:pPr>
        <w:pStyle w:val="Descripcin"/>
        <w:rPr>
          <w:rFonts w:ascii="Times New Roman" w:hAnsi="Times New Roman" w:cs="Times New Roman"/>
          <w:b/>
          <w:i w:val="0"/>
          <w:color w:val="000000" w:themeColor="text1"/>
          <w:sz w:val="20"/>
          <w:szCs w:val="20"/>
        </w:rPr>
      </w:pPr>
      <w:r w:rsidRPr="0091149B">
        <w:rPr>
          <w:rFonts w:ascii="Times New Roman" w:hAnsi="Times New Roman" w:cs="Times New Roman"/>
          <w:b/>
          <w:i w:val="0"/>
          <w:color w:val="000000" w:themeColor="text1"/>
          <w:sz w:val="20"/>
          <w:szCs w:val="20"/>
        </w:rPr>
        <w:t xml:space="preserve">Figura </w:t>
      </w:r>
      <w:r w:rsidRPr="0091149B">
        <w:rPr>
          <w:rFonts w:ascii="Times New Roman" w:hAnsi="Times New Roman" w:cs="Times New Roman"/>
          <w:b/>
          <w:i w:val="0"/>
          <w:color w:val="000000" w:themeColor="text1"/>
          <w:sz w:val="20"/>
          <w:szCs w:val="20"/>
        </w:rPr>
        <w:fldChar w:fldCharType="begin"/>
      </w:r>
      <w:r w:rsidRPr="0091149B">
        <w:rPr>
          <w:rFonts w:ascii="Times New Roman" w:hAnsi="Times New Roman" w:cs="Times New Roman"/>
          <w:b/>
          <w:i w:val="0"/>
          <w:color w:val="000000" w:themeColor="text1"/>
          <w:sz w:val="20"/>
          <w:szCs w:val="20"/>
        </w:rPr>
        <w:instrText xml:space="preserve"> SEQ Figura \* ARABIC </w:instrText>
      </w:r>
      <w:r w:rsidRPr="0091149B">
        <w:rPr>
          <w:rFonts w:ascii="Times New Roman" w:hAnsi="Times New Roman" w:cs="Times New Roman"/>
          <w:b/>
          <w:i w:val="0"/>
          <w:color w:val="000000" w:themeColor="text1"/>
          <w:sz w:val="20"/>
          <w:szCs w:val="20"/>
        </w:rPr>
        <w:fldChar w:fldCharType="separate"/>
      </w:r>
      <w:r w:rsidRPr="0091149B">
        <w:rPr>
          <w:rFonts w:ascii="Times New Roman" w:hAnsi="Times New Roman" w:cs="Times New Roman"/>
          <w:b/>
          <w:i w:val="0"/>
          <w:noProof/>
          <w:color w:val="000000" w:themeColor="text1"/>
          <w:sz w:val="20"/>
          <w:szCs w:val="20"/>
        </w:rPr>
        <w:t>8</w:t>
      </w:r>
      <w:r w:rsidRPr="0091149B">
        <w:rPr>
          <w:rFonts w:ascii="Times New Roman" w:hAnsi="Times New Roman" w:cs="Times New Roman"/>
          <w:b/>
          <w:i w:val="0"/>
          <w:color w:val="000000" w:themeColor="text1"/>
          <w:sz w:val="20"/>
          <w:szCs w:val="20"/>
        </w:rPr>
        <w:fldChar w:fldCharType="end"/>
      </w:r>
      <w:r w:rsidRPr="0091149B">
        <w:rPr>
          <w:rFonts w:ascii="Times New Roman" w:hAnsi="Times New Roman" w:cs="Times New Roman"/>
          <w:b/>
          <w:i w:val="0"/>
          <w:color w:val="000000" w:themeColor="text1"/>
          <w:sz w:val="20"/>
          <w:szCs w:val="20"/>
        </w:rPr>
        <w:t xml:space="preserve">. Tópicos de investigación en cambio </w:t>
      </w:r>
      <w:proofErr w:type="gramStart"/>
      <w:r w:rsidRPr="0091149B">
        <w:rPr>
          <w:rFonts w:ascii="Times New Roman" w:hAnsi="Times New Roman" w:cs="Times New Roman"/>
          <w:b/>
          <w:i w:val="0"/>
          <w:color w:val="000000" w:themeColor="text1"/>
          <w:sz w:val="20"/>
          <w:szCs w:val="20"/>
        </w:rPr>
        <w:t>organizativo</w:t>
      </w:r>
      <w:proofErr w:type="gramEnd"/>
    </w:p>
    <w:p w14:paraId="78C791FA" w14:textId="0E9D3A1D" w:rsidR="0091149B" w:rsidRPr="0091149B" w:rsidRDefault="0091149B" w:rsidP="0091149B">
      <w:pPr>
        <w:rPr>
          <w:rFonts w:ascii="Times New Roman" w:hAnsi="Times New Roman" w:cs="Times New Roman"/>
          <w:sz w:val="20"/>
          <w:szCs w:val="20"/>
        </w:rPr>
      </w:pPr>
      <w:r w:rsidRPr="0091149B">
        <w:rPr>
          <w:rFonts w:ascii="Times New Roman" w:hAnsi="Times New Roman" w:cs="Times New Roman"/>
          <w:sz w:val="20"/>
          <w:szCs w:val="20"/>
        </w:rPr>
        <w:t xml:space="preserve">Fuente: Elaboración propia </w:t>
      </w:r>
    </w:p>
    <w:p w14:paraId="5973AE59" w14:textId="67F82749" w:rsidR="00E34CC0" w:rsidRDefault="0091149B" w:rsidP="00996263">
      <w:pPr>
        <w:autoSpaceDE w:val="0"/>
        <w:autoSpaceDN w:val="0"/>
        <w:adjustRightInd w:val="0"/>
        <w:spacing w:after="120" w:line="360" w:lineRule="auto"/>
        <w:jc w:val="both"/>
        <w:rPr>
          <w:rFonts w:ascii="Times New Roman" w:hAnsi="Times New Roman"/>
          <w:sz w:val="24"/>
        </w:rPr>
      </w:pPr>
      <w:r>
        <w:rPr>
          <w:rFonts w:ascii="Times New Roman" w:hAnsi="Times New Roman"/>
          <w:sz w:val="24"/>
        </w:rPr>
        <w:lastRenderedPageBreak/>
        <w:t xml:space="preserve">A pesar de lo estudiado del tema, </w:t>
      </w:r>
      <w:r w:rsidR="002A1867">
        <w:rPr>
          <w:rFonts w:ascii="Times New Roman" w:hAnsi="Times New Roman"/>
          <w:sz w:val="24"/>
        </w:rPr>
        <w:t>llama la atención que el 70% de los esfuerzos de cambio aún fracasen</w:t>
      </w:r>
      <w:r>
        <w:rPr>
          <w:rFonts w:ascii="Times New Roman" w:hAnsi="Times New Roman"/>
          <w:sz w:val="24"/>
        </w:rPr>
        <w:t xml:space="preserve"> </w:t>
      </w:r>
      <w:r>
        <w:rPr>
          <w:rFonts w:ascii="Times New Roman" w:hAnsi="Times New Roman"/>
          <w:sz w:val="24"/>
        </w:rPr>
        <w:fldChar w:fldCharType="begin" w:fldLock="1"/>
      </w:r>
      <w:r>
        <w:rPr>
          <w:rFonts w:ascii="Times New Roman" w:hAnsi="Times New Roman"/>
          <w:sz w:val="24"/>
        </w:rPr>
        <w:instrText>ADDIN CSL_CITATION { "citationItems" : [ { "id" : "ITEM-1", "itemData" : { "DOI" : "10.1007/s10588-006-9004-5", "ISSN" : "1381298X", "abstract" : "Organizations change with the dynamics of the world. To enable organi- zations to change, certain structures and capabilities are needed. As all processes, a change process has an organization of its own. In this paper it is shown how within a formal organization modeling approach also organizational change processes can be modeled. A generic organization model (covering both organization structure and be- havior) for organizational change is presented and formally evaluated for a case study. This model takes into account different phases in a change process considered in Or- ganization Theory literature, such as unfreezing, movement and refreezing. Moreover, at the level of individuals, the internal beliefs and their changes are incorporated in the model. In addition, an internal mental model for (reflective) reasoning about expected role behavior is included in the organization model.", "author" : [ { "dropping-particle" : "", "family" : "Hoogendoorn", "given" : "Mark", "non-dropping-particle" : "", "parse-names" : false, "suffix" : "" }, { "dropping-particle" : "", "family" : "Jonker", "given" : "Catholijn M.", "non-dropping-particle" : "", "parse-names" : false, "suffix" : "" }, { "dropping-particle" : "", "family" : "Schut", "given" : "Martijn C.", "non-dropping-particle" : "", "parse-names" : false, "suffix" : "" }, { "dropping-particle" : "", "family" : "Treur", "given" : "Jan", "non-dropping-particle" : "", "parse-names" : false, "suffix" : "" } ], "container-title" : "Computational and Mathematical Organization Theory", "id" : "ITEM-1", "issued" : { "date-parts" : [ [ "2007" ] ] }, "note" : "Hoogendoorn, M., Jonker, C. M., Schut, M. C., &amp;amp; Treur, J. (2007). Modeling centralized organization of organizational change. Computational and Mathematical Organization Theory, 13, 147\u2013184. http://doi.org/10.1007/s10588-006-9004-5", "page" : "147-184", "title" : "Modeling centralized organization of organizational change", "type" : "article-journal", "volume" : "13" }, "uris" : [ "http://www.mendeley.com/documents/?uuid=a229b99d-9c9b-3555-875f-3f1055994b89" ] } ], "mendeley" : { "formattedCitation" : "(Hoogendoorn et al., 2007)", "manualFormatting" : "(Hoogendoorn et al., 2007; ", "plainTextFormattedCitation" : "(Hoogendoorn et al., 2007)", "previouslyFormattedCitation" : "(Hoogendoorn et al., 2007)" }, "properties" : { "noteIndex" : 0 }, "schema" : "https://github.com/citation-style-language/schema/raw/master/csl-citation.json" }</w:instrText>
      </w:r>
      <w:r>
        <w:rPr>
          <w:rFonts w:ascii="Times New Roman" w:hAnsi="Times New Roman"/>
          <w:sz w:val="24"/>
        </w:rPr>
        <w:fldChar w:fldCharType="separate"/>
      </w:r>
      <w:r>
        <w:rPr>
          <w:rFonts w:ascii="Times New Roman" w:hAnsi="Times New Roman"/>
          <w:noProof/>
          <w:sz w:val="24"/>
        </w:rPr>
        <w:t xml:space="preserve">(Hoogendoorn et al., </w:t>
      </w:r>
      <w:r w:rsidRPr="0091149B">
        <w:rPr>
          <w:rFonts w:ascii="Times New Roman" w:hAnsi="Times New Roman"/>
          <w:noProof/>
          <w:sz w:val="24"/>
        </w:rPr>
        <w:t>2007</w:t>
      </w:r>
      <w:r>
        <w:rPr>
          <w:rFonts w:ascii="Times New Roman" w:hAnsi="Times New Roman"/>
          <w:noProof/>
          <w:sz w:val="24"/>
        </w:rPr>
        <w:t xml:space="preserve">; </w:t>
      </w:r>
      <w:r>
        <w:rPr>
          <w:rFonts w:ascii="Times New Roman" w:hAnsi="Times New Roman"/>
          <w:sz w:val="24"/>
        </w:rPr>
        <w:fldChar w:fldCharType="end"/>
      </w:r>
      <w:r>
        <w:rPr>
          <w:rFonts w:ascii="Times New Roman" w:hAnsi="Times New Roman"/>
          <w:sz w:val="24"/>
        </w:rPr>
        <w:fldChar w:fldCharType="begin" w:fldLock="1"/>
      </w:r>
      <w:r>
        <w:rPr>
          <w:rFonts w:ascii="Times New Roman" w:hAnsi="Times New Roman"/>
          <w:sz w:val="24"/>
        </w:rPr>
        <w:instrText>ADDIN CSL_CITATION { "citationItems" : [ { "id" : "ITEM-1", "itemData" : { "DOI" : "10.1108/JOCM-09-2012-0152", "ISBN" : "0953481131", "ISSN" : "0953-4814", "abstract" : "Purpose \u2013 The purpose of this paper is to challenge some taken-for-granted practices related to organizational change in order to understand how organizational change as practice is conditioned by mundane assumptions. Design/methodology/approach \u2013 A critical analysis of the taken-for-granted assumptions revealed by a literature review was conducted utilizing practice theory approach in which human behavior and social context are intertwined. Hence, the analysis of this theoretical paper focuses on practices, praxis and practitioners in organizational change. Findings \u2013 The results suggest that certain elements that are believed to be universal in organizational change are, in fact, particular within context. The key finding and message of this research is that organizational change in practice is a manifestation of particularity. The conclusion is that certain mundane assumptions condition organizational change practices by ignoring the importance of power, phronesis and paradox, which lie in human interaction within social context. Research limitations/implications \u2013 The proposal that the dominating discourse on organizational change involves some taken-for-granted assumptions, challenges scholars to question the ways organizations are currently studied, and perhaps draws more attention to power, context and particularity in future research. Practical implications \u2013 The analysis demonstrates that the social aspect of organizational realities is crucial in organizational change, and should not be underestimated by the practitioners in the process. This realism of practice complexity indicates that the pitfalls of organizational change are more context dependent and thus, more numerous than generally is assumed. Originality/value \u2013 This research contributes to both theory and practice by offering a critical view on some of the taken-for-granted organizational change practices. This paper also demonstrates originality by introducing the concept of \u201corganizational change as practice\u201d in analogue of \u201cstrategy as practice\u201d (SAP).", "author" : [ { "dropping-particle" : "", "family" : "Jansson", "given" : "Noora", "non-dropping-particle" : "", "parse-names" : false, "suffix" : "" } ], "container-title" : "Journal of Organizational Change Management", "id" : "ITEM-1", "issued" : { "date-parts" : [ [ "2013" ] ] }, "note" : "Jansson, N. (2013). Organizational change as practice: a critical analysis. Journal of Organizational Change Management, 26, 1003\u20131019. http://doi.org/10.1108/JOCM-09-2012-0152", "page" : "1003-1019", "title" : "Organizational change as practice: a critical analysis", "type" : "article-journal", "volume" : "26" }, "uris" : [ "http://www.mendeley.com/documents/?uuid=9136bb25-611a-3e1d-9bc8-f00308567fff" ] } ], "mendeley" : { "formattedCitation" : "(Jansson, 2013)", "manualFormatting" : "Jansson, 2013)", "plainTextFormattedCitation" : "(Jansson, 2013)", "previouslyFormattedCitation" : "(Jansson, 2013)" }, "properties" : { "noteIndex" : 0 }, "schema" : "https://github.com/citation-style-language/schema/raw/master/csl-citation.json" }</w:instrText>
      </w:r>
      <w:r>
        <w:rPr>
          <w:rFonts w:ascii="Times New Roman" w:hAnsi="Times New Roman"/>
          <w:sz w:val="24"/>
        </w:rPr>
        <w:fldChar w:fldCharType="separate"/>
      </w:r>
      <w:r w:rsidRPr="0091149B">
        <w:rPr>
          <w:rFonts w:ascii="Times New Roman" w:hAnsi="Times New Roman"/>
          <w:noProof/>
          <w:sz w:val="24"/>
        </w:rPr>
        <w:t>Jansson, 2013)</w:t>
      </w:r>
      <w:r>
        <w:rPr>
          <w:rFonts w:ascii="Times New Roman" w:hAnsi="Times New Roman"/>
          <w:sz w:val="24"/>
        </w:rPr>
        <w:fldChar w:fldCharType="end"/>
      </w:r>
      <w:r w:rsidR="002A1867">
        <w:rPr>
          <w:rFonts w:ascii="Times New Roman" w:hAnsi="Times New Roman"/>
          <w:sz w:val="24"/>
        </w:rPr>
        <w:t xml:space="preserve"> por lo que sigue siendo una preocupación de los investigadores en aras de hallar estrategias que permitan realizar cambios exitosamente.</w:t>
      </w:r>
    </w:p>
    <w:p w14:paraId="5B889AAA" w14:textId="75E55CAF" w:rsidR="00EC7576" w:rsidRPr="00972319" w:rsidRDefault="003C5C9B" w:rsidP="00996263">
      <w:pPr>
        <w:autoSpaceDE w:val="0"/>
        <w:autoSpaceDN w:val="0"/>
        <w:adjustRightInd w:val="0"/>
        <w:spacing w:after="120" w:line="360" w:lineRule="auto"/>
        <w:jc w:val="both"/>
        <w:rPr>
          <w:rFonts w:ascii="Times New Roman" w:hAnsi="Times New Roman" w:cs="Times New Roman"/>
          <w:color w:val="00000A"/>
          <w:sz w:val="24"/>
          <w:szCs w:val="24"/>
        </w:rPr>
      </w:pPr>
      <w:r>
        <w:rPr>
          <w:rFonts w:ascii="Times New Roman" w:hAnsi="Times New Roman"/>
          <w:sz w:val="24"/>
        </w:rPr>
        <w:t>En el contexto de las IES, s</w:t>
      </w:r>
      <w:r w:rsidRPr="004E5E33">
        <w:rPr>
          <w:rFonts w:ascii="Times New Roman" w:hAnsi="Times New Roman"/>
          <w:sz w:val="24"/>
        </w:rPr>
        <w:t xml:space="preserve">e </w:t>
      </w:r>
      <w:r>
        <w:rPr>
          <w:rFonts w:ascii="Times New Roman" w:hAnsi="Times New Roman"/>
          <w:sz w:val="24"/>
        </w:rPr>
        <w:t xml:space="preserve">ha asumido </w:t>
      </w:r>
      <w:r w:rsidRPr="004E5E33">
        <w:rPr>
          <w:rFonts w:ascii="Times New Roman" w:hAnsi="Times New Roman"/>
          <w:sz w:val="24"/>
        </w:rPr>
        <w:t xml:space="preserve">el concepto de campo organizacional de </w:t>
      </w:r>
      <w:r w:rsidRPr="004E5E33">
        <w:rPr>
          <w:rFonts w:ascii="Times New Roman" w:hAnsi="Times New Roman"/>
          <w:sz w:val="24"/>
        </w:rPr>
        <w:fldChar w:fldCharType="begin" w:fldLock="1"/>
      </w:r>
      <w:r w:rsidR="008368DF">
        <w:rPr>
          <w:rFonts w:ascii="Times New Roman" w:hAnsi="Times New Roman"/>
          <w:sz w:val="24"/>
        </w:rPr>
        <w:instrText>ADDIN CSL_CITATION { "citationItems" : [ { "id" : "ITEM-1", "itemData" : { "author" : [ { "dropping-particle" : "", "family" : "DiMaggio", "given" : "Paul J.", "non-dropping-particle" : "", "parse-names" : false, "suffix" : "" }, { "dropping-particle" : "", "family" : "Powell", "given" : "Walter W.", "non-dropping-particle" : "", "parse-names" : false, "suffix" : "" } ], "container-title" : "American Sociological Review", "id" : "ITEM-1", "issue" : "2", "issued" : { "date-parts" : [ [ "1983" ] ] }, "note" : "DiMaggio, P. J., &amp;amp; Powell, W. W. (1983). The Iron cage revisited: Institutional Isomorphism and Collective Rationality in Organizational Fields. American Sociological Review, 48(2), 147\u2013160.", "page" : "147-160", "title" : "The Iron cage revisited: Institutional Isomorphism and Collective Rationality in Organizational Fields", "type" : "article-journal", "volume" : "48" }, "uris" : [ "http://www.mendeley.com/documents/?uuid=0d3962bc-d759-4069-9b6c-bd9551b81b98" ] } ], "mendeley" : { "formattedCitation" : "(DiMaggio &amp; Powell, 1983)", "manualFormatting" : "DiMaggio &amp; Powell (1983)", "plainTextFormattedCitation" : "(DiMaggio &amp; Powell, 1983)", "previouslyFormattedCitation" : "(DiMaggio &amp; Powell, 1983)" }, "properties" : { "noteIndex" : 0 }, "schema" : "https://github.com/citation-style-language/schema/raw/master/csl-citation.json" }</w:instrText>
      </w:r>
      <w:r w:rsidRPr="004E5E33">
        <w:rPr>
          <w:rFonts w:ascii="Times New Roman" w:hAnsi="Times New Roman"/>
          <w:sz w:val="24"/>
        </w:rPr>
        <w:fldChar w:fldCharType="separate"/>
      </w:r>
      <w:r w:rsidRPr="004E5E33">
        <w:rPr>
          <w:rFonts w:ascii="Times New Roman" w:hAnsi="Times New Roman"/>
          <w:noProof/>
          <w:sz w:val="24"/>
        </w:rPr>
        <w:t>DiMaggio &amp; Powell (1983)</w:t>
      </w:r>
      <w:r w:rsidRPr="004E5E33">
        <w:rPr>
          <w:rFonts w:ascii="Times New Roman" w:hAnsi="Times New Roman"/>
          <w:sz w:val="24"/>
        </w:rPr>
        <w:fldChar w:fldCharType="end"/>
      </w:r>
      <w:r w:rsidRPr="004E5E33">
        <w:rPr>
          <w:rFonts w:ascii="Times New Roman" w:hAnsi="Times New Roman"/>
          <w:sz w:val="24"/>
        </w:rPr>
        <w:t xml:space="preserve"> para hacer referencia a las IES que conforman el CCEDF</w:t>
      </w:r>
      <w:r>
        <w:rPr>
          <w:rFonts w:ascii="Times New Roman" w:hAnsi="Times New Roman"/>
          <w:sz w:val="24"/>
        </w:rPr>
        <w:t xml:space="preserve">, </w:t>
      </w:r>
      <w:r w:rsidRPr="00807948">
        <w:rPr>
          <w:rFonts w:ascii="Times New Roman" w:hAnsi="Times New Roman"/>
          <w:sz w:val="24"/>
        </w:rPr>
        <w:t>reconociendo que comparte</w:t>
      </w:r>
      <w:r>
        <w:rPr>
          <w:rFonts w:ascii="Times New Roman" w:hAnsi="Times New Roman"/>
          <w:sz w:val="24"/>
        </w:rPr>
        <w:t>n</w:t>
      </w:r>
      <w:r w:rsidRPr="00807948">
        <w:rPr>
          <w:rFonts w:ascii="Times New Roman" w:hAnsi="Times New Roman"/>
          <w:sz w:val="24"/>
        </w:rPr>
        <w:t xml:space="preserve"> estructuras y procesos similares</w:t>
      </w:r>
      <w:r w:rsidRPr="004E5E33">
        <w:rPr>
          <w:rFonts w:ascii="Times New Roman" w:hAnsi="Times New Roman"/>
          <w:sz w:val="24"/>
        </w:rPr>
        <w:t xml:space="preserve"> y</w:t>
      </w:r>
      <w:r>
        <w:rPr>
          <w:rFonts w:ascii="Times New Roman" w:hAnsi="Times New Roman"/>
          <w:sz w:val="24"/>
        </w:rPr>
        <w:t xml:space="preserve"> que </w:t>
      </w:r>
      <w:r w:rsidR="002A1867">
        <w:rPr>
          <w:rFonts w:ascii="Times New Roman" w:hAnsi="Times New Roman" w:cs="Times New Roman"/>
          <w:color w:val="00000A"/>
          <w:sz w:val="24"/>
          <w:szCs w:val="24"/>
        </w:rPr>
        <w:t xml:space="preserve">cada vez más las teorías de la organización tienen validez y son aplicables a </w:t>
      </w:r>
      <w:r>
        <w:rPr>
          <w:rFonts w:ascii="Times New Roman" w:hAnsi="Times New Roman" w:cs="Times New Roman"/>
          <w:color w:val="00000A"/>
          <w:sz w:val="24"/>
          <w:szCs w:val="24"/>
        </w:rPr>
        <w:t xml:space="preserve">ellas. Sin embargo, </w:t>
      </w:r>
      <w:r w:rsidR="002A1867">
        <w:rPr>
          <w:rFonts w:ascii="Times New Roman" w:hAnsi="Times New Roman" w:cs="Times New Roman"/>
          <w:color w:val="00000A"/>
          <w:sz w:val="24"/>
          <w:szCs w:val="24"/>
        </w:rPr>
        <w:t xml:space="preserve">los dirigentes de las IES son </w:t>
      </w:r>
      <w:r w:rsidR="002A1867" w:rsidRPr="004E5E33">
        <w:rPr>
          <w:rFonts w:ascii="Times New Roman" w:hAnsi="Times New Roman"/>
          <w:sz w:val="24"/>
        </w:rPr>
        <w:t xml:space="preserve">profesores -especialmente en el ámbito público- sin un perfil de formación en </w:t>
      </w:r>
      <w:r w:rsidR="002A1867">
        <w:rPr>
          <w:rFonts w:ascii="Times New Roman" w:hAnsi="Times New Roman"/>
          <w:sz w:val="24"/>
        </w:rPr>
        <w:t xml:space="preserve">dirección </w:t>
      </w:r>
      <w:r>
        <w:rPr>
          <w:rFonts w:ascii="Times New Roman" w:hAnsi="Times New Roman"/>
          <w:sz w:val="24"/>
        </w:rPr>
        <w:t>de organizaciones</w:t>
      </w:r>
      <w:r w:rsidR="002A1867" w:rsidRPr="004E5E33">
        <w:rPr>
          <w:rFonts w:ascii="Times New Roman" w:hAnsi="Times New Roman"/>
          <w:sz w:val="24"/>
        </w:rPr>
        <w:t>, lo que dificulta comprender e implementar pr</w:t>
      </w:r>
      <w:r>
        <w:rPr>
          <w:rFonts w:ascii="Times New Roman" w:hAnsi="Times New Roman"/>
          <w:sz w:val="24"/>
        </w:rPr>
        <w:t>ocesos y dinámicas propias de dichas teorías</w:t>
      </w:r>
      <w:r w:rsidR="002A1867" w:rsidRPr="004E5E33">
        <w:rPr>
          <w:rFonts w:ascii="Times New Roman" w:hAnsi="Times New Roman"/>
          <w:sz w:val="24"/>
        </w:rPr>
        <w:t xml:space="preserve">. En este sentido, se resalta el aporte de </w:t>
      </w:r>
      <w:r w:rsidR="002A1867" w:rsidRPr="004E5E33">
        <w:rPr>
          <w:rFonts w:ascii="Times New Roman" w:hAnsi="Times New Roman"/>
          <w:sz w:val="24"/>
        </w:rPr>
        <w:fldChar w:fldCharType="begin" w:fldLock="1"/>
      </w:r>
      <w:r w:rsidR="008368DF">
        <w:rPr>
          <w:rFonts w:ascii="Times New Roman" w:hAnsi="Times New Roman"/>
          <w:sz w:val="24"/>
        </w:rPr>
        <w:instrText>ADDIN CSL_CITATION { "citationItems" : [ { "id" : "ITEM-1", "itemData" : { "DOI" : "10.1108/09534810610676699", "author" : [ { "dropping-particle" : "", "family" : "Fern\u00e1ndez-Alles", "given" : "Mar\u00eda", "non-dropping-particle" : "", "parse-names" : false, "suffix" : "" }, { "dropping-particle" : "", "family" : "Valle-Cabrera", "given" : "Ram\u00f3n", "non-dropping-particle" : "", "parse-names" : false, "suffix" : "" } ], "container-title" : "Journal of Organizational Change Management", "id" : "ITEM-1", "issue" : "4", "issued" : { "date-parts" : [ [ "2006" ] ] }, "note" : "Fern\u00e1ndez-Alles, M., &amp;amp; Valle-Cabrera, R. (2006). Reconciling institutional theory with organizational theories. How neoinstitutionalism resolves five paradoxes. Journal of Organizational Change Management, 19(4), 503\u2013517. http://doi.org/10.1108/09534810610676699", "page" : "503-517", "title" : "Reconciling institutional theory with organizational theories. How neoinstitutionalism resolves five paradoxes", "type" : "article-journal", "volume" : "19" }, "uris" : [ "http://www.mendeley.com/documents/?uuid=2146003c-c88e-4ab6-bed3-23a9e183b215" ] } ], "mendeley" : { "formattedCitation" : "(Fern\u00e1ndez-Alles &amp; Valle-Cabrera, 2006)", "manualFormatting" : "Fern\u00e1ndez-Alles &amp; Valle-Cabrera (2006)", "plainTextFormattedCitation" : "(Fern\u00e1ndez-Alles &amp; Valle-Cabrera, 2006)", "previouslyFormattedCitation" : "(Fern\u00e1ndez-Alles &amp; Valle-Cabrera, 2006)" }, "properties" : { "noteIndex" : 0 }, "schema" : "https://github.com/citation-style-language/schema/raw/master/csl-citation.json" }</w:instrText>
      </w:r>
      <w:r w:rsidR="002A1867" w:rsidRPr="004E5E33">
        <w:rPr>
          <w:rFonts w:ascii="Times New Roman" w:hAnsi="Times New Roman"/>
          <w:sz w:val="24"/>
        </w:rPr>
        <w:fldChar w:fldCharType="separate"/>
      </w:r>
      <w:r w:rsidR="002A1867" w:rsidRPr="004E5E33">
        <w:rPr>
          <w:rFonts w:ascii="Times New Roman" w:hAnsi="Times New Roman"/>
          <w:noProof/>
          <w:sz w:val="24"/>
        </w:rPr>
        <w:t>Fernández-Alles &amp; Valle-Cabrera (2006)</w:t>
      </w:r>
      <w:r w:rsidR="002A1867" w:rsidRPr="004E5E33">
        <w:rPr>
          <w:rFonts w:ascii="Times New Roman" w:hAnsi="Times New Roman"/>
          <w:sz w:val="24"/>
        </w:rPr>
        <w:fldChar w:fldCharType="end"/>
      </w:r>
      <w:r w:rsidR="002A1867" w:rsidRPr="004E5E33">
        <w:rPr>
          <w:rFonts w:ascii="Times New Roman" w:hAnsi="Times New Roman"/>
          <w:sz w:val="24"/>
        </w:rPr>
        <w:t xml:space="preserve"> que consideran las instituciones como organizaciones y cuyo funcionamiento debe atender a las teorías, principios y estrategias de gestión organizacionales</w:t>
      </w:r>
      <w:r>
        <w:rPr>
          <w:rFonts w:ascii="Times New Roman" w:hAnsi="Times New Roman"/>
          <w:sz w:val="24"/>
        </w:rPr>
        <w:t>.</w:t>
      </w:r>
      <w:r w:rsidR="002053D8">
        <w:rPr>
          <w:rFonts w:ascii="Times New Roman" w:hAnsi="Times New Roman"/>
          <w:sz w:val="24"/>
        </w:rPr>
        <w:t xml:space="preserve"> D</w:t>
      </w:r>
      <w:r w:rsidR="00522628">
        <w:rPr>
          <w:rFonts w:ascii="Times New Roman" w:hAnsi="Times New Roman"/>
          <w:sz w:val="24"/>
        </w:rPr>
        <w:t>ado que las investigaciones en el contexto específico de la educación superior son aún escasas, se abren futuras líneas de investigación en diversos temas como la estrategia organizacional, el aprendizaje, la innovación, los recursos humanos y las estructuras organizativas, desde la perspectiva de la gestión organizacional.</w:t>
      </w:r>
    </w:p>
    <w:p w14:paraId="133AF61B" w14:textId="6270279A" w:rsidR="00361E91" w:rsidRDefault="002052C3" w:rsidP="00285628">
      <w:pPr>
        <w:pStyle w:val="Ttulo1"/>
        <w:spacing w:after="120"/>
      </w:pPr>
      <w:r w:rsidRPr="00522628">
        <w:t>Referencias bibliográficas</w:t>
      </w:r>
    </w:p>
    <w:p w14:paraId="65B9D4C3" w14:textId="78900AD1" w:rsidR="00825409" w:rsidRPr="00825409" w:rsidRDefault="00285628" w:rsidP="00825409">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2515CE">
        <w:rPr>
          <w:rFonts w:ascii="Times New Roman" w:hAnsi="Times New Roman"/>
          <w:sz w:val="18"/>
          <w:szCs w:val="18"/>
        </w:rPr>
        <w:fldChar w:fldCharType="begin" w:fldLock="1"/>
      </w:r>
      <w:r w:rsidRPr="002515CE">
        <w:rPr>
          <w:rFonts w:ascii="Times New Roman" w:hAnsi="Times New Roman"/>
          <w:sz w:val="18"/>
          <w:szCs w:val="18"/>
        </w:rPr>
        <w:instrText xml:space="preserve">ADDIN Mendeley Bibliography CSL_BIBLIOGRAPHY </w:instrText>
      </w:r>
      <w:r w:rsidRPr="002515CE">
        <w:rPr>
          <w:rFonts w:ascii="Times New Roman" w:hAnsi="Times New Roman"/>
          <w:sz w:val="18"/>
          <w:szCs w:val="18"/>
        </w:rPr>
        <w:fldChar w:fldCharType="separate"/>
      </w:r>
      <w:r w:rsidR="00825409" w:rsidRPr="00825409">
        <w:rPr>
          <w:rFonts w:ascii="Times New Roman" w:hAnsi="Times New Roman" w:cs="Times New Roman"/>
          <w:noProof/>
          <w:sz w:val="24"/>
          <w:szCs w:val="24"/>
        </w:rPr>
        <w:t xml:space="preserve">Abatecola, G. (2012). Organizational adaptation: an update. </w:t>
      </w:r>
      <w:r w:rsidR="00825409" w:rsidRPr="00825409">
        <w:rPr>
          <w:rFonts w:ascii="Times New Roman" w:hAnsi="Times New Roman" w:cs="Times New Roman"/>
          <w:i/>
          <w:iCs/>
          <w:noProof/>
          <w:sz w:val="24"/>
          <w:szCs w:val="24"/>
        </w:rPr>
        <w:t>International Journal of Organizational Analysis</w:t>
      </w:r>
      <w:r w:rsidR="00825409" w:rsidRPr="00825409">
        <w:rPr>
          <w:rFonts w:ascii="Times New Roman" w:hAnsi="Times New Roman" w:cs="Times New Roman"/>
          <w:noProof/>
          <w:sz w:val="24"/>
          <w:szCs w:val="24"/>
        </w:rPr>
        <w:t xml:space="preserve">, </w:t>
      </w:r>
      <w:r w:rsidR="00825409" w:rsidRPr="00825409">
        <w:rPr>
          <w:rFonts w:ascii="Times New Roman" w:hAnsi="Times New Roman" w:cs="Times New Roman"/>
          <w:i/>
          <w:iCs/>
          <w:noProof/>
          <w:sz w:val="24"/>
          <w:szCs w:val="24"/>
        </w:rPr>
        <w:t>20</w:t>
      </w:r>
      <w:r w:rsidR="00825409" w:rsidRPr="00825409">
        <w:rPr>
          <w:rFonts w:ascii="Times New Roman" w:hAnsi="Times New Roman" w:cs="Times New Roman"/>
          <w:noProof/>
          <w:sz w:val="24"/>
          <w:szCs w:val="24"/>
        </w:rPr>
        <w:t>, 274–293. http://doi.org/10.1108/19348831211243802</w:t>
      </w:r>
    </w:p>
    <w:p w14:paraId="252435B3" w14:textId="77777777" w:rsidR="00825409" w:rsidRPr="00825409" w:rsidRDefault="00825409" w:rsidP="00825409">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825409">
        <w:rPr>
          <w:rFonts w:ascii="Times New Roman" w:hAnsi="Times New Roman" w:cs="Times New Roman"/>
          <w:noProof/>
          <w:sz w:val="24"/>
          <w:szCs w:val="24"/>
        </w:rPr>
        <w:t xml:space="preserve">Altmann, A., &amp; Ebersberger, B. (2013). </w:t>
      </w:r>
      <w:r w:rsidRPr="00825409">
        <w:rPr>
          <w:rFonts w:ascii="Times New Roman" w:hAnsi="Times New Roman" w:cs="Times New Roman"/>
          <w:i/>
          <w:iCs/>
          <w:noProof/>
          <w:sz w:val="24"/>
          <w:szCs w:val="24"/>
        </w:rPr>
        <w:t>Universities in change: Managing higher education institutions in the age of globalization</w:t>
      </w:r>
      <w:r w:rsidRPr="00825409">
        <w:rPr>
          <w:rFonts w:ascii="Times New Roman" w:hAnsi="Times New Roman" w:cs="Times New Roman"/>
          <w:noProof/>
          <w:sz w:val="24"/>
          <w:szCs w:val="24"/>
        </w:rPr>
        <w:t>. New York: Springer.</w:t>
      </w:r>
    </w:p>
    <w:p w14:paraId="792CED57" w14:textId="77777777" w:rsidR="00825409" w:rsidRPr="00825409" w:rsidRDefault="00825409" w:rsidP="00825409">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825409">
        <w:rPr>
          <w:rFonts w:ascii="Times New Roman" w:hAnsi="Times New Roman" w:cs="Times New Roman"/>
          <w:noProof/>
          <w:sz w:val="24"/>
          <w:szCs w:val="24"/>
        </w:rPr>
        <w:t xml:space="preserve">Anderson, G. (2008). Mapping Academic Resistance in the Managerial University. </w:t>
      </w:r>
      <w:r w:rsidRPr="00825409">
        <w:rPr>
          <w:rFonts w:ascii="Times New Roman" w:hAnsi="Times New Roman" w:cs="Times New Roman"/>
          <w:i/>
          <w:iCs/>
          <w:noProof/>
          <w:sz w:val="24"/>
          <w:szCs w:val="24"/>
        </w:rPr>
        <w:t>Organization</w:t>
      </w:r>
      <w:r w:rsidRPr="00825409">
        <w:rPr>
          <w:rFonts w:ascii="Times New Roman" w:hAnsi="Times New Roman" w:cs="Times New Roman"/>
          <w:noProof/>
          <w:sz w:val="24"/>
          <w:szCs w:val="24"/>
        </w:rPr>
        <w:t xml:space="preserve">, </w:t>
      </w:r>
      <w:r w:rsidRPr="00825409">
        <w:rPr>
          <w:rFonts w:ascii="Times New Roman" w:hAnsi="Times New Roman" w:cs="Times New Roman"/>
          <w:i/>
          <w:iCs/>
          <w:noProof/>
          <w:sz w:val="24"/>
          <w:szCs w:val="24"/>
        </w:rPr>
        <w:t>15</w:t>
      </w:r>
      <w:r w:rsidRPr="00825409">
        <w:rPr>
          <w:rFonts w:ascii="Times New Roman" w:hAnsi="Times New Roman" w:cs="Times New Roman"/>
          <w:noProof/>
          <w:sz w:val="24"/>
          <w:szCs w:val="24"/>
        </w:rPr>
        <w:t>(2), 251–270. http://doi.org/10.1177/1350508407086583</w:t>
      </w:r>
    </w:p>
    <w:p w14:paraId="4B9A103A" w14:textId="77777777" w:rsidR="00825409" w:rsidRPr="00825409" w:rsidRDefault="00825409" w:rsidP="00825409">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825409">
        <w:rPr>
          <w:rFonts w:ascii="Times New Roman" w:hAnsi="Times New Roman" w:cs="Times New Roman"/>
          <w:noProof/>
          <w:sz w:val="24"/>
          <w:szCs w:val="24"/>
        </w:rPr>
        <w:t xml:space="preserve">Armenakis, A. a., &amp; Harris, S. G. (2009). Reflections: our Journey in Organizational Change Research and Practice. </w:t>
      </w:r>
      <w:r w:rsidRPr="00825409">
        <w:rPr>
          <w:rFonts w:ascii="Times New Roman" w:hAnsi="Times New Roman" w:cs="Times New Roman"/>
          <w:i/>
          <w:iCs/>
          <w:noProof/>
          <w:sz w:val="24"/>
          <w:szCs w:val="24"/>
        </w:rPr>
        <w:t>Journal of Change Management</w:t>
      </w:r>
      <w:r w:rsidRPr="00825409">
        <w:rPr>
          <w:rFonts w:ascii="Times New Roman" w:hAnsi="Times New Roman" w:cs="Times New Roman"/>
          <w:noProof/>
          <w:sz w:val="24"/>
          <w:szCs w:val="24"/>
        </w:rPr>
        <w:t xml:space="preserve">, </w:t>
      </w:r>
      <w:r w:rsidRPr="00825409">
        <w:rPr>
          <w:rFonts w:ascii="Times New Roman" w:hAnsi="Times New Roman" w:cs="Times New Roman"/>
          <w:i/>
          <w:iCs/>
          <w:noProof/>
          <w:sz w:val="24"/>
          <w:szCs w:val="24"/>
        </w:rPr>
        <w:t>9</w:t>
      </w:r>
      <w:r w:rsidRPr="00825409">
        <w:rPr>
          <w:rFonts w:ascii="Times New Roman" w:hAnsi="Times New Roman" w:cs="Times New Roman"/>
          <w:noProof/>
          <w:sz w:val="24"/>
          <w:szCs w:val="24"/>
        </w:rPr>
        <w:t>(2), 127–142. http://doi.org/10.1080/14697010902879079</w:t>
      </w:r>
    </w:p>
    <w:p w14:paraId="706D5104" w14:textId="77777777" w:rsidR="00825409" w:rsidRPr="00825409" w:rsidRDefault="00825409" w:rsidP="00825409">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825409">
        <w:rPr>
          <w:rFonts w:ascii="Times New Roman" w:hAnsi="Times New Roman" w:cs="Times New Roman"/>
          <w:noProof/>
          <w:sz w:val="24"/>
          <w:szCs w:val="24"/>
        </w:rPr>
        <w:t xml:space="preserve">Barney, J. (1991). Firm Resources and Sustained Competitve Advantage. </w:t>
      </w:r>
      <w:r w:rsidRPr="00825409">
        <w:rPr>
          <w:rFonts w:ascii="Times New Roman" w:hAnsi="Times New Roman" w:cs="Times New Roman"/>
          <w:i/>
          <w:iCs/>
          <w:noProof/>
          <w:sz w:val="24"/>
          <w:szCs w:val="24"/>
        </w:rPr>
        <w:t>Journal of Management</w:t>
      </w:r>
      <w:r w:rsidRPr="00825409">
        <w:rPr>
          <w:rFonts w:ascii="Times New Roman" w:hAnsi="Times New Roman" w:cs="Times New Roman"/>
          <w:noProof/>
          <w:sz w:val="24"/>
          <w:szCs w:val="24"/>
        </w:rPr>
        <w:t xml:space="preserve">, </w:t>
      </w:r>
      <w:r w:rsidRPr="00825409">
        <w:rPr>
          <w:rFonts w:ascii="Times New Roman" w:hAnsi="Times New Roman" w:cs="Times New Roman"/>
          <w:i/>
          <w:iCs/>
          <w:noProof/>
          <w:sz w:val="24"/>
          <w:szCs w:val="24"/>
        </w:rPr>
        <w:t>17</w:t>
      </w:r>
      <w:r w:rsidRPr="00825409">
        <w:rPr>
          <w:rFonts w:ascii="Times New Roman" w:hAnsi="Times New Roman" w:cs="Times New Roman"/>
          <w:noProof/>
          <w:sz w:val="24"/>
          <w:szCs w:val="24"/>
        </w:rPr>
        <w:t>(1), 99–120. http://doi.org/0803973233</w:t>
      </w:r>
    </w:p>
    <w:p w14:paraId="2CC9FF64" w14:textId="77777777" w:rsidR="00825409" w:rsidRPr="00825409" w:rsidRDefault="00825409" w:rsidP="00825409">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825409">
        <w:rPr>
          <w:rFonts w:ascii="Times New Roman" w:hAnsi="Times New Roman" w:cs="Times New Roman"/>
          <w:noProof/>
          <w:sz w:val="24"/>
          <w:szCs w:val="24"/>
        </w:rPr>
        <w:t xml:space="preserve">Battilana, J., &amp; Casciaro, T. (2012). Change Agents , Networks , and Institutions : A Contingency Theory of Organizational Change. </w:t>
      </w:r>
      <w:r w:rsidRPr="00825409">
        <w:rPr>
          <w:rFonts w:ascii="Times New Roman" w:hAnsi="Times New Roman" w:cs="Times New Roman"/>
          <w:i/>
          <w:iCs/>
          <w:noProof/>
          <w:sz w:val="24"/>
          <w:szCs w:val="24"/>
        </w:rPr>
        <w:t>Academy of Management Journal</w:t>
      </w:r>
      <w:r w:rsidRPr="00825409">
        <w:rPr>
          <w:rFonts w:ascii="Times New Roman" w:hAnsi="Times New Roman" w:cs="Times New Roman"/>
          <w:noProof/>
          <w:sz w:val="24"/>
          <w:szCs w:val="24"/>
        </w:rPr>
        <w:t xml:space="preserve">, </w:t>
      </w:r>
      <w:r w:rsidRPr="00825409">
        <w:rPr>
          <w:rFonts w:ascii="Times New Roman" w:hAnsi="Times New Roman" w:cs="Times New Roman"/>
          <w:i/>
          <w:iCs/>
          <w:noProof/>
          <w:sz w:val="24"/>
          <w:szCs w:val="24"/>
        </w:rPr>
        <w:t>55</w:t>
      </w:r>
      <w:r w:rsidRPr="00825409">
        <w:rPr>
          <w:rFonts w:ascii="Times New Roman" w:hAnsi="Times New Roman" w:cs="Times New Roman"/>
          <w:noProof/>
          <w:sz w:val="24"/>
          <w:szCs w:val="24"/>
        </w:rPr>
        <w:t>(2).</w:t>
      </w:r>
    </w:p>
    <w:p w14:paraId="5C575965" w14:textId="77777777" w:rsidR="00825409" w:rsidRPr="00825409" w:rsidRDefault="00825409" w:rsidP="00825409">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825409">
        <w:rPr>
          <w:rFonts w:ascii="Times New Roman" w:hAnsi="Times New Roman" w:cs="Times New Roman"/>
          <w:noProof/>
          <w:sz w:val="24"/>
          <w:szCs w:val="24"/>
        </w:rPr>
        <w:t xml:space="preserve">Battilana, J., Gilmartin, M., Sengul, M., Pache, A. C., &amp; Alexander, J. A. (2010). Leadership competencies for implementing planned organizational change. </w:t>
      </w:r>
      <w:r w:rsidRPr="00825409">
        <w:rPr>
          <w:rFonts w:ascii="Times New Roman" w:hAnsi="Times New Roman" w:cs="Times New Roman"/>
          <w:i/>
          <w:iCs/>
          <w:noProof/>
          <w:sz w:val="24"/>
          <w:szCs w:val="24"/>
        </w:rPr>
        <w:t>Leadership Quarterly</w:t>
      </w:r>
      <w:r w:rsidRPr="00825409">
        <w:rPr>
          <w:rFonts w:ascii="Times New Roman" w:hAnsi="Times New Roman" w:cs="Times New Roman"/>
          <w:noProof/>
          <w:sz w:val="24"/>
          <w:szCs w:val="24"/>
        </w:rPr>
        <w:t xml:space="preserve">, </w:t>
      </w:r>
      <w:r w:rsidRPr="00825409">
        <w:rPr>
          <w:rFonts w:ascii="Times New Roman" w:hAnsi="Times New Roman" w:cs="Times New Roman"/>
          <w:i/>
          <w:iCs/>
          <w:noProof/>
          <w:sz w:val="24"/>
          <w:szCs w:val="24"/>
        </w:rPr>
        <w:t>21</w:t>
      </w:r>
      <w:r w:rsidRPr="00825409">
        <w:rPr>
          <w:rFonts w:ascii="Times New Roman" w:hAnsi="Times New Roman" w:cs="Times New Roman"/>
          <w:noProof/>
          <w:sz w:val="24"/>
          <w:szCs w:val="24"/>
        </w:rPr>
        <w:t>, 422–438. http://doi.org/10.1016/j.leaqua.2010.03.007</w:t>
      </w:r>
    </w:p>
    <w:p w14:paraId="1E0D6F21" w14:textId="77777777" w:rsidR="00825409" w:rsidRPr="00825409" w:rsidRDefault="00825409" w:rsidP="00825409">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825409">
        <w:rPr>
          <w:rFonts w:ascii="Times New Roman" w:hAnsi="Times New Roman" w:cs="Times New Roman"/>
          <w:noProof/>
          <w:sz w:val="24"/>
          <w:szCs w:val="24"/>
        </w:rPr>
        <w:t xml:space="preserve">Beckhard, R. (1975). Strategies for Large System Change. </w:t>
      </w:r>
      <w:r w:rsidRPr="00825409">
        <w:rPr>
          <w:rFonts w:ascii="Times New Roman" w:hAnsi="Times New Roman" w:cs="Times New Roman"/>
          <w:i/>
          <w:iCs/>
          <w:noProof/>
          <w:sz w:val="24"/>
          <w:szCs w:val="24"/>
        </w:rPr>
        <w:t>Sloan Management Review</w:t>
      </w:r>
      <w:r w:rsidRPr="00825409">
        <w:rPr>
          <w:rFonts w:ascii="Times New Roman" w:hAnsi="Times New Roman" w:cs="Times New Roman"/>
          <w:noProof/>
          <w:sz w:val="24"/>
          <w:szCs w:val="24"/>
        </w:rPr>
        <w:t xml:space="preserve">, </w:t>
      </w:r>
      <w:r w:rsidRPr="00825409">
        <w:rPr>
          <w:rFonts w:ascii="Times New Roman" w:hAnsi="Times New Roman" w:cs="Times New Roman"/>
          <w:i/>
          <w:iCs/>
          <w:noProof/>
          <w:sz w:val="24"/>
          <w:szCs w:val="24"/>
        </w:rPr>
        <w:t>16</w:t>
      </w:r>
      <w:r w:rsidRPr="00825409">
        <w:rPr>
          <w:rFonts w:ascii="Times New Roman" w:hAnsi="Times New Roman" w:cs="Times New Roman"/>
          <w:noProof/>
          <w:sz w:val="24"/>
          <w:szCs w:val="24"/>
        </w:rPr>
        <w:t>(2), 43–55.</w:t>
      </w:r>
    </w:p>
    <w:p w14:paraId="046D0D00" w14:textId="77777777" w:rsidR="00825409" w:rsidRPr="00825409" w:rsidRDefault="00825409" w:rsidP="00825409">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825409">
        <w:rPr>
          <w:rFonts w:ascii="Times New Roman" w:hAnsi="Times New Roman" w:cs="Times New Roman"/>
          <w:noProof/>
          <w:sz w:val="24"/>
          <w:szCs w:val="24"/>
        </w:rPr>
        <w:t xml:space="preserve">Beer, M., &amp; Nohria, N. (2006). Cracking the Code of Change. In </w:t>
      </w:r>
      <w:r w:rsidRPr="00825409">
        <w:rPr>
          <w:rFonts w:ascii="Times New Roman" w:hAnsi="Times New Roman" w:cs="Times New Roman"/>
          <w:i/>
          <w:iCs/>
          <w:noProof/>
          <w:sz w:val="24"/>
          <w:szCs w:val="24"/>
        </w:rPr>
        <w:t>HBR’s Must-Reads on Change</w:t>
      </w:r>
      <w:r w:rsidRPr="00825409">
        <w:rPr>
          <w:rFonts w:ascii="Times New Roman" w:hAnsi="Times New Roman" w:cs="Times New Roman"/>
          <w:noProof/>
          <w:sz w:val="24"/>
          <w:szCs w:val="24"/>
        </w:rPr>
        <w:t>. Harvard Business School.</w:t>
      </w:r>
    </w:p>
    <w:p w14:paraId="66985B77" w14:textId="77777777" w:rsidR="00825409" w:rsidRPr="00825409" w:rsidRDefault="00825409" w:rsidP="00825409">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825409">
        <w:rPr>
          <w:rFonts w:ascii="Times New Roman" w:hAnsi="Times New Roman" w:cs="Times New Roman"/>
          <w:noProof/>
          <w:sz w:val="24"/>
          <w:szCs w:val="24"/>
        </w:rPr>
        <w:t xml:space="preserve">Bengoetxea, E. (2012). Higher Education Governance Reform in Practice. Matching Institutional Implementation Practices and Policies. </w:t>
      </w:r>
      <w:r w:rsidRPr="00825409">
        <w:rPr>
          <w:rFonts w:ascii="Times New Roman" w:hAnsi="Times New Roman" w:cs="Times New Roman"/>
          <w:i/>
          <w:iCs/>
          <w:noProof/>
          <w:sz w:val="24"/>
          <w:szCs w:val="24"/>
        </w:rPr>
        <w:t>RUSC. Revista de Universidad Y Sociedad Del Conocimiento</w:t>
      </w:r>
      <w:r w:rsidRPr="00825409">
        <w:rPr>
          <w:rFonts w:ascii="Times New Roman" w:hAnsi="Times New Roman" w:cs="Times New Roman"/>
          <w:noProof/>
          <w:sz w:val="24"/>
          <w:szCs w:val="24"/>
        </w:rPr>
        <w:t xml:space="preserve">, </w:t>
      </w:r>
      <w:r w:rsidRPr="00825409">
        <w:rPr>
          <w:rFonts w:ascii="Times New Roman" w:hAnsi="Times New Roman" w:cs="Times New Roman"/>
          <w:i/>
          <w:iCs/>
          <w:noProof/>
          <w:sz w:val="24"/>
          <w:szCs w:val="24"/>
        </w:rPr>
        <w:t>9</w:t>
      </w:r>
      <w:r w:rsidRPr="00825409">
        <w:rPr>
          <w:rFonts w:ascii="Times New Roman" w:hAnsi="Times New Roman" w:cs="Times New Roman"/>
          <w:noProof/>
          <w:sz w:val="24"/>
          <w:szCs w:val="24"/>
        </w:rPr>
        <w:t>(2), 267–279. http://doi.org/10.7238/rusc.v9i2.1415</w:t>
      </w:r>
    </w:p>
    <w:p w14:paraId="7DF9D358" w14:textId="77777777" w:rsidR="00825409" w:rsidRPr="00825409" w:rsidRDefault="00825409" w:rsidP="00825409">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825409">
        <w:rPr>
          <w:rFonts w:ascii="Times New Roman" w:hAnsi="Times New Roman" w:cs="Times New Roman"/>
          <w:noProof/>
          <w:sz w:val="24"/>
          <w:szCs w:val="24"/>
        </w:rPr>
        <w:t xml:space="preserve">Bluhm, D. J., Harman, W., Lee, T. W., &amp; Mitchell, T. R. (2011). Qualitative research in management: A </w:t>
      </w:r>
      <w:r w:rsidRPr="00825409">
        <w:rPr>
          <w:rFonts w:ascii="Times New Roman" w:hAnsi="Times New Roman" w:cs="Times New Roman"/>
          <w:noProof/>
          <w:sz w:val="24"/>
          <w:szCs w:val="24"/>
        </w:rPr>
        <w:lastRenderedPageBreak/>
        <w:t xml:space="preserve">decade of progress. </w:t>
      </w:r>
      <w:r w:rsidRPr="00825409">
        <w:rPr>
          <w:rFonts w:ascii="Times New Roman" w:hAnsi="Times New Roman" w:cs="Times New Roman"/>
          <w:i/>
          <w:iCs/>
          <w:noProof/>
          <w:sz w:val="24"/>
          <w:szCs w:val="24"/>
        </w:rPr>
        <w:t>Journal of Management Studies</w:t>
      </w:r>
      <w:r w:rsidRPr="00825409">
        <w:rPr>
          <w:rFonts w:ascii="Times New Roman" w:hAnsi="Times New Roman" w:cs="Times New Roman"/>
          <w:noProof/>
          <w:sz w:val="24"/>
          <w:szCs w:val="24"/>
        </w:rPr>
        <w:t xml:space="preserve">, </w:t>
      </w:r>
      <w:r w:rsidRPr="00825409">
        <w:rPr>
          <w:rFonts w:ascii="Times New Roman" w:hAnsi="Times New Roman" w:cs="Times New Roman"/>
          <w:i/>
          <w:iCs/>
          <w:noProof/>
          <w:sz w:val="24"/>
          <w:szCs w:val="24"/>
        </w:rPr>
        <w:t>48</w:t>
      </w:r>
      <w:r w:rsidRPr="00825409">
        <w:rPr>
          <w:rFonts w:ascii="Times New Roman" w:hAnsi="Times New Roman" w:cs="Times New Roman"/>
          <w:noProof/>
          <w:sz w:val="24"/>
          <w:szCs w:val="24"/>
        </w:rPr>
        <w:t>(8), 1866–1891. http://doi.org/10.1111/j.1467-6486.2010.00972.x</w:t>
      </w:r>
    </w:p>
    <w:p w14:paraId="742DE57B" w14:textId="77777777" w:rsidR="00825409" w:rsidRPr="00825409" w:rsidRDefault="00825409" w:rsidP="00825409">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825409">
        <w:rPr>
          <w:rFonts w:ascii="Times New Roman" w:hAnsi="Times New Roman" w:cs="Times New Roman"/>
          <w:noProof/>
          <w:sz w:val="24"/>
          <w:szCs w:val="24"/>
        </w:rPr>
        <w:t xml:space="preserve">Boeije, H. (2010). </w:t>
      </w:r>
      <w:r w:rsidRPr="00825409">
        <w:rPr>
          <w:rFonts w:ascii="Times New Roman" w:hAnsi="Times New Roman" w:cs="Times New Roman"/>
          <w:i/>
          <w:iCs/>
          <w:noProof/>
          <w:sz w:val="24"/>
          <w:szCs w:val="24"/>
        </w:rPr>
        <w:t>Analysis in Qualitative Research</w:t>
      </w:r>
      <w:r w:rsidRPr="00825409">
        <w:rPr>
          <w:rFonts w:ascii="Times New Roman" w:hAnsi="Times New Roman" w:cs="Times New Roman"/>
          <w:noProof/>
          <w:sz w:val="24"/>
          <w:szCs w:val="24"/>
        </w:rPr>
        <w:t>. London: Sage Publications.</w:t>
      </w:r>
    </w:p>
    <w:p w14:paraId="1FC98C1B" w14:textId="77777777" w:rsidR="00825409" w:rsidRPr="00825409" w:rsidRDefault="00825409" w:rsidP="00825409">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825409">
        <w:rPr>
          <w:rFonts w:ascii="Times New Roman" w:hAnsi="Times New Roman" w:cs="Times New Roman"/>
          <w:noProof/>
          <w:sz w:val="24"/>
          <w:szCs w:val="24"/>
        </w:rPr>
        <w:t xml:space="preserve">Boga, I., &amp; Ensari, N. (2009). The Role of Transformational Leadership and Organizational Change on Perceived Organizational Success. </w:t>
      </w:r>
      <w:r w:rsidRPr="00825409">
        <w:rPr>
          <w:rFonts w:ascii="Times New Roman" w:hAnsi="Times New Roman" w:cs="Times New Roman"/>
          <w:i/>
          <w:iCs/>
          <w:noProof/>
          <w:sz w:val="24"/>
          <w:szCs w:val="24"/>
        </w:rPr>
        <w:t>The Psychologist-Manager Journal</w:t>
      </w:r>
      <w:r w:rsidRPr="00825409">
        <w:rPr>
          <w:rFonts w:ascii="Times New Roman" w:hAnsi="Times New Roman" w:cs="Times New Roman"/>
          <w:noProof/>
          <w:sz w:val="24"/>
          <w:szCs w:val="24"/>
        </w:rPr>
        <w:t xml:space="preserve">, </w:t>
      </w:r>
      <w:r w:rsidRPr="00825409">
        <w:rPr>
          <w:rFonts w:ascii="Times New Roman" w:hAnsi="Times New Roman" w:cs="Times New Roman"/>
          <w:i/>
          <w:iCs/>
          <w:noProof/>
          <w:sz w:val="24"/>
          <w:szCs w:val="24"/>
        </w:rPr>
        <w:t>12</w:t>
      </w:r>
      <w:r w:rsidRPr="00825409">
        <w:rPr>
          <w:rFonts w:ascii="Times New Roman" w:hAnsi="Times New Roman" w:cs="Times New Roman"/>
          <w:noProof/>
          <w:sz w:val="24"/>
          <w:szCs w:val="24"/>
        </w:rPr>
        <w:t>(4), 235–251. http://doi.org/10.1080/10887150903316248</w:t>
      </w:r>
    </w:p>
    <w:p w14:paraId="1210BB5B" w14:textId="77777777" w:rsidR="00825409" w:rsidRPr="00825409" w:rsidRDefault="00825409" w:rsidP="00825409">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825409">
        <w:rPr>
          <w:rFonts w:ascii="Times New Roman" w:hAnsi="Times New Roman" w:cs="Times New Roman"/>
          <w:noProof/>
          <w:sz w:val="24"/>
          <w:szCs w:val="24"/>
        </w:rPr>
        <w:t xml:space="preserve">Bridges, W. (2003). </w:t>
      </w:r>
      <w:r w:rsidRPr="00825409">
        <w:rPr>
          <w:rFonts w:ascii="Times New Roman" w:hAnsi="Times New Roman" w:cs="Times New Roman"/>
          <w:i/>
          <w:iCs/>
          <w:noProof/>
          <w:sz w:val="24"/>
          <w:szCs w:val="24"/>
        </w:rPr>
        <w:t>Managing Transitions: making the most of change</w:t>
      </w:r>
      <w:r w:rsidRPr="00825409">
        <w:rPr>
          <w:rFonts w:ascii="Times New Roman" w:hAnsi="Times New Roman" w:cs="Times New Roman"/>
          <w:noProof/>
          <w:sz w:val="24"/>
          <w:szCs w:val="24"/>
        </w:rPr>
        <w:t xml:space="preserve"> (2nd Editio). Cambridge: Perseus Publishing Services.</w:t>
      </w:r>
    </w:p>
    <w:p w14:paraId="26F059D7" w14:textId="77777777" w:rsidR="00825409" w:rsidRPr="00825409" w:rsidRDefault="00825409" w:rsidP="00825409">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825409">
        <w:rPr>
          <w:rFonts w:ascii="Times New Roman" w:hAnsi="Times New Roman" w:cs="Times New Roman"/>
          <w:noProof/>
          <w:sz w:val="24"/>
          <w:szCs w:val="24"/>
        </w:rPr>
        <w:t xml:space="preserve">Carnall, C. (2003). </w:t>
      </w:r>
      <w:r w:rsidRPr="00825409">
        <w:rPr>
          <w:rFonts w:ascii="Times New Roman" w:hAnsi="Times New Roman" w:cs="Times New Roman"/>
          <w:i/>
          <w:iCs/>
          <w:noProof/>
          <w:sz w:val="24"/>
          <w:szCs w:val="24"/>
        </w:rPr>
        <w:t>The Change Management Toolkit</w:t>
      </w:r>
      <w:r w:rsidRPr="00825409">
        <w:rPr>
          <w:rFonts w:ascii="Times New Roman" w:hAnsi="Times New Roman" w:cs="Times New Roman"/>
          <w:noProof/>
          <w:sz w:val="24"/>
          <w:szCs w:val="24"/>
        </w:rPr>
        <w:t>. Singapore: Seng Lee Press.</w:t>
      </w:r>
    </w:p>
    <w:p w14:paraId="6DB36764" w14:textId="77777777" w:rsidR="00825409" w:rsidRPr="00825409" w:rsidRDefault="00825409" w:rsidP="00825409">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825409">
        <w:rPr>
          <w:rFonts w:ascii="Times New Roman" w:hAnsi="Times New Roman" w:cs="Times New Roman"/>
          <w:noProof/>
          <w:sz w:val="24"/>
          <w:szCs w:val="24"/>
        </w:rPr>
        <w:t xml:space="preserve">Carroll, G. R. (1984). Organizational Ecology. </w:t>
      </w:r>
      <w:r w:rsidRPr="00825409">
        <w:rPr>
          <w:rFonts w:ascii="Times New Roman" w:hAnsi="Times New Roman" w:cs="Times New Roman"/>
          <w:i/>
          <w:iCs/>
          <w:noProof/>
          <w:sz w:val="24"/>
          <w:szCs w:val="24"/>
        </w:rPr>
        <w:t>Annual Review of Sociology</w:t>
      </w:r>
      <w:r w:rsidRPr="00825409">
        <w:rPr>
          <w:rFonts w:ascii="Times New Roman" w:hAnsi="Times New Roman" w:cs="Times New Roman"/>
          <w:noProof/>
          <w:sz w:val="24"/>
          <w:szCs w:val="24"/>
        </w:rPr>
        <w:t xml:space="preserve">, </w:t>
      </w:r>
      <w:r w:rsidRPr="00825409">
        <w:rPr>
          <w:rFonts w:ascii="Times New Roman" w:hAnsi="Times New Roman" w:cs="Times New Roman"/>
          <w:i/>
          <w:iCs/>
          <w:noProof/>
          <w:sz w:val="24"/>
          <w:szCs w:val="24"/>
        </w:rPr>
        <w:t>10</w:t>
      </w:r>
      <w:r w:rsidRPr="00825409">
        <w:rPr>
          <w:rFonts w:ascii="Times New Roman" w:hAnsi="Times New Roman" w:cs="Times New Roman"/>
          <w:noProof/>
          <w:sz w:val="24"/>
          <w:szCs w:val="24"/>
        </w:rPr>
        <w:t>, 71–93. http://doi.org/10.2307/2072802</w:t>
      </w:r>
    </w:p>
    <w:p w14:paraId="169262D0" w14:textId="77777777" w:rsidR="00825409" w:rsidRPr="00825409" w:rsidRDefault="00825409" w:rsidP="00825409">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825409">
        <w:rPr>
          <w:rFonts w:ascii="Times New Roman" w:hAnsi="Times New Roman" w:cs="Times New Roman"/>
          <w:noProof/>
          <w:sz w:val="24"/>
          <w:szCs w:val="24"/>
        </w:rPr>
        <w:t xml:space="preserve">Casani Fernández de Navarrete, F., &amp; Rodríguez Pomeda, J. (2015). Cambios y tendencias en la educación superior: los retos para la universidad. </w:t>
      </w:r>
      <w:r w:rsidRPr="00825409">
        <w:rPr>
          <w:rFonts w:ascii="Times New Roman" w:hAnsi="Times New Roman" w:cs="Times New Roman"/>
          <w:i/>
          <w:iCs/>
          <w:noProof/>
          <w:sz w:val="24"/>
          <w:szCs w:val="24"/>
        </w:rPr>
        <w:t>Encuentros Multidisciplinares</w:t>
      </w:r>
      <w:r w:rsidRPr="00825409">
        <w:rPr>
          <w:rFonts w:ascii="Times New Roman" w:hAnsi="Times New Roman" w:cs="Times New Roman"/>
          <w:noProof/>
          <w:sz w:val="24"/>
          <w:szCs w:val="24"/>
        </w:rPr>
        <w:t xml:space="preserve">, </w:t>
      </w:r>
      <w:r w:rsidRPr="00825409">
        <w:rPr>
          <w:rFonts w:ascii="Times New Roman" w:hAnsi="Times New Roman" w:cs="Times New Roman"/>
          <w:i/>
          <w:iCs/>
          <w:noProof/>
          <w:sz w:val="24"/>
          <w:szCs w:val="24"/>
        </w:rPr>
        <w:t>17</w:t>
      </w:r>
      <w:r w:rsidRPr="00825409">
        <w:rPr>
          <w:rFonts w:ascii="Times New Roman" w:hAnsi="Times New Roman" w:cs="Times New Roman"/>
          <w:noProof/>
          <w:sz w:val="24"/>
          <w:szCs w:val="24"/>
        </w:rPr>
        <w:t>(49), 1–10.</w:t>
      </w:r>
    </w:p>
    <w:p w14:paraId="08E5863B" w14:textId="77777777" w:rsidR="00825409" w:rsidRPr="00825409" w:rsidRDefault="00825409" w:rsidP="00825409">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825409">
        <w:rPr>
          <w:rFonts w:ascii="Times New Roman" w:hAnsi="Times New Roman" w:cs="Times New Roman"/>
          <w:noProof/>
          <w:sz w:val="24"/>
          <w:szCs w:val="24"/>
        </w:rPr>
        <w:t xml:space="preserve">CESU, C. N. de E. S.-. (2014). </w:t>
      </w:r>
      <w:r w:rsidRPr="00825409">
        <w:rPr>
          <w:rFonts w:ascii="Times New Roman" w:hAnsi="Times New Roman" w:cs="Times New Roman"/>
          <w:i/>
          <w:iCs/>
          <w:noProof/>
          <w:sz w:val="24"/>
          <w:szCs w:val="24"/>
        </w:rPr>
        <w:t>Acuerdo por lo Superior 2034. Propuesta de política pública para la excelencia de la educación superior en Colombia, en el escenario de la paz</w:t>
      </w:r>
      <w:r w:rsidRPr="00825409">
        <w:rPr>
          <w:rFonts w:ascii="Times New Roman" w:hAnsi="Times New Roman" w:cs="Times New Roman"/>
          <w:noProof/>
          <w:sz w:val="24"/>
          <w:szCs w:val="24"/>
        </w:rPr>
        <w:t>.</w:t>
      </w:r>
    </w:p>
    <w:p w14:paraId="685B2F8B" w14:textId="77777777" w:rsidR="00825409" w:rsidRPr="00825409" w:rsidRDefault="00825409" w:rsidP="00825409">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825409">
        <w:rPr>
          <w:rFonts w:ascii="Times New Roman" w:hAnsi="Times New Roman" w:cs="Times New Roman"/>
          <w:noProof/>
          <w:sz w:val="24"/>
          <w:szCs w:val="24"/>
        </w:rPr>
        <w:t xml:space="preserve">Choi, M., &amp; Ruona, W. A. (2010). Individual Readiness for Organizational Change and Its Implications for Human Resource and Organization Development. </w:t>
      </w:r>
      <w:r w:rsidRPr="00825409">
        <w:rPr>
          <w:rFonts w:ascii="Times New Roman" w:hAnsi="Times New Roman" w:cs="Times New Roman"/>
          <w:i/>
          <w:iCs/>
          <w:noProof/>
          <w:sz w:val="24"/>
          <w:szCs w:val="24"/>
        </w:rPr>
        <w:t>Human Resource Development Review</w:t>
      </w:r>
      <w:r w:rsidRPr="00825409">
        <w:rPr>
          <w:rFonts w:ascii="Times New Roman" w:hAnsi="Times New Roman" w:cs="Times New Roman"/>
          <w:noProof/>
          <w:sz w:val="24"/>
          <w:szCs w:val="24"/>
        </w:rPr>
        <w:t xml:space="preserve">, </w:t>
      </w:r>
      <w:r w:rsidRPr="00825409">
        <w:rPr>
          <w:rFonts w:ascii="Times New Roman" w:hAnsi="Times New Roman" w:cs="Times New Roman"/>
          <w:i/>
          <w:iCs/>
          <w:noProof/>
          <w:sz w:val="24"/>
          <w:szCs w:val="24"/>
        </w:rPr>
        <w:t>10</w:t>
      </w:r>
      <w:r w:rsidRPr="00825409">
        <w:rPr>
          <w:rFonts w:ascii="Times New Roman" w:hAnsi="Times New Roman" w:cs="Times New Roman"/>
          <w:noProof/>
          <w:sz w:val="24"/>
          <w:szCs w:val="24"/>
        </w:rPr>
        <w:t>, 46–73. http://doi.org/10.1177/1534484310384957</w:t>
      </w:r>
    </w:p>
    <w:p w14:paraId="0D3BC47C" w14:textId="77777777" w:rsidR="00825409" w:rsidRPr="00825409" w:rsidRDefault="00825409" w:rsidP="00825409">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825409">
        <w:rPr>
          <w:rFonts w:ascii="Times New Roman" w:hAnsi="Times New Roman" w:cs="Times New Roman"/>
          <w:noProof/>
          <w:sz w:val="24"/>
          <w:szCs w:val="24"/>
        </w:rPr>
        <w:t xml:space="preserve">Clark, B. R. (1991). </w:t>
      </w:r>
      <w:r w:rsidRPr="00825409">
        <w:rPr>
          <w:rFonts w:ascii="Times New Roman" w:hAnsi="Times New Roman" w:cs="Times New Roman"/>
          <w:i/>
          <w:iCs/>
          <w:noProof/>
          <w:sz w:val="24"/>
          <w:szCs w:val="24"/>
        </w:rPr>
        <w:t>El sistema de educación superior. Una visión comparativa</w:t>
      </w:r>
      <w:r w:rsidRPr="00825409">
        <w:rPr>
          <w:rFonts w:ascii="Times New Roman" w:hAnsi="Times New Roman" w:cs="Times New Roman"/>
          <w:noProof/>
          <w:sz w:val="24"/>
          <w:szCs w:val="24"/>
        </w:rPr>
        <w:t>. México: Universidad Autónoma Metropolitana.</w:t>
      </w:r>
    </w:p>
    <w:p w14:paraId="48ED8C7B" w14:textId="77777777" w:rsidR="00825409" w:rsidRPr="00825409" w:rsidRDefault="00825409" w:rsidP="00825409">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825409">
        <w:rPr>
          <w:rFonts w:ascii="Times New Roman" w:hAnsi="Times New Roman" w:cs="Times New Roman"/>
          <w:noProof/>
          <w:sz w:val="24"/>
          <w:szCs w:val="24"/>
        </w:rPr>
        <w:t xml:space="preserve">Clark, B. R. (2003). Sustaining change in Universities. Continuities in Case Studies and Concepts. </w:t>
      </w:r>
      <w:r w:rsidRPr="00825409">
        <w:rPr>
          <w:rFonts w:ascii="Times New Roman" w:hAnsi="Times New Roman" w:cs="Times New Roman"/>
          <w:i/>
          <w:iCs/>
          <w:noProof/>
          <w:sz w:val="24"/>
          <w:szCs w:val="24"/>
        </w:rPr>
        <w:t>Tertiary Education and Management</w:t>
      </w:r>
      <w:r w:rsidRPr="00825409">
        <w:rPr>
          <w:rFonts w:ascii="Times New Roman" w:hAnsi="Times New Roman" w:cs="Times New Roman"/>
          <w:noProof/>
          <w:sz w:val="24"/>
          <w:szCs w:val="24"/>
        </w:rPr>
        <w:t xml:space="preserve">, </w:t>
      </w:r>
      <w:r w:rsidRPr="00825409">
        <w:rPr>
          <w:rFonts w:ascii="Times New Roman" w:hAnsi="Times New Roman" w:cs="Times New Roman"/>
          <w:i/>
          <w:iCs/>
          <w:noProof/>
          <w:sz w:val="24"/>
          <w:szCs w:val="24"/>
        </w:rPr>
        <w:t>9</w:t>
      </w:r>
      <w:r w:rsidRPr="00825409">
        <w:rPr>
          <w:rFonts w:ascii="Times New Roman" w:hAnsi="Times New Roman" w:cs="Times New Roman"/>
          <w:noProof/>
          <w:sz w:val="24"/>
          <w:szCs w:val="24"/>
        </w:rPr>
        <w:t>(2), 99–116.</w:t>
      </w:r>
    </w:p>
    <w:p w14:paraId="5C3336CE" w14:textId="77777777" w:rsidR="00825409" w:rsidRPr="00825409" w:rsidRDefault="00825409" w:rsidP="00825409">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825409">
        <w:rPr>
          <w:rFonts w:ascii="Times New Roman" w:hAnsi="Times New Roman" w:cs="Times New Roman"/>
          <w:noProof/>
          <w:sz w:val="24"/>
          <w:szCs w:val="24"/>
        </w:rPr>
        <w:t xml:space="preserve">Colleen, L., &amp; Theresa, K. (2008). Understanding the influence of organizational culture and group dynamics on organizational change and learning. </w:t>
      </w:r>
      <w:r w:rsidRPr="00825409">
        <w:rPr>
          <w:rFonts w:ascii="Times New Roman" w:hAnsi="Times New Roman" w:cs="Times New Roman"/>
          <w:i/>
          <w:iCs/>
          <w:noProof/>
          <w:sz w:val="24"/>
          <w:szCs w:val="24"/>
        </w:rPr>
        <w:t>The Learning Organization</w:t>
      </w:r>
      <w:r w:rsidRPr="00825409">
        <w:rPr>
          <w:rFonts w:ascii="Times New Roman" w:hAnsi="Times New Roman" w:cs="Times New Roman"/>
          <w:noProof/>
          <w:sz w:val="24"/>
          <w:szCs w:val="24"/>
        </w:rPr>
        <w:t xml:space="preserve">, </w:t>
      </w:r>
      <w:r w:rsidRPr="00825409">
        <w:rPr>
          <w:rFonts w:ascii="Times New Roman" w:hAnsi="Times New Roman" w:cs="Times New Roman"/>
          <w:i/>
          <w:iCs/>
          <w:noProof/>
          <w:sz w:val="24"/>
          <w:szCs w:val="24"/>
        </w:rPr>
        <w:t>15</w:t>
      </w:r>
      <w:r w:rsidRPr="00825409">
        <w:rPr>
          <w:rFonts w:ascii="Times New Roman" w:hAnsi="Times New Roman" w:cs="Times New Roman"/>
          <w:noProof/>
          <w:sz w:val="24"/>
          <w:szCs w:val="24"/>
        </w:rPr>
        <w:t>, 277. http://doi.org/10.1108/09696470810868882</w:t>
      </w:r>
    </w:p>
    <w:p w14:paraId="33CA5ACC" w14:textId="77777777" w:rsidR="00825409" w:rsidRPr="00825409" w:rsidRDefault="00825409" w:rsidP="00825409">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825409">
        <w:rPr>
          <w:rFonts w:ascii="Times New Roman" w:hAnsi="Times New Roman" w:cs="Times New Roman"/>
          <w:noProof/>
          <w:sz w:val="24"/>
          <w:szCs w:val="24"/>
        </w:rPr>
        <w:t xml:space="preserve">Colombia, M. de E. N. de. (2010). </w:t>
      </w:r>
      <w:r w:rsidRPr="00825409">
        <w:rPr>
          <w:rFonts w:ascii="Times New Roman" w:hAnsi="Times New Roman" w:cs="Times New Roman"/>
          <w:i/>
          <w:iCs/>
          <w:noProof/>
          <w:sz w:val="24"/>
          <w:szCs w:val="24"/>
        </w:rPr>
        <w:t>ABC de la Reforma a la Educación Superior en Colombia</w:t>
      </w:r>
      <w:r w:rsidRPr="00825409">
        <w:rPr>
          <w:rFonts w:ascii="Times New Roman" w:hAnsi="Times New Roman" w:cs="Times New Roman"/>
          <w:noProof/>
          <w:sz w:val="24"/>
          <w:szCs w:val="24"/>
        </w:rPr>
        <w:t>. Retrieved from http://salud.univalle.edu.co/pdf/procesos_de_interes/en_que_va_la_reforma_a_la_educacion_superior_2013.pdf</w:t>
      </w:r>
    </w:p>
    <w:p w14:paraId="750A1567" w14:textId="77777777" w:rsidR="00825409" w:rsidRPr="00825409" w:rsidRDefault="00825409" w:rsidP="00825409">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825409">
        <w:rPr>
          <w:rFonts w:ascii="Times New Roman" w:hAnsi="Times New Roman" w:cs="Times New Roman"/>
          <w:noProof/>
          <w:sz w:val="24"/>
          <w:szCs w:val="24"/>
        </w:rPr>
        <w:t>Colombia, C. de la R. (1989). Decreto 1227 de 1989. http://doi.org/10.1017/CBO9781107415324.004</w:t>
      </w:r>
    </w:p>
    <w:p w14:paraId="1EE413B2" w14:textId="77777777" w:rsidR="00825409" w:rsidRPr="00825409" w:rsidRDefault="00825409" w:rsidP="00825409">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825409">
        <w:rPr>
          <w:rFonts w:ascii="Times New Roman" w:hAnsi="Times New Roman" w:cs="Times New Roman"/>
          <w:noProof/>
          <w:sz w:val="24"/>
          <w:szCs w:val="24"/>
        </w:rPr>
        <w:t>Colombia, C. de la R. (1992). Ley 30 de Diciembre 28 de 1992. Santafé de Bogotá.</w:t>
      </w:r>
    </w:p>
    <w:p w14:paraId="2ED45022" w14:textId="77777777" w:rsidR="00825409" w:rsidRPr="00825409" w:rsidRDefault="00825409" w:rsidP="00825409">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825409">
        <w:rPr>
          <w:rFonts w:ascii="Times New Roman" w:hAnsi="Times New Roman" w:cs="Times New Roman"/>
          <w:noProof/>
          <w:sz w:val="24"/>
          <w:szCs w:val="24"/>
        </w:rPr>
        <w:t xml:space="preserve">Crawford, L., &amp; Nahmias, A. H. (2010). Competencies for managing change. </w:t>
      </w:r>
      <w:r w:rsidRPr="00825409">
        <w:rPr>
          <w:rFonts w:ascii="Times New Roman" w:hAnsi="Times New Roman" w:cs="Times New Roman"/>
          <w:i/>
          <w:iCs/>
          <w:noProof/>
          <w:sz w:val="24"/>
          <w:szCs w:val="24"/>
        </w:rPr>
        <w:t>International Journal of Project Management</w:t>
      </w:r>
      <w:r w:rsidRPr="00825409">
        <w:rPr>
          <w:rFonts w:ascii="Times New Roman" w:hAnsi="Times New Roman" w:cs="Times New Roman"/>
          <w:noProof/>
          <w:sz w:val="24"/>
          <w:szCs w:val="24"/>
        </w:rPr>
        <w:t xml:space="preserve">, </w:t>
      </w:r>
      <w:r w:rsidRPr="00825409">
        <w:rPr>
          <w:rFonts w:ascii="Times New Roman" w:hAnsi="Times New Roman" w:cs="Times New Roman"/>
          <w:i/>
          <w:iCs/>
          <w:noProof/>
          <w:sz w:val="24"/>
          <w:szCs w:val="24"/>
        </w:rPr>
        <w:t>28</w:t>
      </w:r>
      <w:r w:rsidRPr="00825409">
        <w:rPr>
          <w:rFonts w:ascii="Times New Roman" w:hAnsi="Times New Roman" w:cs="Times New Roman"/>
          <w:noProof/>
          <w:sz w:val="24"/>
          <w:szCs w:val="24"/>
        </w:rPr>
        <w:t>, 405–412. http://doi.org/10.1016/j.ijproman.2010.01.015</w:t>
      </w:r>
    </w:p>
    <w:p w14:paraId="2212F23C" w14:textId="77777777" w:rsidR="00825409" w:rsidRPr="00825409" w:rsidRDefault="00825409" w:rsidP="00825409">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825409">
        <w:rPr>
          <w:rFonts w:ascii="Times New Roman" w:hAnsi="Times New Roman" w:cs="Times New Roman"/>
          <w:noProof/>
          <w:sz w:val="24"/>
          <w:szCs w:val="24"/>
        </w:rPr>
        <w:t xml:space="preserve">Cummings, T. G., &amp; Worley, C. G. (2014). </w:t>
      </w:r>
      <w:r w:rsidRPr="00825409">
        <w:rPr>
          <w:rFonts w:ascii="Times New Roman" w:hAnsi="Times New Roman" w:cs="Times New Roman"/>
          <w:i/>
          <w:iCs/>
          <w:noProof/>
          <w:sz w:val="24"/>
          <w:szCs w:val="24"/>
        </w:rPr>
        <w:t>Organization development and change</w:t>
      </w:r>
      <w:r w:rsidRPr="00825409">
        <w:rPr>
          <w:rFonts w:ascii="Times New Roman" w:hAnsi="Times New Roman" w:cs="Times New Roman"/>
          <w:noProof/>
          <w:sz w:val="24"/>
          <w:szCs w:val="24"/>
        </w:rPr>
        <w:t>. Cengage learning.</w:t>
      </w:r>
    </w:p>
    <w:p w14:paraId="4BE39F05" w14:textId="77777777" w:rsidR="00825409" w:rsidRPr="00825409" w:rsidRDefault="00825409" w:rsidP="00825409">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825409">
        <w:rPr>
          <w:rFonts w:ascii="Times New Roman" w:hAnsi="Times New Roman" w:cs="Times New Roman"/>
          <w:noProof/>
          <w:sz w:val="24"/>
          <w:szCs w:val="24"/>
        </w:rPr>
        <w:t xml:space="preserve">Dahl, M. S. (2010). Organizational Change and Employee Stress. </w:t>
      </w:r>
      <w:r w:rsidRPr="00825409">
        <w:rPr>
          <w:rFonts w:ascii="Times New Roman" w:hAnsi="Times New Roman" w:cs="Times New Roman"/>
          <w:i/>
          <w:iCs/>
          <w:noProof/>
          <w:sz w:val="24"/>
          <w:szCs w:val="24"/>
        </w:rPr>
        <w:t>Management Science</w:t>
      </w:r>
      <w:r w:rsidRPr="00825409">
        <w:rPr>
          <w:rFonts w:ascii="Times New Roman" w:hAnsi="Times New Roman" w:cs="Times New Roman"/>
          <w:noProof/>
          <w:sz w:val="24"/>
          <w:szCs w:val="24"/>
        </w:rPr>
        <w:t xml:space="preserve">, </w:t>
      </w:r>
      <w:r w:rsidRPr="00825409">
        <w:rPr>
          <w:rFonts w:ascii="Times New Roman" w:hAnsi="Times New Roman" w:cs="Times New Roman"/>
          <w:i/>
          <w:iCs/>
          <w:noProof/>
          <w:sz w:val="24"/>
          <w:szCs w:val="24"/>
        </w:rPr>
        <w:t>57</w:t>
      </w:r>
      <w:r w:rsidRPr="00825409">
        <w:rPr>
          <w:rFonts w:ascii="Times New Roman" w:hAnsi="Times New Roman" w:cs="Times New Roman"/>
          <w:noProof/>
          <w:sz w:val="24"/>
          <w:szCs w:val="24"/>
        </w:rPr>
        <w:t>, 240–256. http://doi.org/10.1287/mnsc.1100.1273</w:t>
      </w:r>
    </w:p>
    <w:p w14:paraId="765857A2" w14:textId="77777777" w:rsidR="00825409" w:rsidRPr="00825409" w:rsidRDefault="00825409" w:rsidP="00825409">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825409">
        <w:rPr>
          <w:rFonts w:ascii="Times New Roman" w:hAnsi="Times New Roman" w:cs="Times New Roman"/>
          <w:noProof/>
          <w:sz w:val="24"/>
          <w:szCs w:val="24"/>
        </w:rPr>
        <w:t xml:space="preserve">Dalton, C. C., &amp; Gottlieb, L. N. (2003). The concept of readiness to change. </w:t>
      </w:r>
      <w:r w:rsidRPr="00825409">
        <w:rPr>
          <w:rFonts w:ascii="Times New Roman" w:hAnsi="Times New Roman" w:cs="Times New Roman"/>
          <w:i/>
          <w:iCs/>
          <w:noProof/>
          <w:sz w:val="24"/>
          <w:szCs w:val="24"/>
        </w:rPr>
        <w:t>Journal of Advanced Nursing</w:t>
      </w:r>
      <w:r w:rsidRPr="00825409">
        <w:rPr>
          <w:rFonts w:ascii="Times New Roman" w:hAnsi="Times New Roman" w:cs="Times New Roman"/>
          <w:noProof/>
          <w:sz w:val="24"/>
          <w:szCs w:val="24"/>
        </w:rPr>
        <w:t xml:space="preserve">, </w:t>
      </w:r>
      <w:r w:rsidRPr="00825409">
        <w:rPr>
          <w:rFonts w:ascii="Times New Roman" w:hAnsi="Times New Roman" w:cs="Times New Roman"/>
          <w:i/>
          <w:iCs/>
          <w:noProof/>
          <w:sz w:val="24"/>
          <w:szCs w:val="24"/>
        </w:rPr>
        <w:t>42</w:t>
      </w:r>
      <w:r w:rsidRPr="00825409">
        <w:rPr>
          <w:rFonts w:ascii="Times New Roman" w:hAnsi="Times New Roman" w:cs="Times New Roman"/>
          <w:noProof/>
          <w:sz w:val="24"/>
          <w:szCs w:val="24"/>
        </w:rPr>
        <w:t>(2), 108–117. http://doi.org/10.1046/j.1365-2648.2003.02593.x</w:t>
      </w:r>
    </w:p>
    <w:p w14:paraId="3626D35E" w14:textId="77777777" w:rsidR="00825409" w:rsidRPr="00825409" w:rsidRDefault="00825409" w:rsidP="00825409">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825409">
        <w:rPr>
          <w:rFonts w:ascii="Times New Roman" w:hAnsi="Times New Roman" w:cs="Times New Roman"/>
          <w:noProof/>
          <w:sz w:val="24"/>
          <w:szCs w:val="24"/>
        </w:rPr>
        <w:t xml:space="preserve">Del Castillo Alemán, G. (2005). Una propuesta analítica para el estudio del cambio en las instituciones de educación superior. </w:t>
      </w:r>
      <w:r w:rsidRPr="00825409">
        <w:rPr>
          <w:rFonts w:ascii="Times New Roman" w:hAnsi="Times New Roman" w:cs="Times New Roman"/>
          <w:i/>
          <w:iCs/>
          <w:noProof/>
          <w:sz w:val="24"/>
          <w:szCs w:val="24"/>
        </w:rPr>
        <w:t>Perfiles Educativos</w:t>
      </w:r>
      <w:r w:rsidRPr="00825409">
        <w:rPr>
          <w:rFonts w:ascii="Times New Roman" w:hAnsi="Times New Roman" w:cs="Times New Roman"/>
          <w:noProof/>
          <w:sz w:val="24"/>
          <w:szCs w:val="24"/>
        </w:rPr>
        <w:t xml:space="preserve">, </w:t>
      </w:r>
      <w:r w:rsidRPr="00825409">
        <w:rPr>
          <w:rFonts w:ascii="Times New Roman" w:hAnsi="Times New Roman" w:cs="Times New Roman"/>
          <w:i/>
          <w:iCs/>
          <w:noProof/>
          <w:sz w:val="24"/>
          <w:szCs w:val="24"/>
        </w:rPr>
        <w:t>37</w:t>
      </w:r>
      <w:r w:rsidRPr="00825409">
        <w:rPr>
          <w:rFonts w:ascii="Times New Roman" w:hAnsi="Times New Roman" w:cs="Times New Roman"/>
          <w:noProof/>
          <w:sz w:val="24"/>
          <w:szCs w:val="24"/>
        </w:rPr>
        <w:t>(111), 37–70.</w:t>
      </w:r>
    </w:p>
    <w:p w14:paraId="0A879E2F" w14:textId="77777777" w:rsidR="00825409" w:rsidRPr="00825409" w:rsidRDefault="00825409" w:rsidP="00825409">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825409">
        <w:rPr>
          <w:rFonts w:ascii="Times New Roman" w:hAnsi="Times New Roman" w:cs="Times New Roman"/>
          <w:noProof/>
          <w:sz w:val="24"/>
          <w:szCs w:val="24"/>
        </w:rPr>
        <w:t xml:space="preserve">DiMaggio, P. J., &amp; Powell, W. W. (1983). The Iron cage revisited: Institutional Isomorphism and Collective Rationality in Organizational Fields. </w:t>
      </w:r>
      <w:r w:rsidRPr="00825409">
        <w:rPr>
          <w:rFonts w:ascii="Times New Roman" w:hAnsi="Times New Roman" w:cs="Times New Roman"/>
          <w:i/>
          <w:iCs/>
          <w:noProof/>
          <w:sz w:val="24"/>
          <w:szCs w:val="24"/>
        </w:rPr>
        <w:t>American Sociological Review</w:t>
      </w:r>
      <w:r w:rsidRPr="00825409">
        <w:rPr>
          <w:rFonts w:ascii="Times New Roman" w:hAnsi="Times New Roman" w:cs="Times New Roman"/>
          <w:noProof/>
          <w:sz w:val="24"/>
          <w:szCs w:val="24"/>
        </w:rPr>
        <w:t xml:space="preserve">, </w:t>
      </w:r>
      <w:r w:rsidRPr="00825409">
        <w:rPr>
          <w:rFonts w:ascii="Times New Roman" w:hAnsi="Times New Roman" w:cs="Times New Roman"/>
          <w:i/>
          <w:iCs/>
          <w:noProof/>
          <w:sz w:val="24"/>
          <w:szCs w:val="24"/>
        </w:rPr>
        <w:t>48</w:t>
      </w:r>
      <w:r w:rsidRPr="00825409">
        <w:rPr>
          <w:rFonts w:ascii="Times New Roman" w:hAnsi="Times New Roman" w:cs="Times New Roman"/>
          <w:noProof/>
          <w:sz w:val="24"/>
          <w:szCs w:val="24"/>
        </w:rPr>
        <w:t>(2), 147–160.</w:t>
      </w:r>
    </w:p>
    <w:p w14:paraId="0FCC2D2C" w14:textId="77777777" w:rsidR="00825409" w:rsidRPr="00825409" w:rsidRDefault="00825409" w:rsidP="00825409">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825409">
        <w:rPr>
          <w:rFonts w:ascii="Times New Roman" w:hAnsi="Times New Roman" w:cs="Times New Roman"/>
          <w:noProof/>
          <w:sz w:val="24"/>
          <w:szCs w:val="24"/>
        </w:rPr>
        <w:t xml:space="preserve">Fernández Darraz, E., &amp; Bernasconi, A. (2012). Elementos conceptuales para el análisis organizacional de universidades en contextos de mercado. </w:t>
      </w:r>
      <w:r w:rsidRPr="00825409">
        <w:rPr>
          <w:rFonts w:ascii="Times New Roman" w:hAnsi="Times New Roman" w:cs="Times New Roman"/>
          <w:i/>
          <w:iCs/>
          <w:noProof/>
          <w:sz w:val="24"/>
          <w:szCs w:val="24"/>
        </w:rPr>
        <w:t>Innovar</w:t>
      </w:r>
      <w:r w:rsidRPr="00825409">
        <w:rPr>
          <w:rFonts w:ascii="Times New Roman" w:hAnsi="Times New Roman" w:cs="Times New Roman"/>
          <w:noProof/>
          <w:sz w:val="24"/>
          <w:szCs w:val="24"/>
        </w:rPr>
        <w:t xml:space="preserve">, </w:t>
      </w:r>
      <w:r w:rsidRPr="00825409">
        <w:rPr>
          <w:rFonts w:ascii="Times New Roman" w:hAnsi="Times New Roman" w:cs="Times New Roman"/>
          <w:i/>
          <w:iCs/>
          <w:noProof/>
          <w:sz w:val="24"/>
          <w:szCs w:val="24"/>
        </w:rPr>
        <w:t>22</w:t>
      </w:r>
      <w:r w:rsidRPr="00825409">
        <w:rPr>
          <w:rFonts w:ascii="Times New Roman" w:hAnsi="Times New Roman" w:cs="Times New Roman"/>
          <w:noProof/>
          <w:sz w:val="24"/>
          <w:szCs w:val="24"/>
        </w:rPr>
        <w:t>(46), 87–97.</w:t>
      </w:r>
    </w:p>
    <w:p w14:paraId="26ED9806" w14:textId="77777777" w:rsidR="00825409" w:rsidRPr="00825409" w:rsidRDefault="00825409" w:rsidP="00825409">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825409">
        <w:rPr>
          <w:rFonts w:ascii="Times New Roman" w:hAnsi="Times New Roman" w:cs="Times New Roman"/>
          <w:noProof/>
          <w:sz w:val="24"/>
          <w:szCs w:val="24"/>
        </w:rPr>
        <w:t xml:space="preserve">Fernandez, S., &amp; Pitts, D. W. (2007). Under What Conditions Do Public Managers Favor and Pursue Organizational Change? </w:t>
      </w:r>
      <w:r w:rsidRPr="00825409">
        <w:rPr>
          <w:rFonts w:ascii="Times New Roman" w:hAnsi="Times New Roman" w:cs="Times New Roman"/>
          <w:i/>
          <w:iCs/>
          <w:noProof/>
          <w:sz w:val="24"/>
          <w:szCs w:val="24"/>
        </w:rPr>
        <w:t>The American Review of Public Administration</w:t>
      </w:r>
      <w:r w:rsidRPr="00825409">
        <w:rPr>
          <w:rFonts w:ascii="Times New Roman" w:hAnsi="Times New Roman" w:cs="Times New Roman"/>
          <w:noProof/>
          <w:sz w:val="24"/>
          <w:szCs w:val="24"/>
        </w:rPr>
        <w:t xml:space="preserve">, </w:t>
      </w:r>
      <w:r w:rsidRPr="00825409">
        <w:rPr>
          <w:rFonts w:ascii="Times New Roman" w:hAnsi="Times New Roman" w:cs="Times New Roman"/>
          <w:i/>
          <w:iCs/>
          <w:noProof/>
          <w:sz w:val="24"/>
          <w:szCs w:val="24"/>
        </w:rPr>
        <w:t>37</w:t>
      </w:r>
      <w:r w:rsidRPr="00825409">
        <w:rPr>
          <w:rFonts w:ascii="Times New Roman" w:hAnsi="Times New Roman" w:cs="Times New Roman"/>
          <w:noProof/>
          <w:sz w:val="24"/>
          <w:szCs w:val="24"/>
        </w:rPr>
        <w:t xml:space="preserve">(3), 324–341. </w:t>
      </w:r>
      <w:r w:rsidRPr="00825409">
        <w:rPr>
          <w:rFonts w:ascii="Times New Roman" w:hAnsi="Times New Roman" w:cs="Times New Roman"/>
          <w:noProof/>
          <w:sz w:val="24"/>
          <w:szCs w:val="24"/>
        </w:rPr>
        <w:lastRenderedPageBreak/>
        <w:t>http://doi.org/10.1177/0275074006293467</w:t>
      </w:r>
    </w:p>
    <w:p w14:paraId="03EDEA03" w14:textId="77777777" w:rsidR="00825409" w:rsidRPr="00825409" w:rsidRDefault="00825409" w:rsidP="00825409">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825409">
        <w:rPr>
          <w:rFonts w:ascii="Times New Roman" w:hAnsi="Times New Roman" w:cs="Times New Roman"/>
          <w:noProof/>
          <w:sz w:val="24"/>
          <w:szCs w:val="24"/>
        </w:rPr>
        <w:t xml:space="preserve">Fernández-Alles, M., &amp; Valle-Cabrera, R. (2006). Reconciling institutional theory with organizational theories. How neoinstitutionalism resolves five paradoxes. </w:t>
      </w:r>
      <w:r w:rsidRPr="00825409">
        <w:rPr>
          <w:rFonts w:ascii="Times New Roman" w:hAnsi="Times New Roman" w:cs="Times New Roman"/>
          <w:i/>
          <w:iCs/>
          <w:noProof/>
          <w:sz w:val="24"/>
          <w:szCs w:val="24"/>
        </w:rPr>
        <w:t>Journal of Organizational Change Management</w:t>
      </w:r>
      <w:r w:rsidRPr="00825409">
        <w:rPr>
          <w:rFonts w:ascii="Times New Roman" w:hAnsi="Times New Roman" w:cs="Times New Roman"/>
          <w:noProof/>
          <w:sz w:val="24"/>
          <w:szCs w:val="24"/>
        </w:rPr>
        <w:t xml:space="preserve">, </w:t>
      </w:r>
      <w:r w:rsidRPr="00825409">
        <w:rPr>
          <w:rFonts w:ascii="Times New Roman" w:hAnsi="Times New Roman" w:cs="Times New Roman"/>
          <w:i/>
          <w:iCs/>
          <w:noProof/>
          <w:sz w:val="24"/>
          <w:szCs w:val="24"/>
        </w:rPr>
        <w:t>19</w:t>
      </w:r>
      <w:r w:rsidRPr="00825409">
        <w:rPr>
          <w:rFonts w:ascii="Times New Roman" w:hAnsi="Times New Roman" w:cs="Times New Roman"/>
          <w:noProof/>
          <w:sz w:val="24"/>
          <w:szCs w:val="24"/>
        </w:rPr>
        <w:t>(4), 503–517. http://doi.org/10.1108/09534810610676699</w:t>
      </w:r>
    </w:p>
    <w:p w14:paraId="593721AC" w14:textId="77777777" w:rsidR="00825409" w:rsidRPr="00825409" w:rsidRDefault="00825409" w:rsidP="00825409">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825409">
        <w:rPr>
          <w:rFonts w:ascii="Times New Roman" w:hAnsi="Times New Roman" w:cs="Times New Roman"/>
          <w:noProof/>
          <w:sz w:val="24"/>
          <w:szCs w:val="24"/>
        </w:rPr>
        <w:t xml:space="preserve">Ferreira, J., Garrido Azevedo, S., &amp; Fernández Ortiz, R. (2011). Contribution of Resource-Based View and Entrepreneurial Orientation on Small Firm Growth. </w:t>
      </w:r>
      <w:r w:rsidRPr="00825409">
        <w:rPr>
          <w:rFonts w:ascii="Times New Roman" w:hAnsi="Times New Roman" w:cs="Times New Roman"/>
          <w:i/>
          <w:iCs/>
          <w:noProof/>
          <w:sz w:val="24"/>
          <w:szCs w:val="24"/>
        </w:rPr>
        <w:t>Cuadernos de Gestión</w:t>
      </w:r>
      <w:r w:rsidRPr="00825409">
        <w:rPr>
          <w:rFonts w:ascii="Times New Roman" w:hAnsi="Times New Roman" w:cs="Times New Roman"/>
          <w:noProof/>
          <w:sz w:val="24"/>
          <w:szCs w:val="24"/>
        </w:rPr>
        <w:t xml:space="preserve">, </w:t>
      </w:r>
      <w:r w:rsidRPr="00825409">
        <w:rPr>
          <w:rFonts w:ascii="Times New Roman" w:hAnsi="Times New Roman" w:cs="Times New Roman"/>
          <w:i/>
          <w:iCs/>
          <w:noProof/>
          <w:sz w:val="24"/>
          <w:szCs w:val="24"/>
        </w:rPr>
        <w:t>11</w:t>
      </w:r>
      <w:r w:rsidRPr="00825409">
        <w:rPr>
          <w:rFonts w:ascii="Times New Roman" w:hAnsi="Times New Roman" w:cs="Times New Roman"/>
          <w:noProof/>
          <w:sz w:val="24"/>
          <w:szCs w:val="24"/>
        </w:rPr>
        <w:t>(1), 95–116. Retrieved from http://0-search.ebscohost.com.millenium.itesm.mx/login.aspx?direct=true&amp;db=edsdoj&amp;AN=38e92f40884b36fca5e56359c6b95578&amp;lang=es&amp;site=eds-live</w:t>
      </w:r>
    </w:p>
    <w:p w14:paraId="3313A03F" w14:textId="77777777" w:rsidR="00825409" w:rsidRPr="00825409" w:rsidRDefault="00825409" w:rsidP="00825409">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825409">
        <w:rPr>
          <w:rFonts w:ascii="Times New Roman" w:hAnsi="Times New Roman" w:cs="Times New Roman"/>
          <w:noProof/>
          <w:sz w:val="24"/>
          <w:szCs w:val="24"/>
        </w:rPr>
        <w:t xml:space="preserve">Garza Mitchell, R. L. (2009). Online Education and Organizational Change. </w:t>
      </w:r>
      <w:r w:rsidRPr="00825409">
        <w:rPr>
          <w:rFonts w:ascii="Times New Roman" w:hAnsi="Times New Roman" w:cs="Times New Roman"/>
          <w:i/>
          <w:iCs/>
          <w:noProof/>
          <w:sz w:val="24"/>
          <w:szCs w:val="24"/>
        </w:rPr>
        <w:t>Community College Review</w:t>
      </w:r>
      <w:r w:rsidRPr="00825409">
        <w:rPr>
          <w:rFonts w:ascii="Times New Roman" w:hAnsi="Times New Roman" w:cs="Times New Roman"/>
          <w:noProof/>
          <w:sz w:val="24"/>
          <w:szCs w:val="24"/>
        </w:rPr>
        <w:t xml:space="preserve">, </w:t>
      </w:r>
      <w:r w:rsidRPr="00825409">
        <w:rPr>
          <w:rFonts w:ascii="Times New Roman" w:hAnsi="Times New Roman" w:cs="Times New Roman"/>
          <w:i/>
          <w:iCs/>
          <w:noProof/>
          <w:sz w:val="24"/>
          <w:szCs w:val="24"/>
        </w:rPr>
        <w:t>37</w:t>
      </w:r>
      <w:r w:rsidRPr="00825409">
        <w:rPr>
          <w:rFonts w:ascii="Times New Roman" w:hAnsi="Times New Roman" w:cs="Times New Roman"/>
          <w:noProof/>
          <w:sz w:val="24"/>
          <w:szCs w:val="24"/>
        </w:rPr>
        <w:t>(1), 81–101. Retrieved from http://search.proquest.com/docview/61878724?accountid=14777</w:t>
      </w:r>
    </w:p>
    <w:p w14:paraId="12F765C9" w14:textId="77777777" w:rsidR="00825409" w:rsidRPr="00825409" w:rsidRDefault="00825409" w:rsidP="00825409">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825409">
        <w:rPr>
          <w:rFonts w:ascii="Times New Roman" w:hAnsi="Times New Roman" w:cs="Times New Roman"/>
          <w:noProof/>
          <w:sz w:val="24"/>
          <w:szCs w:val="24"/>
        </w:rPr>
        <w:t xml:space="preserve">González Cruz, T. F. (2002). </w:t>
      </w:r>
      <w:r w:rsidRPr="00825409">
        <w:rPr>
          <w:rFonts w:ascii="Times New Roman" w:hAnsi="Times New Roman" w:cs="Times New Roman"/>
          <w:i/>
          <w:iCs/>
          <w:noProof/>
          <w:sz w:val="24"/>
          <w:szCs w:val="24"/>
        </w:rPr>
        <w:t>Interrelaciones entre diseño organizativo y estrategia: un análisis de los enfoques de recursos y capacidades y rutinas organizativas</w:t>
      </w:r>
      <w:r w:rsidRPr="00825409">
        <w:rPr>
          <w:rFonts w:ascii="Times New Roman" w:hAnsi="Times New Roman" w:cs="Times New Roman"/>
          <w:noProof/>
          <w:sz w:val="24"/>
          <w:szCs w:val="24"/>
        </w:rPr>
        <w:t>. Universidad de Valencia.</w:t>
      </w:r>
    </w:p>
    <w:p w14:paraId="38087BC7" w14:textId="77777777" w:rsidR="00825409" w:rsidRPr="00825409" w:rsidRDefault="00825409" w:rsidP="00825409">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825409">
        <w:rPr>
          <w:rFonts w:ascii="Times New Roman" w:hAnsi="Times New Roman" w:cs="Times New Roman"/>
          <w:noProof/>
          <w:sz w:val="24"/>
          <w:szCs w:val="24"/>
        </w:rPr>
        <w:t xml:space="preserve">Grant, R. M. (1991). The Resource-Based Theory of Competitive Advantage: Implications for Strategy Formulation. </w:t>
      </w:r>
      <w:r w:rsidRPr="00825409">
        <w:rPr>
          <w:rFonts w:ascii="Times New Roman" w:hAnsi="Times New Roman" w:cs="Times New Roman"/>
          <w:i/>
          <w:iCs/>
          <w:noProof/>
          <w:sz w:val="24"/>
          <w:szCs w:val="24"/>
        </w:rPr>
        <w:t>California Management Review</w:t>
      </w:r>
      <w:r w:rsidRPr="00825409">
        <w:rPr>
          <w:rFonts w:ascii="Times New Roman" w:hAnsi="Times New Roman" w:cs="Times New Roman"/>
          <w:noProof/>
          <w:sz w:val="24"/>
          <w:szCs w:val="24"/>
        </w:rPr>
        <w:t xml:space="preserve">, </w:t>
      </w:r>
      <w:r w:rsidRPr="00825409">
        <w:rPr>
          <w:rFonts w:ascii="Times New Roman" w:hAnsi="Times New Roman" w:cs="Times New Roman"/>
          <w:i/>
          <w:iCs/>
          <w:noProof/>
          <w:sz w:val="24"/>
          <w:szCs w:val="24"/>
        </w:rPr>
        <w:t>33</w:t>
      </w:r>
      <w:r w:rsidRPr="00825409">
        <w:rPr>
          <w:rFonts w:ascii="Times New Roman" w:hAnsi="Times New Roman" w:cs="Times New Roman"/>
          <w:noProof/>
          <w:sz w:val="24"/>
          <w:szCs w:val="24"/>
        </w:rPr>
        <w:t>(3), 114–135. http://doi.org/10.1016/S0149-2063(99)00037-9</w:t>
      </w:r>
    </w:p>
    <w:p w14:paraId="38815E21" w14:textId="77777777" w:rsidR="00825409" w:rsidRPr="00825409" w:rsidRDefault="00825409" w:rsidP="00825409">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825409">
        <w:rPr>
          <w:rFonts w:ascii="Times New Roman" w:hAnsi="Times New Roman" w:cs="Times New Roman"/>
          <w:noProof/>
          <w:sz w:val="24"/>
          <w:szCs w:val="24"/>
        </w:rPr>
        <w:t xml:space="preserve">Greiner, L. E. (1998). Evolution and Revolution as Organizations Grow - Harvard Business Review. </w:t>
      </w:r>
      <w:r w:rsidRPr="00825409">
        <w:rPr>
          <w:rFonts w:ascii="Times New Roman" w:hAnsi="Times New Roman" w:cs="Times New Roman"/>
          <w:i/>
          <w:iCs/>
          <w:noProof/>
          <w:sz w:val="24"/>
          <w:szCs w:val="24"/>
        </w:rPr>
        <w:t>Harvard Business Review</w:t>
      </w:r>
      <w:r w:rsidRPr="00825409">
        <w:rPr>
          <w:rFonts w:ascii="Times New Roman" w:hAnsi="Times New Roman" w:cs="Times New Roman"/>
          <w:noProof/>
          <w:sz w:val="24"/>
          <w:szCs w:val="24"/>
        </w:rPr>
        <w:t xml:space="preserve">, </w:t>
      </w:r>
      <w:r w:rsidRPr="00825409">
        <w:rPr>
          <w:rFonts w:ascii="Times New Roman" w:hAnsi="Times New Roman" w:cs="Times New Roman"/>
          <w:i/>
          <w:iCs/>
          <w:noProof/>
          <w:sz w:val="24"/>
          <w:szCs w:val="24"/>
        </w:rPr>
        <w:t>76</w:t>
      </w:r>
      <w:r w:rsidRPr="00825409">
        <w:rPr>
          <w:rFonts w:ascii="Times New Roman" w:hAnsi="Times New Roman" w:cs="Times New Roman"/>
          <w:noProof/>
          <w:sz w:val="24"/>
          <w:szCs w:val="24"/>
        </w:rPr>
        <w:t>(3), 55–68. Retrieved from http://hbr.org/1998/05/evolution-and-revolution-as-organizations-grow</w:t>
      </w:r>
    </w:p>
    <w:p w14:paraId="5604F3D9" w14:textId="77777777" w:rsidR="00825409" w:rsidRPr="00825409" w:rsidRDefault="00825409" w:rsidP="00825409">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825409">
        <w:rPr>
          <w:rFonts w:ascii="Times New Roman" w:hAnsi="Times New Roman" w:cs="Times New Roman"/>
          <w:noProof/>
          <w:sz w:val="24"/>
          <w:szCs w:val="24"/>
        </w:rPr>
        <w:t xml:space="preserve">Guowei Jian. (2007). Unpacking Unintended Consequences in Planned Organizational Change: A Process Model. </w:t>
      </w:r>
      <w:r w:rsidRPr="00825409">
        <w:rPr>
          <w:rFonts w:ascii="Times New Roman" w:hAnsi="Times New Roman" w:cs="Times New Roman"/>
          <w:i/>
          <w:iCs/>
          <w:noProof/>
          <w:sz w:val="24"/>
          <w:szCs w:val="24"/>
        </w:rPr>
        <w:t>Management Communication Quarterly</w:t>
      </w:r>
      <w:r w:rsidRPr="00825409">
        <w:rPr>
          <w:rFonts w:ascii="Times New Roman" w:hAnsi="Times New Roman" w:cs="Times New Roman"/>
          <w:noProof/>
          <w:sz w:val="24"/>
          <w:szCs w:val="24"/>
        </w:rPr>
        <w:t xml:space="preserve">, </w:t>
      </w:r>
      <w:r w:rsidRPr="00825409">
        <w:rPr>
          <w:rFonts w:ascii="Times New Roman" w:hAnsi="Times New Roman" w:cs="Times New Roman"/>
          <w:i/>
          <w:iCs/>
          <w:noProof/>
          <w:sz w:val="24"/>
          <w:szCs w:val="24"/>
        </w:rPr>
        <w:t>21</w:t>
      </w:r>
      <w:r w:rsidRPr="00825409">
        <w:rPr>
          <w:rFonts w:ascii="Times New Roman" w:hAnsi="Times New Roman" w:cs="Times New Roman"/>
          <w:noProof/>
          <w:sz w:val="24"/>
          <w:szCs w:val="24"/>
        </w:rPr>
        <w:t>, 5–28. http://doi.org/10.1177/0893318907301986</w:t>
      </w:r>
    </w:p>
    <w:p w14:paraId="170BC033" w14:textId="77777777" w:rsidR="00825409" w:rsidRPr="00825409" w:rsidRDefault="00825409" w:rsidP="00825409">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825409">
        <w:rPr>
          <w:rFonts w:ascii="Times New Roman" w:hAnsi="Times New Roman" w:cs="Times New Roman"/>
          <w:noProof/>
          <w:sz w:val="24"/>
          <w:szCs w:val="24"/>
        </w:rPr>
        <w:t xml:space="preserve">Hannan, M. T., &amp; Freeman, J. (1977). The Population Ecology of Organizations. </w:t>
      </w:r>
      <w:r w:rsidRPr="00825409">
        <w:rPr>
          <w:rFonts w:ascii="Times New Roman" w:hAnsi="Times New Roman" w:cs="Times New Roman"/>
          <w:i/>
          <w:iCs/>
          <w:noProof/>
          <w:sz w:val="24"/>
          <w:szCs w:val="24"/>
        </w:rPr>
        <w:t>American Journal of Sociology</w:t>
      </w:r>
      <w:r w:rsidRPr="00825409">
        <w:rPr>
          <w:rFonts w:ascii="Times New Roman" w:hAnsi="Times New Roman" w:cs="Times New Roman"/>
          <w:noProof/>
          <w:sz w:val="24"/>
          <w:szCs w:val="24"/>
        </w:rPr>
        <w:t xml:space="preserve">, </w:t>
      </w:r>
      <w:r w:rsidRPr="00825409">
        <w:rPr>
          <w:rFonts w:ascii="Times New Roman" w:hAnsi="Times New Roman" w:cs="Times New Roman"/>
          <w:i/>
          <w:iCs/>
          <w:noProof/>
          <w:sz w:val="24"/>
          <w:szCs w:val="24"/>
        </w:rPr>
        <w:t>82</w:t>
      </w:r>
      <w:r w:rsidRPr="00825409">
        <w:rPr>
          <w:rFonts w:ascii="Times New Roman" w:hAnsi="Times New Roman" w:cs="Times New Roman"/>
          <w:noProof/>
          <w:sz w:val="24"/>
          <w:szCs w:val="24"/>
        </w:rPr>
        <w:t>(5), 929. http://doi.org/10.1086/226424</w:t>
      </w:r>
    </w:p>
    <w:p w14:paraId="38D91B60" w14:textId="77777777" w:rsidR="00825409" w:rsidRPr="00825409" w:rsidRDefault="00825409" w:rsidP="00825409">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825409">
        <w:rPr>
          <w:rFonts w:ascii="Times New Roman" w:hAnsi="Times New Roman" w:cs="Times New Roman"/>
          <w:noProof/>
          <w:sz w:val="24"/>
          <w:szCs w:val="24"/>
        </w:rPr>
        <w:t xml:space="preserve">Hessels, J., &amp; Terjesen, S. (2010). Resource dependency and institutional theory perspectives on direct and indirect export choices. </w:t>
      </w:r>
      <w:r w:rsidRPr="00825409">
        <w:rPr>
          <w:rFonts w:ascii="Times New Roman" w:hAnsi="Times New Roman" w:cs="Times New Roman"/>
          <w:i/>
          <w:iCs/>
          <w:noProof/>
          <w:sz w:val="24"/>
          <w:szCs w:val="24"/>
        </w:rPr>
        <w:t>Small Business Economics</w:t>
      </w:r>
      <w:r w:rsidRPr="00825409">
        <w:rPr>
          <w:rFonts w:ascii="Times New Roman" w:hAnsi="Times New Roman" w:cs="Times New Roman"/>
          <w:noProof/>
          <w:sz w:val="24"/>
          <w:szCs w:val="24"/>
        </w:rPr>
        <w:t xml:space="preserve">, </w:t>
      </w:r>
      <w:r w:rsidRPr="00825409">
        <w:rPr>
          <w:rFonts w:ascii="Times New Roman" w:hAnsi="Times New Roman" w:cs="Times New Roman"/>
          <w:i/>
          <w:iCs/>
          <w:noProof/>
          <w:sz w:val="24"/>
          <w:szCs w:val="24"/>
        </w:rPr>
        <w:t>34</w:t>
      </w:r>
      <w:r w:rsidRPr="00825409">
        <w:rPr>
          <w:rFonts w:ascii="Times New Roman" w:hAnsi="Times New Roman" w:cs="Times New Roman"/>
          <w:noProof/>
          <w:sz w:val="24"/>
          <w:szCs w:val="24"/>
        </w:rPr>
        <w:t>(2), 203–220. http://doi.org/10.1007/s11187-008-9156-4</w:t>
      </w:r>
    </w:p>
    <w:p w14:paraId="7BFC0A36" w14:textId="77777777" w:rsidR="00825409" w:rsidRPr="00825409" w:rsidRDefault="00825409" w:rsidP="00825409">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825409">
        <w:rPr>
          <w:rFonts w:ascii="Times New Roman" w:hAnsi="Times New Roman" w:cs="Times New Roman"/>
          <w:noProof/>
          <w:sz w:val="24"/>
          <w:szCs w:val="24"/>
        </w:rPr>
        <w:t xml:space="preserve">Hoogendoorn, M., Jonker, C. M., Schut, M. C., &amp; Treur, J. (2007). Modeling centralized organization of organizational change. </w:t>
      </w:r>
      <w:r w:rsidRPr="00825409">
        <w:rPr>
          <w:rFonts w:ascii="Times New Roman" w:hAnsi="Times New Roman" w:cs="Times New Roman"/>
          <w:i/>
          <w:iCs/>
          <w:noProof/>
          <w:sz w:val="24"/>
          <w:szCs w:val="24"/>
        </w:rPr>
        <w:t>Computational and Mathematical Organization Theory</w:t>
      </w:r>
      <w:r w:rsidRPr="00825409">
        <w:rPr>
          <w:rFonts w:ascii="Times New Roman" w:hAnsi="Times New Roman" w:cs="Times New Roman"/>
          <w:noProof/>
          <w:sz w:val="24"/>
          <w:szCs w:val="24"/>
        </w:rPr>
        <w:t xml:space="preserve">, </w:t>
      </w:r>
      <w:r w:rsidRPr="00825409">
        <w:rPr>
          <w:rFonts w:ascii="Times New Roman" w:hAnsi="Times New Roman" w:cs="Times New Roman"/>
          <w:i/>
          <w:iCs/>
          <w:noProof/>
          <w:sz w:val="24"/>
          <w:szCs w:val="24"/>
        </w:rPr>
        <w:t>13</w:t>
      </w:r>
      <w:r w:rsidRPr="00825409">
        <w:rPr>
          <w:rFonts w:ascii="Times New Roman" w:hAnsi="Times New Roman" w:cs="Times New Roman"/>
          <w:noProof/>
          <w:sz w:val="24"/>
          <w:szCs w:val="24"/>
        </w:rPr>
        <w:t>, 147–184. http://doi.org/10.1007/s10588-006-9004-5</w:t>
      </w:r>
    </w:p>
    <w:p w14:paraId="0F20BFBE" w14:textId="77777777" w:rsidR="00825409" w:rsidRPr="00825409" w:rsidRDefault="00825409" w:rsidP="00825409">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825409">
        <w:rPr>
          <w:rFonts w:ascii="Times New Roman" w:hAnsi="Times New Roman" w:cs="Times New Roman"/>
          <w:noProof/>
          <w:sz w:val="24"/>
          <w:szCs w:val="24"/>
        </w:rPr>
        <w:t xml:space="preserve">Jansson, N. (2013). Organizational change as practice: a critical analysis. </w:t>
      </w:r>
      <w:r w:rsidRPr="00825409">
        <w:rPr>
          <w:rFonts w:ascii="Times New Roman" w:hAnsi="Times New Roman" w:cs="Times New Roman"/>
          <w:i/>
          <w:iCs/>
          <w:noProof/>
          <w:sz w:val="24"/>
          <w:szCs w:val="24"/>
        </w:rPr>
        <w:t>Journal of Organizational Change Management</w:t>
      </w:r>
      <w:r w:rsidRPr="00825409">
        <w:rPr>
          <w:rFonts w:ascii="Times New Roman" w:hAnsi="Times New Roman" w:cs="Times New Roman"/>
          <w:noProof/>
          <w:sz w:val="24"/>
          <w:szCs w:val="24"/>
        </w:rPr>
        <w:t xml:space="preserve">, </w:t>
      </w:r>
      <w:r w:rsidRPr="00825409">
        <w:rPr>
          <w:rFonts w:ascii="Times New Roman" w:hAnsi="Times New Roman" w:cs="Times New Roman"/>
          <w:i/>
          <w:iCs/>
          <w:noProof/>
          <w:sz w:val="24"/>
          <w:szCs w:val="24"/>
        </w:rPr>
        <w:t>26</w:t>
      </w:r>
      <w:r w:rsidRPr="00825409">
        <w:rPr>
          <w:rFonts w:ascii="Times New Roman" w:hAnsi="Times New Roman" w:cs="Times New Roman"/>
          <w:noProof/>
          <w:sz w:val="24"/>
          <w:szCs w:val="24"/>
        </w:rPr>
        <w:t>, 1003–1019. http://doi.org/10.1108/JOCM-09-2012-0152</w:t>
      </w:r>
    </w:p>
    <w:p w14:paraId="766894E4" w14:textId="77777777" w:rsidR="00825409" w:rsidRPr="00825409" w:rsidRDefault="00825409" w:rsidP="00825409">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825409">
        <w:rPr>
          <w:rFonts w:ascii="Times New Roman" w:hAnsi="Times New Roman" w:cs="Times New Roman"/>
          <w:noProof/>
          <w:sz w:val="24"/>
          <w:szCs w:val="24"/>
        </w:rPr>
        <w:t xml:space="preserve">Kent, R. (1997). </w:t>
      </w:r>
      <w:r w:rsidRPr="00825409">
        <w:rPr>
          <w:rFonts w:ascii="Times New Roman" w:hAnsi="Times New Roman" w:cs="Times New Roman"/>
          <w:i/>
          <w:iCs/>
          <w:noProof/>
          <w:sz w:val="24"/>
          <w:szCs w:val="24"/>
        </w:rPr>
        <w:t>Los temas críticos de la educación superior en América Latina</w:t>
      </w:r>
      <w:r w:rsidRPr="00825409">
        <w:rPr>
          <w:rFonts w:ascii="Times New Roman" w:hAnsi="Times New Roman" w:cs="Times New Roman"/>
          <w:noProof/>
          <w:sz w:val="24"/>
          <w:szCs w:val="24"/>
        </w:rPr>
        <w:t xml:space="preserve"> (Vol. 2).</w:t>
      </w:r>
    </w:p>
    <w:p w14:paraId="2524E9DD" w14:textId="77777777" w:rsidR="00825409" w:rsidRPr="00825409" w:rsidRDefault="00825409" w:rsidP="00825409">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825409">
        <w:rPr>
          <w:rFonts w:ascii="Times New Roman" w:hAnsi="Times New Roman" w:cs="Times New Roman"/>
          <w:noProof/>
          <w:sz w:val="24"/>
          <w:szCs w:val="24"/>
        </w:rPr>
        <w:t xml:space="preserve">Kerman, B., Freundlich, M., Lee, J. M., &amp; Brenner, E. (2012). Learning While Doing in the Human Services: Becoming a Learning Organization Through Organizational Change. </w:t>
      </w:r>
      <w:r w:rsidRPr="00825409">
        <w:rPr>
          <w:rFonts w:ascii="Times New Roman" w:hAnsi="Times New Roman" w:cs="Times New Roman"/>
          <w:i/>
          <w:iCs/>
          <w:noProof/>
          <w:sz w:val="24"/>
          <w:szCs w:val="24"/>
        </w:rPr>
        <w:t>Administration in Social Work</w:t>
      </w:r>
      <w:r w:rsidRPr="00825409">
        <w:rPr>
          <w:rFonts w:ascii="Times New Roman" w:hAnsi="Times New Roman" w:cs="Times New Roman"/>
          <w:noProof/>
          <w:sz w:val="24"/>
          <w:szCs w:val="24"/>
        </w:rPr>
        <w:t xml:space="preserve">, </w:t>
      </w:r>
      <w:r w:rsidRPr="00825409">
        <w:rPr>
          <w:rFonts w:ascii="Times New Roman" w:hAnsi="Times New Roman" w:cs="Times New Roman"/>
          <w:i/>
          <w:iCs/>
          <w:noProof/>
          <w:sz w:val="24"/>
          <w:szCs w:val="24"/>
        </w:rPr>
        <w:t>36</w:t>
      </w:r>
      <w:r w:rsidRPr="00825409">
        <w:rPr>
          <w:rFonts w:ascii="Times New Roman" w:hAnsi="Times New Roman" w:cs="Times New Roman"/>
          <w:noProof/>
          <w:sz w:val="24"/>
          <w:szCs w:val="24"/>
        </w:rPr>
        <w:t>(3), 234–257. http://doi.org/10.1080/03643107.2011.573061</w:t>
      </w:r>
    </w:p>
    <w:p w14:paraId="142C80A8" w14:textId="77777777" w:rsidR="00825409" w:rsidRPr="00825409" w:rsidRDefault="00825409" w:rsidP="00825409">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825409">
        <w:rPr>
          <w:rFonts w:ascii="Times New Roman" w:hAnsi="Times New Roman" w:cs="Times New Roman"/>
          <w:noProof/>
          <w:sz w:val="24"/>
          <w:szCs w:val="24"/>
        </w:rPr>
        <w:t xml:space="preserve">Kotter, J. P. (1995). Leading Change : Why Transformation Efforts Fail. </w:t>
      </w:r>
      <w:r w:rsidRPr="00825409">
        <w:rPr>
          <w:rFonts w:ascii="Times New Roman" w:hAnsi="Times New Roman" w:cs="Times New Roman"/>
          <w:i/>
          <w:iCs/>
          <w:noProof/>
          <w:sz w:val="24"/>
          <w:szCs w:val="24"/>
        </w:rPr>
        <w:t>Harvard Business Review</w:t>
      </w:r>
      <w:r w:rsidRPr="00825409">
        <w:rPr>
          <w:rFonts w:ascii="Times New Roman" w:hAnsi="Times New Roman" w:cs="Times New Roman"/>
          <w:noProof/>
          <w:sz w:val="24"/>
          <w:szCs w:val="24"/>
        </w:rPr>
        <w:t>. http://doi.org/10.1225/95204</w:t>
      </w:r>
    </w:p>
    <w:p w14:paraId="0A505772" w14:textId="77777777" w:rsidR="00825409" w:rsidRPr="00825409" w:rsidRDefault="00825409" w:rsidP="00825409">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825409">
        <w:rPr>
          <w:rFonts w:ascii="Times New Roman" w:hAnsi="Times New Roman" w:cs="Times New Roman"/>
          <w:noProof/>
          <w:sz w:val="24"/>
          <w:szCs w:val="24"/>
        </w:rPr>
        <w:t xml:space="preserve">Kurland, N. B. (2011). Evolution of a Campus Sustainability Network: A Case Study in Organizational Change. </w:t>
      </w:r>
      <w:r w:rsidRPr="00825409">
        <w:rPr>
          <w:rFonts w:ascii="Times New Roman" w:hAnsi="Times New Roman" w:cs="Times New Roman"/>
          <w:i/>
          <w:iCs/>
          <w:noProof/>
          <w:sz w:val="24"/>
          <w:szCs w:val="24"/>
        </w:rPr>
        <w:t>International Journal of Sustainability in Higher Education</w:t>
      </w:r>
      <w:r w:rsidRPr="00825409">
        <w:rPr>
          <w:rFonts w:ascii="Times New Roman" w:hAnsi="Times New Roman" w:cs="Times New Roman"/>
          <w:noProof/>
          <w:sz w:val="24"/>
          <w:szCs w:val="24"/>
        </w:rPr>
        <w:t xml:space="preserve">, </w:t>
      </w:r>
      <w:r w:rsidRPr="00825409">
        <w:rPr>
          <w:rFonts w:ascii="Times New Roman" w:hAnsi="Times New Roman" w:cs="Times New Roman"/>
          <w:i/>
          <w:iCs/>
          <w:noProof/>
          <w:sz w:val="24"/>
          <w:szCs w:val="24"/>
        </w:rPr>
        <w:t>12</w:t>
      </w:r>
      <w:r w:rsidRPr="00825409">
        <w:rPr>
          <w:rFonts w:ascii="Times New Roman" w:hAnsi="Times New Roman" w:cs="Times New Roman"/>
          <w:noProof/>
          <w:sz w:val="24"/>
          <w:szCs w:val="24"/>
        </w:rPr>
        <w:t>(4), 395–429. Retrieved from http://search.proquest.com/docview/964170074?accountid=14777</w:t>
      </w:r>
    </w:p>
    <w:p w14:paraId="47375C8C" w14:textId="77777777" w:rsidR="00825409" w:rsidRPr="00825409" w:rsidRDefault="00825409" w:rsidP="00825409">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825409">
        <w:rPr>
          <w:rFonts w:ascii="Times New Roman" w:hAnsi="Times New Roman" w:cs="Times New Roman"/>
          <w:noProof/>
          <w:sz w:val="24"/>
          <w:szCs w:val="24"/>
        </w:rPr>
        <w:t xml:space="preserve">Lewin, K. (1988). </w:t>
      </w:r>
      <w:r w:rsidRPr="00825409">
        <w:rPr>
          <w:rFonts w:ascii="Times New Roman" w:hAnsi="Times New Roman" w:cs="Times New Roman"/>
          <w:i/>
          <w:iCs/>
          <w:noProof/>
          <w:sz w:val="24"/>
          <w:szCs w:val="24"/>
        </w:rPr>
        <w:t>La Teoría del Campo en la Ciencia Social</w:t>
      </w:r>
      <w:r w:rsidRPr="00825409">
        <w:rPr>
          <w:rFonts w:ascii="Times New Roman" w:hAnsi="Times New Roman" w:cs="Times New Roman"/>
          <w:noProof/>
          <w:sz w:val="24"/>
          <w:szCs w:val="24"/>
        </w:rPr>
        <w:t>. Barcelona: Ediciones PAIDOS.</w:t>
      </w:r>
    </w:p>
    <w:p w14:paraId="31E6402D" w14:textId="77777777" w:rsidR="00825409" w:rsidRPr="00825409" w:rsidRDefault="00825409" w:rsidP="00825409">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825409">
        <w:rPr>
          <w:rFonts w:ascii="Times New Roman" w:hAnsi="Times New Roman" w:cs="Times New Roman"/>
          <w:noProof/>
          <w:sz w:val="24"/>
          <w:szCs w:val="24"/>
        </w:rPr>
        <w:t xml:space="preserve">Marshall, M. N. (1996). Sampling for qualitative research. </w:t>
      </w:r>
      <w:r w:rsidRPr="00825409">
        <w:rPr>
          <w:rFonts w:ascii="Times New Roman" w:hAnsi="Times New Roman" w:cs="Times New Roman"/>
          <w:i/>
          <w:iCs/>
          <w:noProof/>
          <w:sz w:val="24"/>
          <w:szCs w:val="24"/>
        </w:rPr>
        <w:t>Family Practice</w:t>
      </w:r>
      <w:r w:rsidRPr="00825409">
        <w:rPr>
          <w:rFonts w:ascii="Times New Roman" w:hAnsi="Times New Roman" w:cs="Times New Roman"/>
          <w:noProof/>
          <w:sz w:val="24"/>
          <w:szCs w:val="24"/>
        </w:rPr>
        <w:t xml:space="preserve">, </w:t>
      </w:r>
      <w:r w:rsidRPr="00825409">
        <w:rPr>
          <w:rFonts w:ascii="Times New Roman" w:hAnsi="Times New Roman" w:cs="Times New Roman"/>
          <w:i/>
          <w:iCs/>
          <w:noProof/>
          <w:sz w:val="24"/>
          <w:szCs w:val="24"/>
        </w:rPr>
        <w:t>13</w:t>
      </w:r>
      <w:r w:rsidRPr="00825409">
        <w:rPr>
          <w:rFonts w:ascii="Times New Roman" w:hAnsi="Times New Roman" w:cs="Times New Roman"/>
          <w:noProof/>
          <w:sz w:val="24"/>
          <w:szCs w:val="24"/>
        </w:rPr>
        <w:t>(6), 522–525.</w:t>
      </w:r>
    </w:p>
    <w:p w14:paraId="6938C59A" w14:textId="77777777" w:rsidR="00825409" w:rsidRPr="00825409" w:rsidRDefault="00825409" w:rsidP="00825409">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825409">
        <w:rPr>
          <w:rFonts w:ascii="Times New Roman" w:hAnsi="Times New Roman" w:cs="Times New Roman"/>
          <w:noProof/>
          <w:sz w:val="24"/>
          <w:szCs w:val="24"/>
        </w:rPr>
        <w:t>Martínez, P. (2013). Reformas a la Educación Superior en América Latina: Ecuador, Chile, México, Perú y Colombia. Colombia: Ministerio de Educación Nacional.</w:t>
      </w:r>
    </w:p>
    <w:p w14:paraId="42019B2F" w14:textId="77777777" w:rsidR="00825409" w:rsidRPr="00825409" w:rsidRDefault="00825409" w:rsidP="00825409">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825409">
        <w:rPr>
          <w:rFonts w:ascii="Times New Roman" w:hAnsi="Times New Roman" w:cs="Times New Roman"/>
          <w:noProof/>
          <w:sz w:val="24"/>
          <w:szCs w:val="24"/>
        </w:rPr>
        <w:lastRenderedPageBreak/>
        <w:t xml:space="preserve">Maurer, R. (1996). Using resistance to build support for change. </w:t>
      </w:r>
      <w:r w:rsidRPr="00825409">
        <w:rPr>
          <w:rFonts w:ascii="Times New Roman" w:hAnsi="Times New Roman" w:cs="Times New Roman"/>
          <w:i/>
          <w:iCs/>
          <w:noProof/>
          <w:sz w:val="24"/>
          <w:szCs w:val="24"/>
        </w:rPr>
        <w:t>Journal for Quality &amp; Participation</w:t>
      </w:r>
      <w:r w:rsidRPr="00825409">
        <w:rPr>
          <w:rFonts w:ascii="Times New Roman" w:hAnsi="Times New Roman" w:cs="Times New Roman"/>
          <w:noProof/>
          <w:sz w:val="24"/>
          <w:szCs w:val="24"/>
        </w:rPr>
        <w:t xml:space="preserve">, </w:t>
      </w:r>
      <w:r w:rsidRPr="00825409">
        <w:rPr>
          <w:rFonts w:ascii="Times New Roman" w:hAnsi="Times New Roman" w:cs="Times New Roman"/>
          <w:i/>
          <w:iCs/>
          <w:noProof/>
          <w:sz w:val="24"/>
          <w:szCs w:val="24"/>
        </w:rPr>
        <w:t>19</w:t>
      </w:r>
      <w:r w:rsidRPr="00825409">
        <w:rPr>
          <w:rFonts w:ascii="Times New Roman" w:hAnsi="Times New Roman" w:cs="Times New Roman"/>
          <w:noProof/>
          <w:sz w:val="24"/>
          <w:szCs w:val="24"/>
        </w:rPr>
        <w:t>(3), 56–63. Retrieved from http://search.ebscohost.com/login.aspx?direct=true&amp;db=buh&amp;AN=9607243019&amp;site=ehost-live</w:t>
      </w:r>
    </w:p>
    <w:p w14:paraId="52AB25AD" w14:textId="77777777" w:rsidR="00825409" w:rsidRPr="00825409" w:rsidRDefault="00825409" w:rsidP="00825409">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825409">
        <w:rPr>
          <w:rFonts w:ascii="Times New Roman" w:hAnsi="Times New Roman" w:cs="Times New Roman"/>
          <w:noProof/>
          <w:sz w:val="24"/>
          <w:szCs w:val="24"/>
        </w:rPr>
        <w:t xml:space="preserve">Meyer, H.-D., &amp; Rowan, B. (2006). Institutional Analysis and the Study of Education. </w:t>
      </w:r>
      <w:r w:rsidRPr="00825409">
        <w:rPr>
          <w:rFonts w:ascii="Times New Roman" w:hAnsi="Times New Roman" w:cs="Times New Roman"/>
          <w:i/>
          <w:iCs/>
          <w:noProof/>
          <w:sz w:val="24"/>
          <w:szCs w:val="24"/>
        </w:rPr>
        <w:t>The New Institutionalism in Education</w:t>
      </w:r>
      <w:r w:rsidRPr="00825409">
        <w:rPr>
          <w:rFonts w:ascii="Times New Roman" w:hAnsi="Times New Roman" w:cs="Times New Roman"/>
          <w:noProof/>
          <w:sz w:val="24"/>
          <w:szCs w:val="24"/>
        </w:rPr>
        <w:t>, 1–13.</w:t>
      </w:r>
    </w:p>
    <w:p w14:paraId="0AD14241" w14:textId="77777777" w:rsidR="00825409" w:rsidRPr="00825409" w:rsidRDefault="00825409" w:rsidP="00825409">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825409">
        <w:rPr>
          <w:rFonts w:ascii="Times New Roman" w:hAnsi="Times New Roman" w:cs="Times New Roman"/>
          <w:noProof/>
          <w:sz w:val="24"/>
          <w:szCs w:val="24"/>
        </w:rPr>
        <w:t xml:space="preserve">Ministerio de Educación Nacional. (1994). Ley 115 febrero 8 de 1994. </w:t>
      </w:r>
      <w:r w:rsidRPr="00825409">
        <w:rPr>
          <w:rFonts w:ascii="Times New Roman" w:hAnsi="Times New Roman" w:cs="Times New Roman"/>
          <w:i/>
          <w:iCs/>
          <w:noProof/>
          <w:sz w:val="24"/>
          <w:szCs w:val="24"/>
        </w:rPr>
        <w:t>Congreso de La República de Colombia</w:t>
      </w:r>
      <w:r w:rsidRPr="00825409">
        <w:rPr>
          <w:rFonts w:ascii="Times New Roman" w:hAnsi="Times New Roman" w:cs="Times New Roman"/>
          <w:noProof/>
          <w:sz w:val="24"/>
          <w:szCs w:val="24"/>
        </w:rPr>
        <w:t>.</w:t>
      </w:r>
    </w:p>
    <w:p w14:paraId="18E77A61" w14:textId="77777777" w:rsidR="00825409" w:rsidRPr="00825409" w:rsidRDefault="00825409" w:rsidP="00825409">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825409">
        <w:rPr>
          <w:rFonts w:ascii="Times New Roman" w:hAnsi="Times New Roman" w:cs="Times New Roman"/>
          <w:noProof/>
          <w:sz w:val="24"/>
          <w:szCs w:val="24"/>
        </w:rPr>
        <w:t xml:space="preserve">Morey, A. I. (2004). Globalization and the emergence of for-proﬁt higher education. </w:t>
      </w:r>
      <w:r w:rsidRPr="00825409">
        <w:rPr>
          <w:rFonts w:ascii="Times New Roman" w:hAnsi="Times New Roman" w:cs="Times New Roman"/>
          <w:i/>
          <w:iCs/>
          <w:noProof/>
          <w:sz w:val="24"/>
          <w:szCs w:val="24"/>
        </w:rPr>
        <w:t>Higher Education</w:t>
      </w:r>
      <w:r w:rsidRPr="00825409">
        <w:rPr>
          <w:rFonts w:ascii="Times New Roman" w:hAnsi="Times New Roman" w:cs="Times New Roman"/>
          <w:noProof/>
          <w:sz w:val="24"/>
          <w:szCs w:val="24"/>
        </w:rPr>
        <w:t xml:space="preserve">, </w:t>
      </w:r>
      <w:r w:rsidRPr="00825409">
        <w:rPr>
          <w:rFonts w:ascii="Times New Roman" w:hAnsi="Times New Roman" w:cs="Times New Roman"/>
          <w:i/>
          <w:iCs/>
          <w:noProof/>
          <w:sz w:val="24"/>
          <w:szCs w:val="24"/>
        </w:rPr>
        <w:t>48</w:t>
      </w:r>
      <w:r w:rsidRPr="00825409">
        <w:rPr>
          <w:rFonts w:ascii="Times New Roman" w:hAnsi="Times New Roman" w:cs="Times New Roman"/>
          <w:noProof/>
          <w:sz w:val="24"/>
          <w:szCs w:val="24"/>
        </w:rPr>
        <w:t>, 131–150.</w:t>
      </w:r>
    </w:p>
    <w:p w14:paraId="034E88A6" w14:textId="77777777" w:rsidR="00825409" w:rsidRPr="00825409" w:rsidRDefault="00825409" w:rsidP="00825409">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825409">
        <w:rPr>
          <w:rFonts w:ascii="Times New Roman" w:hAnsi="Times New Roman" w:cs="Times New Roman"/>
          <w:noProof/>
          <w:sz w:val="24"/>
          <w:szCs w:val="24"/>
        </w:rPr>
        <w:t xml:space="preserve">Nadler, D. A., &amp; Tushman, M. L. (1989). Organizational Frame Bending: Principles for Managing Reorientation. </w:t>
      </w:r>
      <w:r w:rsidRPr="00825409">
        <w:rPr>
          <w:rFonts w:ascii="Times New Roman" w:hAnsi="Times New Roman" w:cs="Times New Roman"/>
          <w:i/>
          <w:iCs/>
          <w:noProof/>
          <w:sz w:val="24"/>
          <w:szCs w:val="24"/>
        </w:rPr>
        <w:t>The Academy of Management Executive</w:t>
      </w:r>
      <w:r w:rsidRPr="00825409">
        <w:rPr>
          <w:rFonts w:ascii="Times New Roman" w:hAnsi="Times New Roman" w:cs="Times New Roman"/>
          <w:noProof/>
          <w:sz w:val="24"/>
          <w:szCs w:val="24"/>
        </w:rPr>
        <w:t xml:space="preserve">, </w:t>
      </w:r>
      <w:r w:rsidRPr="00825409">
        <w:rPr>
          <w:rFonts w:ascii="Times New Roman" w:hAnsi="Times New Roman" w:cs="Times New Roman"/>
          <w:i/>
          <w:iCs/>
          <w:noProof/>
          <w:sz w:val="24"/>
          <w:szCs w:val="24"/>
        </w:rPr>
        <w:t>3</w:t>
      </w:r>
      <w:r w:rsidRPr="00825409">
        <w:rPr>
          <w:rFonts w:ascii="Times New Roman" w:hAnsi="Times New Roman" w:cs="Times New Roman"/>
          <w:noProof/>
          <w:sz w:val="24"/>
          <w:szCs w:val="24"/>
        </w:rPr>
        <w:t>(3), 194–204. http://doi.org/10.5465/AME.1989.4274738</w:t>
      </w:r>
    </w:p>
    <w:p w14:paraId="76DCFEA0" w14:textId="77777777" w:rsidR="00825409" w:rsidRPr="00825409" w:rsidRDefault="00825409" w:rsidP="00825409">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825409">
        <w:rPr>
          <w:rFonts w:ascii="Times New Roman" w:hAnsi="Times New Roman" w:cs="Times New Roman"/>
          <w:noProof/>
          <w:sz w:val="24"/>
          <w:szCs w:val="24"/>
        </w:rPr>
        <w:t xml:space="preserve">Nadler, D. A., &amp; Tushman, M. L. (1997). </w:t>
      </w:r>
      <w:r w:rsidRPr="00825409">
        <w:rPr>
          <w:rFonts w:ascii="Times New Roman" w:hAnsi="Times New Roman" w:cs="Times New Roman"/>
          <w:i/>
          <w:iCs/>
          <w:noProof/>
          <w:sz w:val="24"/>
          <w:szCs w:val="24"/>
        </w:rPr>
        <w:t>Competing by Design: The Power of Organizational Architecture</w:t>
      </w:r>
      <w:r w:rsidRPr="00825409">
        <w:rPr>
          <w:rFonts w:ascii="Times New Roman" w:hAnsi="Times New Roman" w:cs="Times New Roman"/>
          <w:noProof/>
          <w:sz w:val="24"/>
          <w:szCs w:val="24"/>
        </w:rPr>
        <w:t xml:space="preserve"> (2nd editio). New York: Oxford University Press. Retrieved from https://books.google.es/books?hl=es&amp;lr=&amp;id=qSAZcL02usMC&amp;oi=fnd&amp;pg=PP2&amp;dq=“Competing+by+Design:+The+power+of+organizational+architecture”&amp;ots#v=onepage&amp;q=“Competing by Design: The power of organizational architecture”&amp;f=false</w:t>
      </w:r>
    </w:p>
    <w:p w14:paraId="1721346B" w14:textId="77777777" w:rsidR="00825409" w:rsidRPr="00825409" w:rsidRDefault="00825409" w:rsidP="00825409">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825409">
        <w:rPr>
          <w:rFonts w:ascii="Times New Roman" w:hAnsi="Times New Roman" w:cs="Times New Roman"/>
          <w:noProof/>
          <w:sz w:val="24"/>
          <w:szCs w:val="24"/>
        </w:rPr>
        <w:t xml:space="preserve">Olaskoaga-Larrauri, J., González-Laskibar, X., Marúm-Espinosa, E., &amp; Onaindia-Gerrikabeitia, E. (2015). Reformas organizativas en las instituciones de educación superior, condiciones laborales y reacciones de los académicos1. </w:t>
      </w:r>
      <w:r w:rsidRPr="00825409">
        <w:rPr>
          <w:rFonts w:ascii="Times New Roman" w:hAnsi="Times New Roman" w:cs="Times New Roman"/>
          <w:i/>
          <w:iCs/>
          <w:noProof/>
          <w:sz w:val="24"/>
          <w:szCs w:val="24"/>
        </w:rPr>
        <w:t>Revista Iberoamericana de Educación Superior</w:t>
      </w:r>
      <w:r w:rsidRPr="00825409">
        <w:rPr>
          <w:rFonts w:ascii="Times New Roman" w:hAnsi="Times New Roman" w:cs="Times New Roman"/>
          <w:noProof/>
          <w:sz w:val="24"/>
          <w:szCs w:val="24"/>
        </w:rPr>
        <w:t xml:space="preserve">, </w:t>
      </w:r>
      <w:r w:rsidRPr="00825409">
        <w:rPr>
          <w:rFonts w:ascii="Times New Roman" w:hAnsi="Times New Roman" w:cs="Times New Roman"/>
          <w:i/>
          <w:iCs/>
          <w:noProof/>
          <w:sz w:val="24"/>
          <w:szCs w:val="24"/>
        </w:rPr>
        <w:t>6</w:t>
      </w:r>
      <w:r w:rsidRPr="00825409">
        <w:rPr>
          <w:rFonts w:ascii="Times New Roman" w:hAnsi="Times New Roman" w:cs="Times New Roman"/>
          <w:noProof/>
          <w:sz w:val="24"/>
          <w:szCs w:val="24"/>
        </w:rPr>
        <w:t>(17), 102–118. http://doi.org/10.1016/j.rides.2015.07.003</w:t>
      </w:r>
    </w:p>
    <w:p w14:paraId="6FE4B3D3" w14:textId="77777777" w:rsidR="00825409" w:rsidRPr="00825409" w:rsidRDefault="00825409" w:rsidP="00825409">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825409">
        <w:rPr>
          <w:rFonts w:ascii="Times New Roman" w:hAnsi="Times New Roman" w:cs="Times New Roman"/>
          <w:noProof/>
          <w:sz w:val="24"/>
          <w:szCs w:val="24"/>
        </w:rPr>
        <w:t xml:space="preserve">Oreg, S., Vakola, M., &amp; Armenakis, A. (2011). Change Recipients’ Reactions to Organizational Change: A 60-Year Review of Quantitative Studies. </w:t>
      </w:r>
      <w:r w:rsidRPr="00825409">
        <w:rPr>
          <w:rFonts w:ascii="Times New Roman" w:hAnsi="Times New Roman" w:cs="Times New Roman"/>
          <w:i/>
          <w:iCs/>
          <w:noProof/>
          <w:sz w:val="24"/>
          <w:szCs w:val="24"/>
        </w:rPr>
        <w:t>The Journal of Applied Behavioral Science</w:t>
      </w:r>
      <w:r w:rsidRPr="00825409">
        <w:rPr>
          <w:rFonts w:ascii="Times New Roman" w:hAnsi="Times New Roman" w:cs="Times New Roman"/>
          <w:noProof/>
          <w:sz w:val="24"/>
          <w:szCs w:val="24"/>
        </w:rPr>
        <w:t xml:space="preserve">, </w:t>
      </w:r>
      <w:r w:rsidRPr="00825409">
        <w:rPr>
          <w:rFonts w:ascii="Times New Roman" w:hAnsi="Times New Roman" w:cs="Times New Roman"/>
          <w:i/>
          <w:iCs/>
          <w:noProof/>
          <w:sz w:val="24"/>
          <w:szCs w:val="24"/>
        </w:rPr>
        <w:t>47</w:t>
      </w:r>
      <w:r w:rsidRPr="00825409">
        <w:rPr>
          <w:rFonts w:ascii="Times New Roman" w:hAnsi="Times New Roman" w:cs="Times New Roman"/>
          <w:noProof/>
          <w:sz w:val="24"/>
          <w:szCs w:val="24"/>
        </w:rPr>
        <w:t>, 461–524. http://doi.org/10.1177/0021886310396550</w:t>
      </w:r>
    </w:p>
    <w:p w14:paraId="33D3A661" w14:textId="77777777" w:rsidR="00825409" w:rsidRPr="00825409" w:rsidRDefault="00825409" w:rsidP="00825409">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825409">
        <w:rPr>
          <w:rFonts w:ascii="Times New Roman" w:hAnsi="Times New Roman" w:cs="Times New Roman"/>
          <w:noProof/>
          <w:sz w:val="24"/>
          <w:szCs w:val="24"/>
        </w:rPr>
        <w:t xml:space="preserve">Pardo Del Val, M., &amp; Martínez Fuentes, C. (2005). Resistencias al cambio organizativo: Un análisis empírico en cambios reactives y anticipativos. </w:t>
      </w:r>
      <w:r w:rsidRPr="00825409">
        <w:rPr>
          <w:rFonts w:ascii="Times New Roman" w:hAnsi="Times New Roman" w:cs="Times New Roman"/>
          <w:i/>
          <w:iCs/>
          <w:noProof/>
          <w:sz w:val="24"/>
          <w:szCs w:val="24"/>
        </w:rPr>
        <w:t>Management</w:t>
      </w:r>
      <w:r w:rsidRPr="00825409">
        <w:rPr>
          <w:rFonts w:ascii="Times New Roman" w:hAnsi="Times New Roman" w:cs="Times New Roman"/>
          <w:noProof/>
          <w:sz w:val="24"/>
          <w:szCs w:val="24"/>
        </w:rPr>
        <w:t xml:space="preserve">, </w:t>
      </w:r>
      <w:r w:rsidRPr="00825409">
        <w:rPr>
          <w:rFonts w:ascii="Times New Roman" w:hAnsi="Times New Roman" w:cs="Times New Roman"/>
          <w:i/>
          <w:iCs/>
          <w:noProof/>
          <w:sz w:val="24"/>
          <w:szCs w:val="24"/>
        </w:rPr>
        <w:t>8</w:t>
      </w:r>
      <w:r w:rsidRPr="00825409">
        <w:rPr>
          <w:rFonts w:ascii="Times New Roman" w:hAnsi="Times New Roman" w:cs="Times New Roman"/>
          <w:noProof/>
          <w:sz w:val="24"/>
          <w:szCs w:val="24"/>
        </w:rPr>
        <w:t>(3), 47–67.</w:t>
      </w:r>
    </w:p>
    <w:p w14:paraId="59A2B379" w14:textId="77777777" w:rsidR="00825409" w:rsidRPr="00825409" w:rsidRDefault="00825409" w:rsidP="00825409">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825409">
        <w:rPr>
          <w:rFonts w:ascii="Times New Roman" w:hAnsi="Times New Roman" w:cs="Times New Roman"/>
          <w:noProof/>
          <w:sz w:val="24"/>
          <w:szCs w:val="24"/>
        </w:rPr>
        <w:t xml:space="preserve">Pariente F., J. L. (2010). Procesos de cambio y desarrollo en las organizaciones. </w:t>
      </w:r>
      <w:r w:rsidRPr="00825409">
        <w:rPr>
          <w:rFonts w:ascii="Times New Roman" w:hAnsi="Times New Roman" w:cs="Times New Roman"/>
          <w:i/>
          <w:iCs/>
          <w:noProof/>
          <w:sz w:val="24"/>
          <w:szCs w:val="24"/>
        </w:rPr>
        <w:t>La Investigacion En Gestion Y Organizaciones En Mexico</w:t>
      </w:r>
      <w:r w:rsidRPr="00825409">
        <w:rPr>
          <w:rFonts w:ascii="Times New Roman" w:hAnsi="Times New Roman" w:cs="Times New Roman"/>
          <w:noProof/>
          <w:sz w:val="24"/>
          <w:szCs w:val="24"/>
        </w:rPr>
        <w:t>, 245–296.</w:t>
      </w:r>
    </w:p>
    <w:p w14:paraId="51CC19CC" w14:textId="77777777" w:rsidR="00825409" w:rsidRPr="00825409" w:rsidRDefault="00825409" w:rsidP="00825409">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825409">
        <w:rPr>
          <w:rFonts w:ascii="Times New Roman" w:hAnsi="Times New Roman" w:cs="Times New Roman"/>
          <w:noProof/>
          <w:sz w:val="24"/>
          <w:szCs w:val="24"/>
        </w:rPr>
        <w:t xml:space="preserve">Pieterse, J. H., Caniëls, M., &amp; Homan, T. (2012). Professional discourses and resistance to change. </w:t>
      </w:r>
      <w:r w:rsidRPr="00825409">
        <w:rPr>
          <w:rFonts w:ascii="Times New Roman" w:hAnsi="Times New Roman" w:cs="Times New Roman"/>
          <w:i/>
          <w:iCs/>
          <w:noProof/>
          <w:sz w:val="24"/>
          <w:szCs w:val="24"/>
        </w:rPr>
        <w:t>Journal of Organizational Change Management</w:t>
      </w:r>
      <w:r w:rsidRPr="00825409">
        <w:rPr>
          <w:rFonts w:ascii="Times New Roman" w:hAnsi="Times New Roman" w:cs="Times New Roman"/>
          <w:noProof/>
          <w:sz w:val="24"/>
          <w:szCs w:val="24"/>
        </w:rPr>
        <w:t xml:space="preserve">, </w:t>
      </w:r>
      <w:r w:rsidRPr="00825409">
        <w:rPr>
          <w:rFonts w:ascii="Times New Roman" w:hAnsi="Times New Roman" w:cs="Times New Roman"/>
          <w:i/>
          <w:iCs/>
          <w:noProof/>
          <w:sz w:val="24"/>
          <w:szCs w:val="24"/>
        </w:rPr>
        <w:t>25</w:t>
      </w:r>
      <w:r w:rsidRPr="00825409">
        <w:rPr>
          <w:rFonts w:ascii="Times New Roman" w:hAnsi="Times New Roman" w:cs="Times New Roman"/>
          <w:noProof/>
          <w:sz w:val="24"/>
          <w:szCs w:val="24"/>
        </w:rPr>
        <w:t>(6), 798–818. http://doi.org/10.1108/09534811211280573</w:t>
      </w:r>
    </w:p>
    <w:p w14:paraId="1E069615" w14:textId="77777777" w:rsidR="00825409" w:rsidRPr="00825409" w:rsidRDefault="00825409" w:rsidP="00825409">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825409">
        <w:rPr>
          <w:rFonts w:ascii="Times New Roman" w:hAnsi="Times New Roman" w:cs="Times New Roman"/>
          <w:noProof/>
          <w:sz w:val="24"/>
          <w:szCs w:val="24"/>
        </w:rPr>
        <w:t>República de Colombia, C. S. de la J. (1991). Constitución Política de Colombia.</w:t>
      </w:r>
    </w:p>
    <w:p w14:paraId="7DB8577A" w14:textId="77777777" w:rsidR="00825409" w:rsidRPr="00825409" w:rsidRDefault="00825409" w:rsidP="00825409">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825409">
        <w:rPr>
          <w:rFonts w:ascii="Times New Roman" w:hAnsi="Times New Roman" w:cs="Times New Roman"/>
          <w:noProof/>
          <w:sz w:val="24"/>
          <w:szCs w:val="24"/>
        </w:rPr>
        <w:t xml:space="preserve">Robbins, S. P. (1994). </w:t>
      </w:r>
      <w:r w:rsidRPr="00825409">
        <w:rPr>
          <w:rFonts w:ascii="Times New Roman" w:hAnsi="Times New Roman" w:cs="Times New Roman"/>
          <w:i/>
          <w:iCs/>
          <w:noProof/>
          <w:sz w:val="24"/>
          <w:szCs w:val="24"/>
        </w:rPr>
        <w:t>Comportamiento Organizacional</w:t>
      </w:r>
      <w:r w:rsidRPr="00825409">
        <w:rPr>
          <w:rFonts w:ascii="Times New Roman" w:hAnsi="Times New Roman" w:cs="Times New Roman"/>
          <w:noProof/>
          <w:sz w:val="24"/>
          <w:szCs w:val="24"/>
        </w:rPr>
        <w:t>. México: Prentice Hall.</w:t>
      </w:r>
    </w:p>
    <w:p w14:paraId="2400D7D6" w14:textId="77777777" w:rsidR="00825409" w:rsidRPr="00825409" w:rsidRDefault="00825409" w:rsidP="00825409">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825409">
        <w:rPr>
          <w:rFonts w:ascii="Times New Roman" w:hAnsi="Times New Roman" w:cs="Times New Roman"/>
          <w:noProof/>
          <w:sz w:val="24"/>
          <w:szCs w:val="24"/>
        </w:rPr>
        <w:t xml:space="preserve">Rubiano, M., Rojas, M., &amp; Díaz, S. (2011). Relación entre el cambio organizacional y la actitud al cambio en trabajadores de una empresa de Bogotá. </w:t>
      </w:r>
      <w:r w:rsidRPr="00825409">
        <w:rPr>
          <w:rFonts w:ascii="Times New Roman" w:hAnsi="Times New Roman" w:cs="Times New Roman"/>
          <w:i/>
          <w:iCs/>
          <w:noProof/>
          <w:sz w:val="24"/>
          <w:szCs w:val="24"/>
        </w:rPr>
        <w:t>Diversitas (17949998)</w:t>
      </w:r>
      <w:r w:rsidRPr="00825409">
        <w:rPr>
          <w:rFonts w:ascii="Times New Roman" w:hAnsi="Times New Roman" w:cs="Times New Roman"/>
          <w:noProof/>
          <w:sz w:val="24"/>
          <w:szCs w:val="24"/>
        </w:rPr>
        <w:t xml:space="preserve">, </w:t>
      </w:r>
      <w:r w:rsidRPr="00825409">
        <w:rPr>
          <w:rFonts w:ascii="Times New Roman" w:hAnsi="Times New Roman" w:cs="Times New Roman"/>
          <w:i/>
          <w:iCs/>
          <w:noProof/>
          <w:sz w:val="24"/>
          <w:szCs w:val="24"/>
        </w:rPr>
        <w:t>7</w:t>
      </w:r>
      <w:r w:rsidRPr="00825409">
        <w:rPr>
          <w:rFonts w:ascii="Times New Roman" w:hAnsi="Times New Roman" w:cs="Times New Roman"/>
          <w:noProof/>
          <w:sz w:val="24"/>
          <w:szCs w:val="24"/>
        </w:rPr>
        <w:t>(46), 125–142. Retrieved from http://search.ebscohost.com/login.aspx?direct=true&amp;profile=ehost&amp;scope=site&amp;authtype=crawler&amp;jrnl=17949998&amp;AN=69592421&amp;h=PLqY/QsM3bUAoP+CGt1+6ySWBsBFyh/PgbLsV1/VKijmh8niogHfWRVi9JiOwyPDygdHTda+QVjg/+nHJLyjyA==&amp;crl=c</w:t>
      </w:r>
    </w:p>
    <w:p w14:paraId="4F64F19A" w14:textId="77777777" w:rsidR="00825409" w:rsidRPr="00825409" w:rsidRDefault="00825409" w:rsidP="00825409">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825409">
        <w:rPr>
          <w:rFonts w:ascii="Times New Roman" w:hAnsi="Times New Roman" w:cs="Times New Roman"/>
          <w:noProof/>
          <w:sz w:val="24"/>
          <w:szCs w:val="24"/>
        </w:rPr>
        <w:t xml:space="preserve">Rusly, F. H., Corner, J. L., &amp; Sun, P. (2012). Positioning change readiness in knowledge management research. </w:t>
      </w:r>
      <w:r w:rsidRPr="00825409">
        <w:rPr>
          <w:rFonts w:ascii="Times New Roman" w:hAnsi="Times New Roman" w:cs="Times New Roman"/>
          <w:i/>
          <w:iCs/>
          <w:noProof/>
          <w:sz w:val="24"/>
          <w:szCs w:val="24"/>
        </w:rPr>
        <w:t>Journal of Knowledge Management</w:t>
      </w:r>
      <w:r w:rsidRPr="00825409">
        <w:rPr>
          <w:rFonts w:ascii="Times New Roman" w:hAnsi="Times New Roman" w:cs="Times New Roman"/>
          <w:noProof/>
          <w:sz w:val="24"/>
          <w:szCs w:val="24"/>
        </w:rPr>
        <w:t xml:space="preserve">, </w:t>
      </w:r>
      <w:r w:rsidRPr="00825409">
        <w:rPr>
          <w:rFonts w:ascii="Times New Roman" w:hAnsi="Times New Roman" w:cs="Times New Roman"/>
          <w:i/>
          <w:iCs/>
          <w:noProof/>
          <w:sz w:val="24"/>
          <w:szCs w:val="24"/>
        </w:rPr>
        <w:t>16</w:t>
      </w:r>
      <w:r w:rsidRPr="00825409">
        <w:rPr>
          <w:rFonts w:ascii="Times New Roman" w:hAnsi="Times New Roman" w:cs="Times New Roman"/>
          <w:noProof/>
          <w:sz w:val="24"/>
          <w:szCs w:val="24"/>
        </w:rPr>
        <w:t>(2), 329–355. http://doi.org/10.1108/13673271211218906</w:t>
      </w:r>
    </w:p>
    <w:p w14:paraId="6E957802" w14:textId="77777777" w:rsidR="00825409" w:rsidRPr="00825409" w:rsidRDefault="00825409" w:rsidP="00825409">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825409">
        <w:rPr>
          <w:rFonts w:ascii="Times New Roman" w:hAnsi="Times New Roman" w:cs="Times New Roman"/>
          <w:noProof/>
          <w:sz w:val="24"/>
          <w:szCs w:val="24"/>
        </w:rPr>
        <w:t xml:space="preserve">Salimath, M. S., &amp; Jones III, R. (2011). Population ecology theory: implications for sustainability. </w:t>
      </w:r>
      <w:r w:rsidRPr="00825409">
        <w:rPr>
          <w:rFonts w:ascii="Times New Roman" w:hAnsi="Times New Roman" w:cs="Times New Roman"/>
          <w:i/>
          <w:iCs/>
          <w:noProof/>
          <w:sz w:val="24"/>
          <w:szCs w:val="24"/>
        </w:rPr>
        <w:t>Management Decision</w:t>
      </w:r>
      <w:r w:rsidRPr="00825409">
        <w:rPr>
          <w:rFonts w:ascii="Times New Roman" w:hAnsi="Times New Roman" w:cs="Times New Roman"/>
          <w:noProof/>
          <w:sz w:val="24"/>
          <w:szCs w:val="24"/>
        </w:rPr>
        <w:t xml:space="preserve">, </w:t>
      </w:r>
      <w:r w:rsidRPr="00825409">
        <w:rPr>
          <w:rFonts w:ascii="Times New Roman" w:hAnsi="Times New Roman" w:cs="Times New Roman"/>
          <w:i/>
          <w:iCs/>
          <w:noProof/>
          <w:sz w:val="24"/>
          <w:szCs w:val="24"/>
        </w:rPr>
        <w:t>49</w:t>
      </w:r>
      <w:r w:rsidRPr="00825409">
        <w:rPr>
          <w:rFonts w:ascii="Times New Roman" w:hAnsi="Times New Roman" w:cs="Times New Roman"/>
          <w:noProof/>
          <w:sz w:val="24"/>
          <w:szCs w:val="24"/>
        </w:rPr>
        <w:t>(6), 874–910. http://doi.org/10.1108/00251741111143595</w:t>
      </w:r>
    </w:p>
    <w:p w14:paraId="7729E779" w14:textId="77777777" w:rsidR="00825409" w:rsidRPr="00825409" w:rsidRDefault="00825409" w:rsidP="00825409">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825409">
        <w:rPr>
          <w:rFonts w:ascii="Times New Roman" w:hAnsi="Times New Roman" w:cs="Times New Roman"/>
          <w:noProof/>
          <w:sz w:val="24"/>
          <w:szCs w:val="24"/>
        </w:rPr>
        <w:t xml:space="preserve">Salinas Gómez, O. (2005). Tendencias mundiales que afectan la educación superior. </w:t>
      </w:r>
      <w:r w:rsidRPr="00825409">
        <w:rPr>
          <w:rFonts w:ascii="Times New Roman" w:hAnsi="Times New Roman" w:cs="Times New Roman"/>
          <w:i/>
          <w:iCs/>
          <w:noProof/>
          <w:sz w:val="24"/>
          <w:szCs w:val="24"/>
        </w:rPr>
        <w:t>Universidad &amp; Empresa</w:t>
      </w:r>
      <w:r w:rsidRPr="00825409">
        <w:rPr>
          <w:rFonts w:ascii="Times New Roman" w:hAnsi="Times New Roman" w:cs="Times New Roman"/>
          <w:noProof/>
          <w:sz w:val="24"/>
          <w:szCs w:val="24"/>
        </w:rPr>
        <w:t xml:space="preserve">, </w:t>
      </w:r>
      <w:r w:rsidRPr="00825409">
        <w:rPr>
          <w:rFonts w:ascii="Times New Roman" w:hAnsi="Times New Roman" w:cs="Times New Roman"/>
          <w:i/>
          <w:iCs/>
          <w:noProof/>
          <w:sz w:val="24"/>
          <w:szCs w:val="24"/>
        </w:rPr>
        <w:t>7</w:t>
      </w:r>
      <w:r w:rsidRPr="00825409">
        <w:rPr>
          <w:rFonts w:ascii="Times New Roman" w:hAnsi="Times New Roman" w:cs="Times New Roman"/>
          <w:noProof/>
          <w:sz w:val="24"/>
          <w:szCs w:val="24"/>
        </w:rPr>
        <w:t>(9), 42–65.</w:t>
      </w:r>
    </w:p>
    <w:p w14:paraId="1DA20BD0" w14:textId="77777777" w:rsidR="00825409" w:rsidRPr="00825409" w:rsidRDefault="00825409" w:rsidP="00825409">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825409">
        <w:rPr>
          <w:rFonts w:ascii="Times New Roman" w:hAnsi="Times New Roman" w:cs="Times New Roman"/>
          <w:noProof/>
          <w:sz w:val="24"/>
          <w:szCs w:val="24"/>
        </w:rPr>
        <w:lastRenderedPageBreak/>
        <w:t xml:space="preserve">Sanda, M.-A. (2011). Using Activity Analysis to Identify Individual and Group Behavioral Constraints to Organizational Change Management. </w:t>
      </w:r>
      <w:r w:rsidRPr="00825409">
        <w:rPr>
          <w:rFonts w:ascii="Times New Roman" w:hAnsi="Times New Roman" w:cs="Times New Roman"/>
          <w:i/>
          <w:iCs/>
          <w:noProof/>
          <w:sz w:val="24"/>
          <w:szCs w:val="24"/>
        </w:rPr>
        <w:t>Journal of Management and Sustainability</w:t>
      </w:r>
      <w:r w:rsidRPr="00825409">
        <w:rPr>
          <w:rFonts w:ascii="Times New Roman" w:hAnsi="Times New Roman" w:cs="Times New Roman"/>
          <w:noProof/>
          <w:sz w:val="24"/>
          <w:szCs w:val="24"/>
        </w:rPr>
        <w:t xml:space="preserve">, </w:t>
      </w:r>
      <w:r w:rsidRPr="00825409">
        <w:rPr>
          <w:rFonts w:ascii="Times New Roman" w:hAnsi="Times New Roman" w:cs="Times New Roman"/>
          <w:i/>
          <w:iCs/>
          <w:noProof/>
          <w:sz w:val="24"/>
          <w:szCs w:val="24"/>
        </w:rPr>
        <w:t>1</w:t>
      </w:r>
      <w:r w:rsidRPr="00825409">
        <w:rPr>
          <w:rFonts w:ascii="Times New Roman" w:hAnsi="Times New Roman" w:cs="Times New Roman"/>
          <w:noProof/>
          <w:sz w:val="24"/>
          <w:szCs w:val="24"/>
        </w:rPr>
        <w:t>, 111–124. http://doi.org/10.5539/jms.v1n1p111</w:t>
      </w:r>
    </w:p>
    <w:p w14:paraId="6CABF1F7" w14:textId="77777777" w:rsidR="00825409" w:rsidRPr="00825409" w:rsidRDefault="00825409" w:rsidP="00825409">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825409">
        <w:rPr>
          <w:rFonts w:ascii="Times New Roman" w:hAnsi="Times New Roman" w:cs="Times New Roman"/>
          <w:noProof/>
          <w:sz w:val="24"/>
          <w:szCs w:val="24"/>
        </w:rPr>
        <w:t xml:space="preserve">Sandoval Duque, J. L. (2014). Los procesos de cambio organizacional y la generación de valor. </w:t>
      </w:r>
      <w:r w:rsidRPr="00825409">
        <w:rPr>
          <w:rFonts w:ascii="Times New Roman" w:hAnsi="Times New Roman" w:cs="Times New Roman"/>
          <w:i/>
          <w:iCs/>
          <w:noProof/>
          <w:sz w:val="24"/>
          <w:szCs w:val="24"/>
        </w:rPr>
        <w:t>Estudios Gerenciales</w:t>
      </w:r>
      <w:r w:rsidRPr="00825409">
        <w:rPr>
          <w:rFonts w:ascii="Times New Roman" w:hAnsi="Times New Roman" w:cs="Times New Roman"/>
          <w:noProof/>
          <w:sz w:val="24"/>
          <w:szCs w:val="24"/>
        </w:rPr>
        <w:t xml:space="preserve">, </w:t>
      </w:r>
      <w:r w:rsidRPr="00825409">
        <w:rPr>
          <w:rFonts w:ascii="Times New Roman" w:hAnsi="Times New Roman" w:cs="Times New Roman"/>
          <w:i/>
          <w:iCs/>
          <w:noProof/>
          <w:sz w:val="24"/>
          <w:szCs w:val="24"/>
        </w:rPr>
        <w:t>30</w:t>
      </w:r>
      <w:r w:rsidRPr="00825409">
        <w:rPr>
          <w:rFonts w:ascii="Times New Roman" w:hAnsi="Times New Roman" w:cs="Times New Roman"/>
          <w:noProof/>
          <w:sz w:val="24"/>
          <w:szCs w:val="24"/>
        </w:rPr>
        <w:t>(131), 162–171. http://doi.org/10.1016/j.estger.2014.04.005</w:t>
      </w:r>
    </w:p>
    <w:p w14:paraId="1B6E94E8" w14:textId="77777777" w:rsidR="00825409" w:rsidRPr="00825409" w:rsidRDefault="00825409" w:rsidP="00825409">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825409">
        <w:rPr>
          <w:rFonts w:ascii="Times New Roman" w:hAnsi="Times New Roman" w:cs="Times New Roman"/>
          <w:noProof/>
          <w:sz w:val="24"/>
          <w:szCs w:val="24"/>
        </w:rPr>
        <w:t xml:space="preserve">Saunders, M., Lewis, P., &amp; Thornhill, A. (2009). </w:t>
      </w:r>
      <w:r w:rsidRPr="00825409">
        <w:rPr>
          <w:rFonts w:ascii="Times New Roman" w:hAnsi="Times New Roman" w:cs="Times New Roman"/>
          <w:i/>
          <w:iCs/>
          <w:noProof/>
          <w:sz w:val="24"/>
          <w:szCs w:val="24"/>
        </w:rPr>
        <w:t>Research Methods for Business Students</w:t>
      </w:r>
      <w:r w:rsidRPr="00825409">
        <w:rPr>
          <w:rFonts w:ascii="Times New Roman" w:hAnsi="Times New Roman" w:cs="Times New Roman"/>
          <w:noProof/>
          <w:sz w:val="24"/>
          <w:szCs w:val="24"/>
        </w:rPr>
        <w:t>.</w:t>
      </w:r>
    </w:p>
    <w:p w14:paraId="7C534BA3" w14:textId="77777777" w:rsidR="00825409" w:rsidRPr="00825409" w:rsidRDefault="00825409" w:rsidP="00825409">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825409">
        <w:rPr>
          <w:rFonts w:ascii="Times New Roman" w:hAnsi="Times New Roman" w:cs="Times New Roman"/>
          <w:noProof/>
          <w:sz w:val="24"/>
          <w:szCs w:val="24"/>
        </w:rPr>
        <w:t xml:space="preserve">Smissen, S. Van Der, Schalk, R., &amp; Freese, C. (2013). Organizational change and the psychological contract: How change influences the perceived fulfillment of obligations. </w:t>
      </w:r>
      <w:r w:rsidRPr="00825409">
        <w:rPr>
          <w:rFonts w:ascii="Times New Roman" w:hAnsi="Times New Roman" w:cs="Times New Roman"/>
          <w:i/>
          <w:iCs/>
          <w:noProof/>
          <w:sz w:val="24"/>
          <w:szCs w:val="24"/>
        </w:rPr>
        <w:t>Journal of Organizational Change Management</w:t>
      </w:r>
      <w:r w:rsidRPr="00825409">
        <w:rPr>
          <w:rFonts w:ascii="Times New Roman" w:hAnsi="Times New Roman" w:cs="Times New Roman"/>
          <w:noProof/>
          <w:sz w:val="24"/>
          <w:szCs w:val="24"/>
        </w:rPr>
        <w:t xml:space="preserve">, </w:t>
      </w:r>
      <w:r w:rsidRPr="00825409">
        <w:rPr>
          <w:rFonts w:ascii="Times New Roman" w:hAnsi="Times New Roman" w:cs="Times New Roman"/>
          <w:i/>
          <w:iCs/>
          <w:noProof/>
          <w:sz w:val="24"/>
          <w:szCs w:val="24"/>
        </w:rPr>
        <w:t>26</w:t>
      </w:r>
      <w:r w:rsidRPr="00825409">
        <w:rPr>
          <w:rFonts w:ascii="Times New Roman" w:hAnsi="Times New Roman" w:cs="Times New Roman"/>
          <w:noProof/>
          <w:sz w:val="24"/>
          <w:szCs w:val="24"/>
        </w:rPr>
        <w:t>(6), 1071–1090. http://doi.org/10.1108/JOCM-08-2012-0118</w:t>
      </w:r>
    </w:p>
    <w:p w14:paraId="2289B7BC" w14:textId="77777777" w:rsidR="00825409" w:rsidRPr="00825409" w:rsidRDefault="00825409" w:rsidP="00825409">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825409">
        <w:rPr>
          <w:rFonts w:ascii="Times New Roman" w:hAnsi="Times New Roman" w:cs="Times New Roman"/>
          <w:noProof/>
          <w:sz w:val="24"/>
          <w:szCs w:val="24"/>
        </w:rPr>
        <w:t xml:space="preserve">Soparnot, R. (2011). The concept of organizational change capacity. </w:t>
      </w:r>
      <w:r w:rsidRPr="00825409">
        <w:rPr>
          <w:rFonts w:ascii="Times New Roman" w:hAnsi="Times New Roman" w:cs="Times New Roman"/>
          <w:i/>
          <w:iCs/>
          <w:noProof/>
          <w:sz w:val="24"/>
          <w:szCs w:val="24"/>
        </w:rPr>
        <w:t>Journal of Organizational Change Management</w:t>
      </w:r>
      <w:r w:rsidRPr="00825409">
        <w:rPr>
          <w:rFonts w:ascii="Times New Roman" w:hAnsi="Times New Roman" w:cs="Times New Roman"/>
          <w:noProof/>
          <w:sz w:val="24"/>
          <w:szCs w:val="24"/>
        </w:rPr>
        <w:t xml:space="preserve">, </w:t>
      </w:r>
      <w:r w:rsidRPr="00825409">
        <w:rPr>
          <w:rFonts w:ascii="Times New Roman" w:hAnsi="Times New Roman" w:cs="Times New Roman"/>
          <w:i/>
          <w:iCs/>
          <w:noProof/>
          <w:sz w:val="24"/>
          <w:szCs w:val="24"/>
        </w:rPr>
        <w:t>24</w:t>
      </w:r>
      <w:r w:rsidRPr="00825409">
        <w:rPr>
          <w:rFonts w:ascii="Times New Roman" w:hAnsi="Times New Roman" w:cs="Times New Roman"/>
          <w:noProof/>
          <w:sz w:val="24"/>
          <w:szCs w:val="24"/>
        </w:rPr>
        <w:t>, 640–661. http://doi.org/10.1108/09534811111158903</w:t>
      </w:r>
    </w:p>
    <w:p w14:paraId="185A632B" w14:textId="77777777" w:rsidR="00825409" w:rsidRPr="00825409" w:rsidRDefault="00825409" w:rsidP="00825409">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825409">
        <w:rPr>
          <w:rFonts w:ascii="Times New Roman" w:hAnsi="Times New Roman" w:cs="Times New Roman"/>
          <w:noProof/>
          <w:sz w:val="24"/>
          <w:szCs w:val="24"/>
        </w:rPr>
        <w:t xml:space="preserve">Tang, C., &amp; Gao, Y. (2012). Intra-department communication and employees´reaction to organizational change: The moderating effect of emotional intelligence. </w:t>
      </w:r>
      <w:r w:rsidRPr="00825409">
        <w:rPr>
          <w:rFonts w:ascii="Times New Roman" w:hAnsi="Times New Roman" w:cs="Times New Roman"/>
          <w:i/>
          <w:iCs/>
          <w:noProof/>
          <w:sz w:val="24"/>
          <w:szCs w:val="24"/>
        </w:rPr>
        <w:t>Journal of Chinese Human Resource Management</w:t>
      </w:r>
      <w:r w:rsidRPr="00825409">
        <w:rPr>
          <w:rFonts w:ascii="Times New Roman" w:hAnsi="Times New Roman" w:cs="Times New Roman"/>
          <w:noProof/>
          <w:sz w:val="24"/>
          <w:szCs w:val="24"/>
        </w:rPr>
        <w:t xml:space="preserve">, </w:t>
      </w:r>
      <w:r w:rsidRPr="00825409">
        <w:rPr>
          <w:rFonts w:ascii="Times New Roman" w:hAnsi="Times New Roman" w:cs="Times New Roman"/>
          <w:i/>
          <w:iCs/>
          <w:noProof/>
          <w:sz w:val="24"/>
          <w:szCs w:val="24"/>
        </w:rPr>
        <w:t>3</w:t>
      </w:r>
      <w:r w:rsidRPr="00825409">
        <w:rPr>
          <w:rFonts w:ascii="Times New Roman" w:hAnsi="Times New Roman" w:cs="Times New Roman"/>
          <w:noProof/>
          <w:sz w:val="24"/>
          <w:szCs w:val="24"/>
        </w:rPr>
        <w:t>(2), 100–117. http://doi.org/10.1108/20408001211279210</w:t>
      </w:r>
    </w:p>
    <w:p w14:paraId="5E9B211E" w14:textId="77777777" w:rsidR="00825409" w:rsidRPr="00825409" w:rsidRDefault="00825409" w:rsidP="00825409">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825409">
        <w:rPr>
          <w:rFonts w:ascii="Times New Roman" w:hAnsi="Times New Roman" w:cs="Times New Roman"/>
          <w:noProof/>
          <w:sz w:val="24"/>
          <w:szCs w:val="24"/>
        </w:rPr>
        <w:t>UNESCO. (1990). Declaración mundial sobre educación para todos. Jomtien: UNESCO. Retrieved from http://unesdoc.unesco.org/images/0012/001275/127583s.pdf</w:t>
      </w:r>
    </w:p>
    <w:p w14:paraId="00525418" w14:textId="77777777" w:rsidR="00825409" w:rsidRPr="00825409" w:rsidRDefault="00825409" w:rsidP="00825409">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825409">
        <w:rPr>
          <w:rFonts w:ascii="Times New Roman" w:hAnsi="Times New Roman" w:cs="Times New Roman"/>
          <w:noProof/>
          <w:sz w:val="24"/>
          <w:szCs w:val="24"/>
        </w:rPr>
        <w:t xml:space="preserve">Vaira, M. (2004). Globalization and Higher Education Organizational Change: A Framework for Analysis. </w:t>
      </w:r>
      <w:r w:rsidRPr="00825409">
        <w:rPr>
          <w:rFonts w:ascii="Times New Roman" w:hAnsi="Times New Roman" w:cs="Times New Roman"/>
          <w:i/>
          <w:iCs/>
          <w:noProof/>
          <w:sz w:val="24"/>
          <w:szCs w:val="24"/>
        </w:rPr>
        <w:t>Higher Education</w:t>
      </w:r>
      <w:r w:rsidRPr="00825409">
        <w:rPr>
          <w:rFonts w:ascii="Times New Roman" w:hAnsi="Times New Roman" w:cs="Times New Roman"/>
          <w:noProof/>
          <w:sz w:val="24"/>
          <w:szCs w:val="24"/>
        </w:rPr>
        <w:t xml:space="preserve">, </w:t>
      </w:r>
      <w:r w:rsidRPr="00825409">
        <w:rPr>
          <w:rFonts w:ascii="Times New Roman" w:hAnsi="Times New Roman" w:cs="Times New Roman"/>
          <w:i/>
          <w:iCs/>
          <w:noProof/>
          <w:sz w:val="24"/>
          <w:szCs w:val="24"/>
        </w:rPr>
        <w:t>48</w:t>
      </w:r>
      <w:r w:rsidRPr="00825409">
        <w:rPr>
          <w:rFonts w:ascii="Times New Roman" w:hAnsi="Times New Roman" w:cs="Times New Roman"/>
          <w:noProof/>
          <w:sz w:val="24"/>
          <w:szCs w:val="24"/>
        </w:rPr>
        <w:t>(4), 483–510.</w:t>
      </w:r>
    </w:p>
    <w:p w14:paraId="7170C82D" w14:textId="77777777" w:rsidR="00825409" w:rsidRPr="00825409" w:rsidRDefault="00825409" w:rsidP="00825409">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825409">
        <w:rPr>
          <w:rFonts w:ascii="Times New Roman" w:hAnsi="Times New Roman" w:cs="Times New Roman"/>
          <w:noProof/>
          <w:sz w:val="24"/>
          <w:szCs w:val="24"/>
        </w:rPr>
        <w:t xml:space="preserve">van Emmerik, J. I., Bakker, A. B., &amp; Euwema, M. C. (2009). Explaining Employees’ Evaluations of Organizational Change with the Job-Demands Resources Model. </w:t>
      </w:r>
      <w:r w:rsidRPr="00825409">
        <w:rPr>
          <w:rFonts w:ascii="Times New Roman" w:hAnsi="Times New Roman" w:cs="Times New Roman"/>
          <w:i/>
          <w:iCs/>
          <w:noProof/>
          <w:sz w:val="24"/>
          <w:szCs w:val="24"/>
        </w:rPr>
        <w:t>Career Development International</w:t>
      </w:r>
      <w:r w:rsidRPr="00825409">
        <w:rPr>
          <w:rFonts w:ascii="Times New Roman" w:hAnsi="Times New Roman" w:cs="Times New Roman"/>
          <w:noProof/>
          <w:sz w:val="24"/>
          <w:szCs w:val="24"/>
        </w:rPr>
        <w:t xml:space="preserve">, </w:t>
      </w:r>
      <w:r w:rsidRPr="00825409">
        <w:rPr>
          <w:rFonts w:ascii="Times New Roman" w:hAnsi="Times New Roman" w:cs="Times New Roman"/>
          <w:i/>
          <w:iCs/>
          <w:noProof/>
          <w:sz w:val="24"/>
          <w:szCs w:val="24"/>
        </w:rPr>
        <w:t>14</w:t>
      </w:r>
      <w:r w:rsidRPr="00825409">
        <w:rPr>
          <w:rFonts w:ascii="Times New Roman" w:hAnsi="Times New Roman" w:cs="Times New Roman"/>
          <w:noProof/>
          <w:sz w:val="24"/>
          <w:szCs w:val="24"/>
        </w:rPr>
        <w:t>(6), 594–613. Retrieved from http://search.proquest.com/docview/61835605?accountid=14777</w:t>
      </w:r>
    </w:p>
    <w:p w14:paraId="0EBC4DAE" w14:textId="77777777" w:rsidR="00825409" w:rsidRPr="00825409" w:rsidRDefault="00825409" w:rsidP="00825409">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825409">
        <w:rPr>
          <w:rFonts w:ascii="Times New Roman" w:hAnsi="Times New Roman" w:cs="Times New Roman"/>
          <w:noProof/>
          <w:sz w:val="24"/>
          <w:szCs w:val="24"/>
        </w:rPr>
        <w:t xml:space="preserve">Walker, P. (2012). Strategies for organizational change from group homes to individualized supports. </w:t>
      </w:r>
      <w:r w:rsidRPr="00825409">
        <w:rPr>
          <w:rFonts w:ascii="Times New Roman" w:hAnsi="Times New Roman" w:cs="Times New Roman"/>
          <w:i/>
          <w:iCs/>
          <w:noProof/>
          <w:sz w:val="24"/>
          <w:szCs w:val="24"/>
        </w:rPr>
        <w:t>Intellectual and Developmental Disabilities</w:t>
      </w:r>
      <w:r w:rsidRPr="00825409">
        <w:rPr>
          <w:rFonts w:ascii="Times New Roman" w:hAnsi="Times New Roman" w:cs="Times New Roman"/>
          <w:noProof/>
          <w:sz w:val="24"/>
          <w:szCs w:val="24"/>
        </w:rPr>
        <w:t xml:space="preserve">, </w:t>
      </w:r>
      <w:r w:rsidRPr="00825409">
        <w:rPr>
          <w:rFonts w:ascii="Times New Roman" w:hAnsi="Times New Roman" w:cs="Times New Roman"/>
          <w:i/>
          <w:iCs/>
          <w:noProof/>
          <w:sz w:val="24"/>
          <w:szCs w:val="24"/>
        </w:rPr>
        <w:t>50</w:t>
      </w:r>
      <w:r w:rsidRPr="00825409">
        <w:rPr>
          <w:rFonts w:ascii="Times New Roman" w:hAnsi="Times New Roman" w:cs="Times New Roman"/>
          <w:noProof/>
          <w:sz w:val="24"/>
          <w:szCs w:val="24"/>
        </w:rPr>
        <w:t>(5), 403–414. http://doi.org/10.1352/1934-9556-50.5.403</w:t>
      </w:r>
    </w:p>
    <w:p w14:paraId="68FCBA4A" w14:textId="77777777" w:rsidR="00825409" w:rsidRPr="00825409" w:rsidRDefault="00825409" w:rsidP="00825409">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825409">
        <w:rPr>
          <w:rFonts w:ascii="Times New Roman" w:hAnsi="Times New Roman" w:cs="Times New Roman"/>
          <w:noProof/>
          <w:sz w:val="24"/>
          <w:szCs w:val="24"/>
        </w:rPr>
        <w:t xml:space="preserve">Wit, H. De, Jaramillo, C., Gacel-Avila, J., &amp; Knight, J. (2005). </w:t>
      </w:r>
      <w:r w:rsidRPr="00825409">
        <w:rPr>
          <w:rFonts w:ascii="Times New Roman" w:hAnsi="Times New Roman" w:cs="Times New Roman"/>
          <w:i/>
          <w:iCs/>
          <w:noProof/>
          <w:sz w:val="24"/>
          <w:szCs w:val="24"/>
        </w:rPr>
        <w:t>Educacion Superior en America Latina: La dimension Internacional</w:t>
      </w:r>
      <w:r w:rsidRPr="00825409">
        <w:rPr>
          <w:rFonts w:ascii="Times New Roman" w:hAnsi="Times New Roman" w:cs="Times New Roman"/>
          <w:noProof/>
          <w:sz w:val="24"/>
          <w:szCs w:val="24"/>
        </w:rPr>
        <w:t>. Bogotá, Colombia: BANCO MUNDIAL &amp; MAYOL EDICIONES.</w:t>
      </w:r>
    </w:p>
    <w:p w14:paraId="42839DEC" w14:textId="77777777" w:rsidR="00825409" w:rsidRPr="00825409" w:rsidRDefault="00825409" w:rsidP="00825409">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825409">
        <w:rPr>
          <w:rFonts w:ascii="Times New Roman" w:hAnsi="Times New Roman" w:cs="Times New Roman"/>
          <w:noProof/>
          <w:sz w:val="24"/>
          <w:szCs w:val="24"/>
        </w:rPr>
        <w:t xml:space="preserve">Yarzábal, L. (2002). La Evaluación como Estrategia de Cambio de la Educación Superior. </w:t>
      </w:r>
      <w:r w:rsidRPr="00825409">
        <w:rPr>
          <w:rFonts w:ascii="Times New Roman" w:hAnsi="Times New Roman" w:cs="Times New Roman"/>
          <w:i/>
          <w:iCs/>
          <w:noProof/>
          <w:sz w:val="24"/>
          <w:szCs w:val="24"/>
        </w:rPr>
        <w:t>Revista Diálogo Educacional</w:t>
      </w:r>
      <w:r w:rsidRPr="00825409">
        <w:rPr>
          <w:rFonts w:ascii="Times New Roman" w:hAnsi="Times New Roman" w:cs="Times New Roman"/>
          <w:noProof/>
          <w:sz w:val="24"/>
          <w:szCs w:val="24"/>
        </w:rPr>
        <w:t xml:space="preserve">, </w:t>
      </w:r>
      <w:r w:rsidRPr="00825409">
        <w:rPr>
          <w:rFonts w:ascii="Times New Roman" w:hAnsi="Times New Roman" w:cs="Times New Roman"/>
          <w:i/>
          <w:iCs/>
          <w:noProof/>
          <w:sz w:val="24"/>
          <w:szCs w:val="24"/>
        </w:rPr>
        <w:t>3</w:t>
      </w:r>
      <w:r w:rsidRPr="00825409">
        <w:rPr>
          <w:rFonts w:ascii="Times New Roman" w:hAnsi="Times New Roman" w:cs="Times New Roman"/>
          <w:noProof/>
          <w:sz w:val="24"/>
          <w:szCs w:val="24"/>
        </w:rPr>
        <w:t>(5), 49–56.</w:t>
      </w:r>
    </w:p>
    <w:p w14:paraId="4E4E35EF" w14:textId="77777777" w:rsidR="00825409" w:rsidRPr="00825409" w:rsidRDefault="00825409" w:rsidP="00825409">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825409">
        <w:rPr>
          <w:rFonts w:ascii="Times New Roman" w:hAnsi="Times New Roman" w:cs="Times New Roman"/>
          <w:noProof/>
          <w:sz w:val="24"/>
          <w:szCs w:val="24"/>
        </w:rPr>
        <w:t xml:space="preserve">Yilmaz, S. (2013). The impact of change management on the attitudes of Turkish security managers towards change: A case study. </w:t>
      </w:r>
      <w:r w:rsidRPr="00825409">
        <w:rPr>
          <w:rFonts w:ascii="Times New Roman" w:hAnsi="Times New Roman" w:cs="Times New Roman"/>
          <w:i/>
          <w:iCs/>
          <w:noProof/>
          <w:sz w:val="24"/>
          <w:szCs w:val="24"/>
        </w:rPr>
        <w:t>Journal of Organizational Change Management</w:t>
      </w:r>
      <w:r w:rsidRPr="00825409">
        <w:rPr>
          <w:rFonts w:ascii="Times New Roman" w:hAnsi="Times New Roman" w:cs="Times New Roman"/>
          <w:noProof/>
          <w:sz w:val="24"/>
          <w:szCs w:val="24"/>
        </w:rPr>
        <w:t xml:space="preserve">, </w:t>
      </w:r>
      <w:r w:rsidRPr="00825409">
        <w:rPr>
          <w:rFonts w:ascii="Times New Roman" w:hAnsi="Times New Roman" w:cs="Times New Roman"/>
          <w:i/>
          <w:iCs/>
          <w:noProof/>
          <w:sz w:val="24"/>
          <w:szCs w:val="24"/>
        </w:rPr>
        <w:t>26</w:t>
      </w:r>
      <w:r w:rsidRPr="00825409">
        <w:rPr>
          <w:rFonts w:ascii="Times New Roman" w:hAnsi="Times New Roman" w:cs="Times New Roman"/>
          <w:noProof/>
          <w:sz w:val="24"/>
          <w:szCs w:val="24"/>
        </w:rPr>
        <w:t>(1), 117–138. http://doi.org/10.1108/09534811311307941</w:t>
      </w:r>
    </w:p>
    <w:p w14:paraId="1A31EDFB" w14:textId="19D73A17" w:rsidR="00285628" w:rsidRPr="002515CE" w:rsidRDefault="00825409" w:rsidP="00DE1E23">
      <w:pPr>
        <w:widowControl w:val="0"/>
        <w:autoSpaceDE w:val="0"/>
        <w:autoSpaceDN w:val="0"/>
        <w:adjustRightInd w:val="0"/>
        <w:spacing w:after="0" w:line="240" w:lineRule="auto"/>
        <w:ind w:left="480" w:hanging="480"/>
      </w:pPr>
      <w:r w:rsidRPr="00825409">
        <w:rPr>
          <w:rFonts w:ascii="Times New Roman" w:hAnsi="Times New Roman" w:cs="Times New Roman"/>
          <w:noProof/>
          <w:sz w:val="24"/>
          <w:szCs w:val="24"/>
        </w:rPr>
        <w:t xml:space="preserve">Yin, R. K. (2003). </w:t>
      </w:r>
      <w:r w:rsidRPr="00825409">
        <w:rPr>
          <w:rFonts w:ascii="Times New Roman" w:hAnsi="Times New Roman" w:cs="Times New Roman"/>
          <w:i/>
          <w:iCs/>
          <w:noProof/>
          <w:sz w:val="24"/>
          <w:szCs w:val="24"/>
        </w:rPr>
        <w:t>Case study research: design and methods</w:t>
      </w:r>
      <w:r w:rsidRPr="00825409">
        <w:rPr>
          <w:rFonts w:ascii="Times New Roman" w:hAnsi="Times New Roman" w:cs="Times New Roman"/>
          <w:noProof/>
          <w:sz w:val="24"/>
          <w:szCs w:val="24"/>
        </w:rPr>
        <w:t xml:space="preserve"> (3rd ed.). California: Sage Publications.</w:t>
      </w:r>
      <w:r w:rsidR="00285628" w:rsidRPr="002515CE">
        <w:rPr>
          <w:rFonts w:ascii="Times New Roman" w:hAnsi="Times New Roman"/>
          <w:sz w:val="18"/>
          <w:szCs w:val="18"/>
        </w:rPr>
        <w:fldChar w:fldCharType="end"/>
      </w:r>
    </w:p>
    <w:p w14:paraId="088369BD" w14:textId="77777777" w:rsidR="00285628" w:rsidRPr="00285628" w:rsidRDefault="00285628" w:rsidP="00285628"/>
    <w:p w14:paraId="09928811" w14:textId="77777777" w:rsidR="00DC2DB0" w:rsidRPr="002D3E9C" w:rsidRDefault="00DC2DB0" w:rsidP="002D3E9C">
      <w:bookmarkStart w:id="19" w:name="_GoBack"/>
      <w:bookmarkEnd w:id="19"/>
    </w:p>
    <w:sectPr w:rsidR="00DC2DB0" w:rsidRPr="002D3E9C" w:rsidSect="00996263">
      <w:headerReference w:type="default" r:id="rId10"/>
      <w:pgSz w:w="12240" w:h="15840"/>
      <w:pgMar w:top="1440" w:right="1080" w:bottom="1440" w:left="108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6724D7" w14:textId="77777777" w:rsidR="007F2188" w:rsidRDefault="007F2188" w:rsidP="00EC7576">
      <w:pPr>
        <w:spacing w:after="0" w:line="240" w:lineRule="auto"/>
      </w:pPr>
      <w:r>
        <w:separator/>
      </w:r>
    </w:p>
  </w:endnote>
  <w:endnote w:type="continuationSeparator" w:id="0">
    <w:p w14:paraId="1AB9D131" w14:textId="77777777" w:rsidR="007F2188" w:rsidRDefault="007F2188" w:rsidP="00EC75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FC0A11" w14:textId="77777777" w:rsidR="007F2188" w:rsidRDefault="007F2188" w:rsidP="00EC7576">
      <w:pPr>
        <w:spacing w:after="0" w:line="240" w:lineRule="auto"/>
      </w:pPr>
      <w:r>
        <w:separator/>
      </w:r>
    </w:p>
  </w:footnote>
  <w:footnote w:type="continuationSeparator" w:id="0">
    <w:p w14:paraId="4D775100" w14:textId="77777777" w:rsidR="007F2188" w:rsidRDefault="007F2188" w:rsidP="00EC7576">
      <w:pPr>
        <w:spacing w:after="0" w:line="240" w:lineRule="auto"/>
      </w:pPr>
      <w:r>
        <w:continuationSeparator/>
      </w:r>
    </w:p>
  </w:footnote>
  <w:footnote w:id="1">
    <w:p w14:paraId="65B778B7" w14:textId="235C95D3" w:rsidR="006470E5" w:rsidRPr="00091075" w:rsidRDefault="006470E5">
      <w:pPr>
        <w:pStyle w:val="Textonotapie"/>
        <w:rPr>
          <w:rFonts w:ascii="Times New Roman" w:hAnsi="Times New Roman" w:cs="Times New Roman"/>
          <w:sz w:val="18"/>
          <w:szCs w:val="18"/>
        </w:rPr>
      </w:pPr>
      <w:r w:rsidRPr="00091075">
        <w:rPr>
          <w:rStyle w:val="Refdenotaalpie"/>
          <w:rFonts w:ascii="Times New Roman" w:hAnsi="Times New Roman" w:cs="Times New Roman"/>
          <w:sz w:val="18"/>
          <w:szCs w:val="18"/>
        </w:rPr>
        <w:footnoteRef/>
      </w:r>
      <w:r w:rsidRPr="00091075">
        <w:rPr>
          <w:rFonts w:ascii="Times New Roman" w:hAnsi="Times New Roman" w:cs="Times New Roman"/>
          <w:sz w:val="18"/>
          <w:szCs w:val="18"/>
        </w:rPr>
        <w:t xml:space="preserve"> Todas las revistas consultadas registran factor de impacto según el </w:t>
      </w:r>
      <w:proofErr w:type="spellStart"/>
      <w:r w:rsidRPr="00091075">
        <w:rPr>
          <w:rFonts w:ascii="Times New Roman" w:hAnsi="Times New Roman" w:cs="Times New Roman"/>
          <w:sz w:val="18"/>
          <w:szCs w:val="18"/>
        </w:rPr>
        <w:t>Journal</w:t>
      </w:r>
      <w:proofErr w:type="spellEnd"/>
      <w:r w:rsidRPr="00091075">
        <w:rPr>
          <w:rFonts w:ascii="Times New Roman" w:hAnsi="Times New Roman" w:cs="Times New Roman"/>
          <w:sz w:val="18"/>
          <w:szCs w:val="18"/>
        </w:rPr>
        <w:t xml:space="preserve"> </w:t>
      </w:r>
      <w:proofErr w:type="spellStart"/>
      <w:r w:rsidRPr="00091075">
        <w:rPr>
          <w:rFonts w:ascii="Times New Roman" w:hAnsi="Times New Roman" w:cs="Times New Roman"/>
          <w:sz w:val="18"/>
          <w:szCs w:val="18"/>
        </w:rPr>
        <w:t>Citation</w:t>
      </w:r>
      <w:proofErr w:type="spellEnd"/>
      <w:r w:rsidRPr="00091075">
        <w:rPr>
          <w:rFonts w:ascii="Times New Roman" w:hAnsi="Times New Roman" w:cs="Times New Roman"/>
          <w:sz w:val="18"/>
          <w:szCs w:val="18"/>
        </w:rPr>
        <w:t xml:space="preserve"> </w:t>
      </w:r>
      <w:proofErr w:type="spellStart"/>
      <w:r w:rsidRPr="00091075">
        <w:rPr>
          <w:rFonts w:ascii="Times New Roman" w:hAnsi="Times New Roman" w:cs="Times New Roman"/>
          <w:sz w:val="18"/>
          <w:szCs w:val="18"/>
        </w:rPr>
        <w:t>Report</w:t>
      </w:r>
      <w:proofErr w:type="spellEnd"/>
      <w:r w:rsidRPr="00091075">
        <w:rPr>
          <w:rFonts w:ascii="Times New Roman" w:hAnsi="Times New Roman" w:cs="Times New Roman"/>
          <w:sz w:val="18"/>
          <w:szCs w:val="18"/>
        </w:rPr>
        <w:t xml:space="preserve"> (JCR) 2014</w:t>
      </w:r>
    </w:p>
  </w:footnote>
  <w:footnote w:id="2">
    <w:p w14:paraId="0D2DA613" w14:textId="77777777" w:rsidR="006470E5" w:rsidRDefault="006470E5" w:rsidP="00ED4E34">
      <w:pPr>
        <w:pStyle w:val="Textonotapie"/>
        <w:jc w:val="both"/>
        <w:rPr>
          <w:rFonts w:ascii="Times New Roman" w:hAnsi="Times New Roman" w:cs="Times New Roman"/>
          <w:sz w:val="18"/>
          <w:szCs w:val="18"/>
        </w:rPr>
      </w:pPr>
      <w:r>
        <w:rPr>
          <w:rStyle w:val="Refdenotaalpie"/>
          <w:rFonts w:ascii="Times New Roman" w:hAnsi="Times New Roman" w:cs="Times New Roman"/>
          <w:sz w:val="18"/>
          <w:szCs w:val="18"/>
        </w:rPr>
        <w:footnoteRef/>
      </w:r>
      <w:r>
        <w:rPr>
          <w:rFonts w:ascii="Times New Roman" w:hAnsi="Times New Roman" w:cs="Times New Roman"/>
          <w:sz w:val="18"/>
          <w:szCs w:val="18"/>
        </w:rPr>
        <w:t xml:space="preserve"> En la literatura se encuentran diversas denominaciones para abordar las rutas que se han desarrollado en los procesos de cambio, tales como enfoques, perspectivas, teorías, modelos y métodos; en el presente trabajo se considerarán estos cuatro términos como sinónimos.</w:t>
      </w:r>
    </w:p>
  </w:footnote>
  <w:footnote w:id="3">
    <w:p w14:paraId="510E3EF0" w14:textId="77777777" w:rsidR="006470E5" w:rsidRPr="00126507" w:rsidRDefault="006470E5" w:rsidP="00943BB7">
      <w:pPr>
        <w:pStyle w:val="Textonotapie"/>
        <w:jc w:val="both"/>
        <w:rPr>
          <w:rFonts w:ascii="Times New Roman" w:hAnsi="Times New Roman" w:cs="Times New Roman"/>
          <w:sz w:val="18"/>
          <w:szCs w:val="18"/>
        </w:rPr>
      </w:pPr>
      <w:r w:rsidRPr="00126507">
        <w:rPr>
          <w:rStyle w:val="Refdenotaalpie"/>
          <w:rFonts w:ascii="Times New Roman" w:hAnsi="Times New Roman" w:cs="Times New Roman"/>
          <w:sz w:val="18"/>
          <w:szCs w:val="18"/>
        </w:rPr>
        <w:footnoteRef/>
      </w:r>
      <w:r w:rsidRPr="00126507">
        <w:rPr>
          <w:rFonts w:ascii="Times New Roman" w:hAnsi="Times New Roman" w:cs="Times New Roman"/>
          <w:sz w:val="18"/>
          <w:szCs w:val="18"/>
        </w:rPr>
        <w:t xml:space="preserve"> Esta información es extraída de la página del Ministerio de Educación: </w:t>
      </w:r>
      <w:hyperlink r:id="rId1" w:history="1">
        <w:r w:rsidRPr="00126507">
          <w:rPr>
            <w:rStyle w:val="Hipervnculo"/>
            <w:rFonts w:ascii="Times New Roman" w:hAnsi="Times New Roman" w:cs="Times New Roman"/>
            <w:sz w:val="18"/>
            <w:szCs w:val="18"/>
          </w:rPr>
          <w:t>http://www.mineducacion.gov.co/1621/w3-channel.html</w:t>
        </w:r>
      </w:hyperlink>
    </w:p>
  </w:footnote>
  <w:footnote w:id="4">
    <w:p w14:paraId="77FAC3A7" w14:textId="2BC4B89F" w:rsidR="006470E5" w:rsidRDefault="006470E5">
      <w:pPr>
        <w:pStyle w:val="Textonotapie"/>
      </w:pPr>
      <w:r>
        <w:rPr>
          <w:rStyle w:val="Refdenotaalpie"/>
        </w:rPr>
        <w:footnoteRef/>
      </w:r>
      <w:r>
        <w:t xml:space="preserve"> </w:t>
      </w:r>
      <w:r w:rsidRPr="00126507">
        <w:rPr>
          <w:rFonts w:ascii="Times New Roman" w:hAnsi="Times New Roman" w:cs="Times New Roman"/>
          <w:sz w:val="18"/>
          <w:szCs w:val="18"/>
        </w:rPr>
        <w:t xml:space="preserve">Hace referencia a la Ley General de Educación Superior en Colombia, disponible en: </w:t>
      </w:r>
      <w:hyperlink r:id="rId2" w:history="1">
        <w:r w:rsidRPr="00126507">
          <w:rPr>
            <w:rStyle w:val="Hipervnculo"/>
            <w:rFonts w:ascii="Times New Roman" w:hAnsi="Times New Roman" w:cs="Times New Roman"/>
            <w:sz w:val="18"/>
            <w:szCs w:val="18"/>
          </w:rPr>
          <w:t>http://www.mineducacion.gov.co/1621/article-86437.html</w:t>
        </w:r>
      </w:hyperlink>
    </w:p>
  </w:footnote>
  <w:footnote w:id="5">
    <w:p w14:paraId="5CE419B5" w14:textId="450AB1EE" w:rsidR="006470E5" w:rsidRDefault="006470E5">
      <w:pPr>
        <w:pStyle w:val="Textonotapie"/>
      </w:pPr>
      <w:r>
        <w:rPr>
          <w:rStyle w:val="Refdenotaalpie"/>
        </w:rPr>
        <w:footnoteRef/>
      </w:r>
      <w:r>
        <w:t xml:space="preserve"> </w:t>
      </w:r>
      <w:r>
        <w:rPr>
          <w:rFonts w:ascii="Times New Roman" w:hAnsi="Times New Roman"/>
          <w:sz w:val="18"/>
          <w:szCs w:val="18"/>
        </w:rPr>
        <w:t xml:space="preserve">Los 10 problemas nodales son descritos en el </w:t>
      </w:r>
      <w:r w:rsidRPr="00126507">
        <w:rPr>
          <w:rFonts w:ascii="Times New Roman" w:hAnsi="Times New Roman"/>
          <w:sz w:val="18"/>
          <w:szCs w:val="18"/>
        </w:rPr>
        <w:t>Acuerdo por lo Superior 2034 construido por el CESU en agosto de 2014, con el liderazgo del Ministerio de Educación Nacional y a partir del retiro de la propuesta de reforma de Ley 30 en 2011. El Consejo Nacional de Educación es un Órgano Colegiado y representativo de todos los actores del Sistema de Educación en el país, concebido desde la Ley 30 de 1992.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9926762"/>
      <w:docPartObj>
        <w:docPartGallery w:val="Page Numbers (Top of Page)"/>
        <w:docPartUnique/>
      </w:docPartObj>
    </w:sdtPr>
    <w:sdtContent>
      <w:p w14:paraId="279F9E30" w14:textId="40CC8489" w:rsidR="006470E5" w:rsidRDefault="006470E5">
        <w:pPr>
          <w:pStyle w:val="Encabezado"/>
          <w:jc w:val="right"/>
        </w:pPr>
        <w:r>
          <w:fldChar w:fldCharType="begin"/>
        </w:r>
        <w:r>
          <w:instrText>PAGE   \* MERGEFORMAT</w:instrText>
        </w:r>
        <w:r>
          <w:fldChar w:fldCharType="separate"/>
        </w:r>
        <w:r w:rsidR="00DE1E23" w:rsidRPr="00DE1E23">
          <w:rPr>
            <w:noProof/>
            <w:lang w:val="es-ES"/>
          </w:rPr>
          <w:t>20</w:t>
        </w:r>
        <w:r>
          <w:fldChar w:fldCharType="end"/>
        </w:r>
      </w:p>
    </w:sdtContent>
  </w:sdt>
  <w:p w14:paraId="0CE89357" w14:textId="77777777" w:rsidR="006470E5" w:rsidRDefault="006470E5">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1B081E"/>
    <w:multiLevelType w:val="hybridMultilevel"/>
    <w:tmpl w:val="2BE07BF2"/>
    <w:lvl w:ilvl="0" w:tplc="EE56195C">
      <w:numFmt w:val="bullet"/>
      <w:lvlText w:val="-"/>
      <w:lvlJc w:val="left"/>
      <w:pPr>
        <w:ind w:left="720" w:hanging="360"/>
      </w:pPr>
      <w:rPr>
        <w:rFonts w:ascii="Times New Roman" w:eastAsiaTheme="minorHAnsi"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A6F66C3"/>
    <w:multiLevelType w:val="hybridMultilevel"/>
    <w:tmpl w:val="0826D704"/>
    <w:lvl w:ilvl="0" w:tplc="240A000F">
      <w:start w:val="1"/>
      <w:numFmt w:val="decimal"/>
      <w:lvlText w:val="%1."/>
      <w:lvlJc w:val="left"/>
      <w:pPr>
        <w:ind w:left="360" w:hanging="360"/>
      </w:p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2" w15:restartNumberingAfterBreak="0">
    <w:nsid w:val="0B340C9E"/>
    <w:multiLevelType w:val="hybridMultilevel"/>
    <w:tmpl w:val="5178E4B8"/>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 w15:restartNumberingAfterBreak="0">
    <w:nsid w:val="18A40951"/>
    <w:multiLevelType w:val="hybridMultilevel"/>
    <w:tmpl w:val="28C42F1A"/>
    <w:lvl w:ilvl="0" w:tplc="940C2252">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15:restartNumberingAfterBreak="0">
    <w:nsid w:val="37EA57CD"/>
    <w:multiLevelType w:val="hybridMultilevel"/>
    <w:tmpl w:val="150A875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39AD6C63"/>
    <w:multiLevelType w:val="hybridMultilevel"/>
    <w:tmpl w:val="86C25476"/>
    <w:lvl w:ilvl="0" w:tplc="940C2252">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50911A70"/>
    <w:multiLevelType w:val="hybridMultilevel"/>
    <w:tmpl w:val="6BCCF8C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54E3499B"/>
    <w:multiLevelType w:val="hybridMultilevel"/>
    <w:tmpl w:val="E4264B04"/>
    <w:lvl w:ilvl="0" w:tplc="240A0001">
      <w:start w:val="1"/>
      <w:numFmt w:val="bullet"/>
      <w:lvlText w:val=""/>
      <w:lvlJc w:val="left"/>
      <w:pPr>
        <w:ind w:left="1069" w:hanging="360"/>
      </w:pPr>
      <w:rPr>
        <w:rFonts w:ascii="Symbol" w:hAnsi="Symbol" w:hint="default"/>
      </w:rPr>
    </w:lvl>
    <w:lvl w:ilvl="1" w:tplc="240A0003" w:tentative="1">
      <w:start w:val="1"/>
      <w:numFmt w:val="bullet"/>
      <w:lvlText w:val="o"/>
      <w:lvlJc w:val="left"/>
      <w:pPr>
        <w:ind w:left="1789" w:hanging="360"/>
      </w:pPr>
      <w:rPr>
        <w:rFonts w:ascii="Courier New" w:hAnsi="Courier New" w:cs="Courier New" w:hint="default"/>
      </w:rPr>
    </w:lvl>
    <w:lvl w:ilvl="2" w:tplc="240A0005" w:tentative="1">
      <w:start w:val="1"/>
      <w:numFmt w:val="bullet"/>
      <w:lvlText w:val=""/>
      <w:lvlJc w:val="left"/>
      <w:pPr>
        <w:ind w:left="2509" w:hanging="360"/>
      </w:pPr>
      <w:rPr>
        <w:rFonts w:ascii="Wingdings" w:hAnsi="Wingdings" w:hint="default"/>
      </w:rPr>
    </w:lvl>
    <w:lvl w:ilvl="3" w:tplc="240A0001" w:tentative="1">
      <w:start w:val="1"/>
      <w:numFmt w:val="bullet"/>
      <w:lvlText w:val=""/>
      <w:lvlJc w:val="left"/>
      <w:pPr>
        <w:ind w:left="3229" w:hanging="360"/>
      </w:pPr>
      <w:rPr>
        <w:rFonts w:ascii="Symbol" w:hAnsi="Symbol" w:hint="default"/>
      </w:rPr>
    </w:lvl>
    <w:lvl w:ilvl="4" w:tplc="240A0003" w:tentative="1">
      <w:start w:val="1"/>
      <w:numFmt w:val="bullet"/>
      <w:lvlText w:val="o"/>
      <w:lvlJc w:val="left"/>
      <w:pPr>
        <w:ind w:left="3949" w:hanging="360"/>
      </w:pPr>
      <w:rPr>
        <w:rFonts w:ascii="Courier New" w:hAnsi="Courier New" w:cs="Courier New" w:hint="default"/>
      </w:rPr>
    </w:lvl>
    <w:lvl w:ilvl="5" w:tplc="240A0005" w:tentative="1">
      <w:start w:val="1"/>
      <w:numFmt w:val="bullet"/>
      <w:lvlText w:val=""/>
      <w:lvlJc w:val="left"/>
      <w:pPr>
        <w:ind w:left="4669" w:hanging="360"/>
      </w:pPr>
      <w:rPr>
        <w:rFonts w:ascii="Wingdings" w:hAnsi="Wingdings" w:hint="default"/>
      </w:rPr>
    </w:lvl>
    <w:lvl w:ilvl="6" w:tplc="240A0001" w:tentative="1">
      <w:start w:val="1"/>
      <w:numFmt w:val="bullet"/>
      <w:lvlText w:val=""/>
      <w:lvlJc w:val="left"/>
      <w:pPr>
        <w:ind w:left="5389" w:hanging="360"/>
      </w:pPr>
      <w:rPr>
        <w:rFonts w:ascii="Symbol" w:hAnsi="Symbol" w:hint="default"/>
      </w:rPr>
    </w:lvl>
    <w:lvl w:ilvl="7" w:tplc="240A0003" w:tentative="1">
      <w:start w:val="1"/>
      <w:numFmt w:val="bullet"/>
      <w:lvlText w:val="o"/>
      <w:lvlJc w:val="left"/>
      <w:pPr>
        <w:ind w:left="6109" w:hanging="360"/>
      </w:pPr>
      <w:rPr>
        <w:rFonts w:ascii="Courier New" w:hAnsi="Courier New" w:cs="Courier New" w:hint="default"/>
      </w:rPr>
    </w:lvl>
    <w:lvl w:ilvl="8" w:tplc="240A0005" w:tentative="1">
      <w:start w:val="1"/>
      <w:numFmt w:val="bullet"/>
      <w:lvlText w:val=""/>
      <w:lvlJc w:val="left"/>
      <w:pPr>
        <w:ind w:left="6829" w:hanging="360"/>
      </w:pPr>
      <w:rPr>
        <w:rFonts w:ascii="Wingdings" w:hAnsi="Wingdings" w:hint="default"/>
      </w:rPr>
    </w:lvl>
  </w:abstractNum>
  <w:abstractNum w:abstractNumId="8" w15:restartNumberingAfterBreak="0">
    <w:nsid w:val="5F674B5C"/>
    <w:multiLevelType w:val="multilevel"/>
    <w:tmpl w:val="22E63CB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6B810B54"/>
    <w:multiLevelType w:val="hybridMultilevel"/>
    <w:tmpl w:val="DCB83E8A"/>
    <w:lvl w:ilvl="0" w:tplc="2B12B576">
      <w:numFmt w:val="bullet"/>
      <w:lvlText w:val="-"/>
      <w:lvlJc w:val="left"/>
      <w:pPr>
        <w:ind w:left="1069" w:hanging="360"/>
      </w:pPr>
      <w:rPr>
        <w:rFonts w:ascii="Times New Roman" w:eastAsiaTheme="minorHAnsi" w:hAnsi="Times New Roman" w:cs="Times New Roman" w:hint="default"/>
      </w:rPr>
    </w:lvl>
    <w:lvl w:ilvl="1" w:tplc="240A0003" w:tentative="1">
      <w:start w:val="1"/>
      <w:numFmt w:val="bullet"/>
      <w:lvlText w:val="o"/>
      <w:lvlJc w:val="left"/>
      <w:pPr>
        <w:ind w:left="1789" w:hanging="360"/>
      </w:pPr>
      <w:rPr>
        <w:rFonts w:ascii="Courier New" w:hAnsi="Courier New" w:cs="Courier New" w:hint="default"/>
      </w:rPr>
    </w:lvl>
    <w:lvl w:ilvl="2" w:tplc="240A0005" w:tentative="1">
      <w:start w:val="1"/>
      <w:numFmt w:val="bullet"/>
      <w:lvlText w:val=""/>
      <w:lvlJc w:val="left"/>
      <w:pPr>
        <w:ind w:left="2509" w:hanging="360"/>
      </w:pPr>
      <w:rPr>
        <w:rFonts w:ascii="Wingdings" w:hAnsi="Wingdings" w:hint="default"/>
      </w:rPr>
    </w:lvl>
    <w:lvl w:ilvl="3" w:tplc="240A0001" w:tentative="1">
      <w:start w:val="1"/>
      <w:numFmt w:val="bullet"/>
      <w:lvlText w:val=""/>
      <w:lvlJc w:val="left"/>
      <w:pPr>
        <w:ind w:left="3229" w:hanging="360"/>
      </w:pPr>
      <w:rPr>
        <w:rFonts w:ascii="Symbol" w:hAnsi="Symbol" w:hint="default"/>
      </w:rPr>
    </w:lvl>
    <w:lvl w:ilvl="4" w:tplc="240A0003" w:tentative="1">
      <w:start w:val="1"/>
      <w:numFmt w:val="bullet"/>
      <w:lvlText w:val="o"/>
      <w:lvlJc w:val="left"/>
      <w:pPr>
        <w:ind w:left="3949" w:hanging="360"/>
      </w:pPr>
      <w:rPr>
        <w:rFonts w:ascii="Courier New" w:hAnsi="Courier New" w:cs="Courier New" w:hint="default"/>
      </w:rPr>
    </w:lvl>
    <w:lvl w:ilvl="5" w:tplc="240A0005" w:tentative="1">
      <w:start w:val="1"/>
      <w:numFmt w:val="bullet"/>
      <w:lvlText w:val=""/>
      <w:lvlJc w:val="left"/>
      <w:pPr>
        <w:ind w:left="4669" w:hanging="360"/>
      </w:pPr>
      <w:rPr>
        <w:rFonts w:ascii="Wingdings" w:hAnsi="Wingdings" w:hint="default"/>
      </w:rPr>
    </w:lvl>
    <w:lvl w:ilvl="6" w:tplc="240A0001" w:tentative="1">
      <w:start w:val="1"/>
      <w:numFmt w:val="bullet"/>
      <w:lvlText w:val=""/>
      <w:lvlJc w:val="left"/>
      <w:pPr>
        <w:ind w:left="5389" w:hanging="360"/>
      </w:pPr>
      <w:rPr>
        <w:rFonts w:ascii="Symbol" w:hAnsi="Symbol" w:hint="default"/>
      </w:rPr>
    </w:lvl>
    <w:lvl w:ilvl="7" w:tplc="240A0003" w:tentative="1">
      <w:start w:val="1"/>
      <w:numFmt w:val="bullet"/>
      <w:lvlText w:val="o"/>
      <w:lvlJc w:val="left"/>
      <w:pPr>
        <w:ind w:left="6109" w:hanging="360"/>
      </w:pPr>
      <w:rPr>
        <w:rFonts w:ascii="Courier New" w:hAnsi="Courier New" w:cs="Courier New" w:hint="default"/>
      </w:rPr>
    </w:lvl>
    <w:lvl w:ilvl="8" w:tplc="240A0005" w:tentative="1">
      <w:start w:val="1"/>
      <w:numFmt w:val="bullet"/>
      <w:lvlText w:val=""/>
      <w:lvlJc w:val="left"/>
      <w:pPr>
        <w:ind w:left="6829" w:hanging="360"/>
      </w:pPr>
      <w:rPr>
        <w:rFonts w:ascii="Wingdings" w:hAnsi="Wingdings" w:hint="default"/>
      </w:rPr>
    </w:lvl>
  </w:abstractNum>
  <w:abstractNum w:abstractNumId="10" w15:restartNumberingAfterBreak="0">
    <w:nsid w:val="724920DC"/>
    <w:multiLevelType w:val="hybridMultilevel"/>
    <w:tmpl w:val="B1628DB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5"/>
  </w:num>
  <w:num w:numId="4">
    <w:abstractNumId w:val="8"/>
  </w:num>
  <w:num w:numId="5">
    <w:abstractNumId w:val="7"/>
  </w:num>
  <w:num w:numId="6">
    <w:abstractNumId w:val="2"/>
  </w:num>
  <w:num w:numId="7">
    <w:abstractNumId w:val="1"/>
  </w:num>
  <w:num w:numId="8">
    <w:abstractNumId w:val="10"/>
  </w:num>
  <w:num w:numId="9">
    <w:abstractNumId w:val="9"/>
  </w:num>
  <w:num w:numId="10">
    <w:abstractNumId w:val="6"/>
  </w:num>
  <w:num w:numId="11">
    <w:abstractNumId w:val="0"/>
  </w:num>
  <w:num w:numId="12">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7656"/>
    <w:rsid w:val="00005EA4"/>
    <w:rsid w:val="0002465F"/>
    <w:rsid w:val="00091075"/>
    <w:rsid w:val="000E77A2"/>
    <w:rsid w:val="000F628C"/>
    <w:rsid w:val="001149A4"/>
    <w:rsid w:val="001945DC"/>
    <w:rsid w:val="002052C3"/>
    <w:rsid w:val="002053D8"/>
    <w:rsid w:val="0022785C"/>
    <w:rsid w:val="002515CE"/>
    <w:rsid w:val="0026425D"/>
    <w:rsid w:val="00277426"/>
    <w:rsid w:val="00285628"/>
    <w:rsid w:val="002A1867"/>
    <w:rsid w:val="002A3DCE"/>
    <w:rsid w:val="002D3E9C"/>
    <w:rsid w:val="002E7E59"/>
    <w:rsid w:val="00313298"/>
    <w:rsid w:val="00361E91"/>
    <w:rsid w:val="00365F77"/>
    <w:rsid w:val="00393B9D"/>
    <w:rsid w:val="003B6F92"/>
    <w:rsid w:val="003C5C9B"/>
    <w:rsid w:val="0040534E"/>
    <w:rsid w:val="00416014"/>
    <w:rsid w:val="00453E33"/>
    <w:rsid w:val="004864A2"/>
    <w:rsid w:val="004B2244"/>
    <w:rsid w:val="004F124D"/>
    <w:rsid w:val="004F774C"/>
    <w:rsid w:val="00517BF1"/>
    <w:rsid w:val="00522628"/>
    <w:rsid w:val="00547386"/>
    <w:rsid w:val="00576681"/>
    <w:rsid w:val="00592389"/>
    <w:rsid w:val="005E1C74"/>
    <w:rsid w:val="005E4976"/>
    <w:rsid w:val="005F5136"/>
    <w:rsid w:val="006470E5"/>
    <w:rsid w:val="00767E7D"/>
    <w:rsid w:val="007A0DAC"/>
    <w:rsid w:val="007D4ECD"/>
    <w:rsid w:val="007F2188"/>
    <w:rsid w:val="00825409"/>
    <w:rsid w:val="008368DF"/>
    <w:rsid w:val="008444C7"/>
    <w:rsid w:val="008A5486"/>
    <w:rsid w:val="008B377B"/>
    <w:rsid w:val="0091149B"/>
    <w:rsid w:val="00927F85"/>
    <w:rsid w:val="00943BB7"/>
    <w:rsid w:val="00963224"/>
    <w:rsid w:val="00971CFF"/>
    <w:rsid w:val="00972319"/>
    <w:rsid w:val="00996263"/>
    <w:rsid w:val="009B6750"/>
    <w:rsid w:val="009F13C5"/>
    <w:rsid w:val="00A06362"/>
    <w:rsid w:val="00A14AA4"/>
    <w:rsid w:val="00A31D34"/>
    <w:rsid w:val="00A62E68"/>
    <w:rsid w:val="00A9629A"/>
    <w:rsid w:val="00AC30EE"/>
    <w:rsid w:val="00AD1BD7"/>
    <w:rsid w:val="00AE2D81"/>
    <w:rsid w:val="00B55456"/>
    <w:rsid w:val="00B6308D"/>
    <w:rsid w:val="00B94040"/>
    <w:rsid w:val="00B97656"/>
    <w:rsid w:val="00BB454B"/>
    <w:rsid w:val="00BB6340"/>
    <w:rsid w:val="00BF329D"/>
    <w:rsid w:val="00C27967"/>
    <w:rsid w:val="00C3729B"/>
    <w:rsid w:val="00CA411D"/>
    <w:rsid w:val="00CB1ABA"/>
    <w:rsid w:val="00D14A12"/>
    <w:rsid w:val="00D50684"/>
    <w:rsid w:val="00DC2DB0"/>
    <w:rsid w:val="00DC6373"/>
    <w:rsid w:val="00DE1E23"/>
    <w:rsid w:val="00E34CC0"/>
    <w:rsid w:val="00E40169"/>
    <w:rsid w:val="00EC7576"/>
    <w:rsid w:val="00ED4E34"/>
    <w:rsid w:val="00ED5BD7"/>
    <w:rsid w:val="00ED5FA4"/>
    <w:rsid w:val="00F7164F"/>
    <w:rsid w:val="00FA7DF8"/>
    <w:rsid w:val="00FC1FE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9A64B"/>
  <w15:chartTrackingRefBased/>
  <w15:docId w15:val="{0F8558D6-CFBF-42B6-9E2A-5EBE79116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EC7576"/>
    <w:pPr>
      <w:keepNext/>
      <w:keepLines/>
      <w:spacing w:before="240" w:after="0" w:line="256" w:lineRule="auto"/>
      <w:outlineLvl w:val="0"/>
    </w:pPr>
    <w:rPr>
      <w:rFonts w:ascii="Times New Roman" w:eastAsiaTheme="majorEastAsia" w:hAnsi="Times New Roman" w:cstheme="majorBidi"/>
      <w:b/>
      <w:color w:val="000000" w:themeColor="text1"/>
      <w:sz w:val="24"/>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Revisin">
    <w:name w:val="Revision"/>
    <w:hidden/>
    <w:uiPriority w:val="99"/>
    <w:semiHidden/>
    <w:rsid w:val="002A3DCE"/>
    <w:pPr>
      <w:spacing w:after="0" w:line="240" w:lineRule="auto"/>
    </w:pPr>
  </w:style>
  <w:style w:type="paragraph" w:styleId="Subttulo">
    <w:name w:val="Subtitle"/>
    <w:basedOn w:val="Normal"/>
    <w:next w:val="Normal"/>
    <w:link w:val="SubttuloCar"/>
    <w:uiPriority w:val="11"/>
    <w:qFormat/>
    <w:rsid w:val="00C27967"/>
    <w:pPr>
      <w:spacing w:line="256" w:lineRule="auto"/>
    </w:pPr>
    <w:rPr>
      <w:rFonts w:ascii="Times New Roman" w:eastAsiaTheme="minorEastAsia" w:hAnsi="Times New Roman"/>
      <w:color w:val="000000" w:themeColor="text1"/>
      <w:sz w:val="24"/>
      <w:u w:val="single"/>
    </w:rPr>
  </w:style>
  <w:style w:type="character" w:customStyle="1" w:styleId="SubttuloCar">
    <w:name w:val="Subtítulo Car"/>
    <w:basedOn w:val="Fuentedeprrafopredeter"/>
    <w:link w:val="Subttulo"/>
    <w:uiPriority w:val="11"/>
    <w:rsid w:val="00C27967"/>
    <w:rPr>
      <w:rFonts w:ascii="Times New Roman" w:eastAsiaTheme="minorEastAsia" w:hAnsi="Times New Roman"/>
      <w:color w:val="000000" w:themeColor="text1"/>
      <w:sz w:val="24"/>
      <w:u w:val="single"/>
    </w:rPr>
  </w:style>
  <w:style w:type="paragraph" w:styleId="Prrafodelista">
    <w:name w:val="List Paragraph"/>
    <w:basedOn w:val="Normal"/>
    <w:uiPriority w:val="34"/>
    <w:qFormat/>
    <w:rsid w:val="00C27967"/>
    <w:pPr>
      <w:spacing w:after="200" w:line="276" w:lineRule="auto"/>
      <w:ind w:left="720"/>
      <w:contextualSpacing/>
    </w:pPr>
    <w:rPr>
      <w:rFonts w:ascii="Calibri" w:eastAsia="Calibri" w:hAnsi="Calibri" w:cs="Times New Roman"/>
      <w:sz w:val="20"/>
      <w:szCs w:val="20"/>
      <w:lang w:eastAsia="es-CO"/>
    </w:rPr>
  </w:style>
  <w:style w:type="paragraph" w:styleId="Descripcin">
    <w:name w:val="caption"/>
    <w:basedOn w:val="Normal"/>
    <w:next w:val="Normal"/>
    <w:uiPriority w:val="35"/>
    <w:unhideWhenUsed/>
    <w:qFormat/>
    <w:rsid w:val="00C27967"/>
    <w:pPr>
      <w:spacing w:after="200" w:line="240" w:lineRule="auto"/>
    </w:pPr>
    <w:rPr>
      <w:i/>
      <w:iCs/>
      <w:color w:val="44546A" w:themeColor="text2"/>
      <w:sz w:val="18"/>
      <w:szCs w:val="18"/>
    </w:rPr>
  </w:style>
  <w:style w:type="table" w:styleId="Tablaconcuadrcula">
    <w:name w:val="Table Grid"/>
    <w:basedOn w:val="Tablanormal"/>
    <w:uiPriority w:val="59"/>
    <w:rsid w:val="00C27967"/>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EC7576"/>
    <w:rPr>
      <w:rFonts w:ascii="Times New Roman" w:eastAsiaTheme="majorEastAsia" w:hAnsi="Times New Roman" w:cstheme="majorBidi"/>
      <w:b/>
      <w:color w:val="000000" w:themeColor="text1"/>
      <w:sz w:val="24"/>
      <w:szCs w:val="32"/>
    </w:rPr>
  </w:style>
  <w:style w:type="paragraph" w:styleId="Textonotapie">
    <w:name w:val="footnote text"/>
    <w:basedOn w:val="Normal"/>
    <w:link w:val="TextonotapieCar"/>
    <w:uiPriority w:val="99"/>
    <w:semiHidden/>
    <w:unhideWhenUsed/>
    <w:rsid w:val="00EC757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C7576"/>
    <w:rPr>
      <w:sz w:val="20"/>
      <w:szCs w:val="20"/>
    </w:rPr>
  </w:style>
  <w:style w:type="character" w:styleId="Refdenotaalpie">
    <w:name w:val="footnote reference"/>
    <w:basedOn w:val="Fuentedeprrafopredeter"/>
    <w:uiPriority w:val="99"/>
    <w:semiHidden/>
    <w:unhideWhenUsed/>
    <w:rsid w:val="00EC7576"/>
    <w:rPr>
      <w:vertAlign w:val="superscript"/>
    </w:rPr>
  </w:style>
  <w:style w:type="table" w:customStyle="1" w:styleId="Tablaconcuadrcula1">
    <w:name w:val="Tabla con cuadrícula1"/>
    <w:basedOn w:val="Tablanormal"/>
    <w:uiPriority w:val="59"/>
    <w:rsid w:val="00ED4E34"/>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uiPriority w:val="59"/>
    <w:rsid w:val="00ED4E34"/>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40534E"/>
    <w:rPr>
      <w:sz w:val="16"/>
      <w:szCs w:val="16"/>
    </w:rPr>
  </w:style>
  <w:style w:type="paragraph" w:styleId="Textocomentario">
    <w:name w:val="annotation text"/>
    <w:basedOn w:val="Normal"/>
    <w:link w:val="TextocomentarioCar"/>
    <w:uiPriority w:val="99"/>
    <w:semiHidden/>
    <w:unhideWhenUsed/>
    <w:rsid w:val="0040534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0534E"/>
    <w:rPr>
      <w:sz w:val="20"/>
      <w:szCs w:val="20"/>
    </w:rPr>
  </w:style>
  <w:style w:type="table" w:customStyle="1" w:styleId="Tablaconcuadrcula5">
    <w:name w:val="Tabla con cuadrícula5"/>
    <w:basedOn w:val="Tablanormal"/>
    <w:next w:val="Tablaconcuadrcula"/>
    <w:uiPriority w:val="59"/>
    <w:rsid w:val="0040534E"/>
    <w:pPr>
      <w:spacing w:after="0" w:line="240" w:lineRule="auto"/>
    </w:pPr>
    <w:rPr>
      <w:rFonts w:ascii="Calibri" w:eastAsia="Calibri" w:hAnsi="Calibri" w:cs="Times New Roman"/>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40534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0534E"/>
    <w:rPr>
      <w:rFonts w:ascii="Segoe UI" w:hAnsi="Segoe UI" w:cs="Segoe UI"/>
      <w:sz w:val="18"/>
      <w:szCs w:val="18"/>
    </w:rPr>
  </w:style>
  <w:style w:type="character" w:styleId="Hipervnculo">
    <w:name w:val="Hyperlink"/>
    <w:basedOn w:val="Fuentedeprrafopredeter"/>
    <w:uiPriority w:val="99"/>
    <w:unhideWhenUsed/>
    <w:rsid w:val="0040534E"/>
    <w:rPr>
      <w:color w:val="0563C1" w:themeColor="hyperlink"/>
      <w:u w:val="single"/>
    </w:rPr>
  </w:style>
  <w:style w:type="table" w:customStyle="1" w:styleId="Tablaconcuadrcula4">
    <w:name w:val="Tabla con cuadrícula4"/>
    <w:basedOn w:val="Tablanormal"/>
    <w:next w:val="Tablaconcuadrcula"/>
    <w:uiPriority w:val="59"/>
    <w:rsid w:val="00943BB7"/>
    <w:pPr>
      <w:spacing w:after="0" w:line="240" w:lineRule="auto"/>
    </w:pPr>
    <w:rPr>
      <w:rFonts w:ascii="Calibri" w:eastAsia="Calibri" w:hAnsi="Calibri" w:cs="Times New Roman"/>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decuadrcula4-nfasis6">
    <w:name w:val="Grid Table 4 Accent 6"/>
    <w:basedOn w:val="Tablanormal"/>
    <w:uiPriority w:val="49"/>
    <w:rsid w:val="00F7164F"/>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Encabezado">
    <w:name w:val="header"/>
    <w:basedOn w:val="Normal"/>
    <w:link w:val="EncabezadoCar"/>
    <w:uiPriority w:val="99"/>
    <w:unhideWhenUsed/>
    <w:rsid w:val="00BF329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F329D"/>
  </w:style>
  <w:style w:type="paragraph" w:styleId="Piedepgina">
    <w:name w:val="footer"/>
    <w:basedOn w:val="Normal"/>
    <w:link w:val="PiedepginaCar"/>
    <w:uiPriority w:val="99"/>
    <w:unhideWhenUsed/>
    <w:rsid w:val="00BF329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F329D"/>
  </w:style>
  <w:style w:type="table" w:styleId="Tabladelista2-nfasis6">
    <w:name w:val="List Table 2 Accent 6"/>
    <w:basedOn w:val="Tablanormal"/>
    <w:uiPriority w:val="47"/>
    <w:rsid w:val="00E40169"/>
    <w:pPr>
      <w:spacing w:after="0"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1501219">
      <w:bodyDiv w:val="1"/>
      <w:marLeft w:val="0"/>
      <w:marRight w:val="0"/>
      <w:marTop w:val="0"/>
      <w:marBottom w:val="0"/>
      <w:divBdr>
        <w:top w:val="none" w:sz="0" w:space="0" w:color="auto"/>
        <w:left w:val="none" w:sz="0" w:space="0" w:color="auto"/>
        <w:bottom w:val="none" w:sz="0" w:space="0" w:color="auto"/>
        <w:right w:val="none" w:sz="0" w:space="0" w:color="auto"/>
      </w:divBdr>
    </w:div>
    <w:div w:id="672952224">
      <w:bodyDiv w:val="1"/>
      <w:marLeft w:val="0"/>
      <w:marRight w:val="0"/>
      <w:marTop w:val="0"/>
      <w:marBottom w:val="0"/>
      <w:divBdr>
        <w:top w:val="none" w:sz="0" w:space="0" w:color="auto"/>
        <w:left w:val="none" w:sz="0" w:space="0" w:color="auto"/>
        <w:bottom w:val="none" w:sz="0" w:space="0" w:color="auto"/>
        <w:right w:val="none" w:sz="0" w:space="0" w:color="auto"/>
      </w:divBdr>
    </w:div>
    <w:div w:id="843667847">
      <w:bodyDiv w:val="1"/>
      <w:marLeft w:val="0"/>
      <w:marRight w:val="0"/>
      <w:marTop w:val="0"/>
      <w:marBottom w:val="0"/>
      <w:divBdr>
        <w:top w:val="none" w:sz="0" w:space="0" w:color="auto"/>
        <w:left w:val="none" w:sz="0" w:space="0" w:color="auto"/>
        <w:bottom w:val="none" w:sz="0" w:space="0" w:color="auto"/>
        <w:right w:val="none" w:sz="0" w:space="0" w:color="auto"/>
      </w:divBdr>
    </w:div>
    <w:div w:id="912474033">
      <w:bodyDiv w:val="1"/>
      <w:marLeft w:val="0"/>
      <w:marRight w:val="0"/>
      <w:marTop w:val="0"/>
      <w:marBottom w:val="0"/>
      <w:divBdr>
        <w:top w:val="none" w:sz="0" w:space="0" w:color="auto"/>
        <w:left w:val="none" w:sz="0" w:space="0" w:color="auto"/>
        <w:bottom w:val="none" w:sz="0" w:space="0" w:color="auto"/>
        <w:right w:val="none" w:sz="0" w:space="0" w:color="auto"/>
      </w:divBdr>
    </w:div>
    <w:div w:id="920137610">
      <w:bodyDiv w:val="1"/>
      <w:marLeft w:val="0"/>
      <w:marRight w:val="0"/>
      <w:marTop w:val="0"/>
      <w:marBottom w:val="0"/>
      <w:divBdr>
        <w:top w:val="none" w:sz="0" w:space="0" w:color="auto"/>
        <w:left w:val="none" w:sz="0" w:space="0" w:color="auto"/>
        <w:bottom w:val="none" w:sz="0" w:space="0" w:color="auto"/>
        <w:right w:val="none" w:sz="0" w:space="0" w:color="auto"/>
      </w:divBdr>
    </w:div>
    <w:div w:id="1003821528">
      <w:bodyDiv w:val="1"/>
      <w:marLeft w:val="0"/>
      <w:marRight w:val="0"/>
      <w:marTop w:val="0"/>
      <w:marBottom w:val="0"/>
      <w:divBdr>
        <w:top w:val="none" w:sz="0" w:space="0" w:color="auto"/>
        <w:left w:val="none" w:sz="0" w:space="0" w:color="auto"/>
        <w:bottom w:val="none" w:sz="0" w:space="0" w:color="auto"/>
        <w:right w:val="none" w:sz="0" w:space="0" w:color="auto"/>
      </w:divBdr>
    </w:div>
    <w:div w:id="1098790363">
      <w:bodyDiv w:val="1"/>
      <w:marLeft w:val="0"/>
      <w:marRight w:val="0"/>
      <w:marTop w:val="0"/>
      <w:marBottom w:val="0"/>
      <w:divBdr>
        <w:top w:val="none" w:sz="0" w:space="0" w:color="auto"/>
        <w:left w:val="none" w:sz="0" w:space="0" w:color="auto"/>
        <w:bottom w:val="none" w:sz="0" w:space="0" w:color="auto"/>
        <w:right w:val="none" w:sz="0" w:space="0" w:color="auto"/>
      </w:divBdr>
    </w:div>
    <w:div w:id="1212841971">
      <w:bodyDiv w:val="1"/>
      <w:marLeft w:val="0"/>
      <w:marRight w:val="0"/>
      <w:marTop w:val="0"/>
      <w:marBottom w:val="0"/>
      <w:divBdr>
        <w:top w:val="none" w:sz="0" w:space="0" w:color="auto"/>
        <w:left w:val="none" w:sz="0" w:space="0" w:color="auto"/>
        <w:bottom w:val="none" w:sz="0" w:space="0" w:color="auto"/>
        <w:right w:val="none" w:sz="0" w:space="0" w:color="auto"/>
      </w:divBdr>
    </w:div>
    <w:div w:id="1787310606">
      <w:bodyDiv w:val="1"/>
      <w:marLeft w:val="0"/>
      <w:marRight w:val="0"/>
      <w:marTop w:val="0"/>
      <w:marBottom w:val="0"/>
      <w:divBdr>
        <w:top w:val="none" w:sz="0" w:space="0" w:color="auto"/>
        <w:left w:val="none" w:sz="0" w:space="0" w:color="auto"/>
        <w:bottom w:val="none" w:sz="0" w:space="0" w:color="auto"/>
        <w:right w:val="none" w:sz="0" w:space="0" w:color="auto"/>
      </w:divBdr>
    </w:div>
    <w:div w:id="1897350412">
      <w:bodyDiv w:val="1"/>
      <w:marLeft w:val="0"/>
      <w:marRight w:val="0"/>
      <w:marTop w:val="0"/>
      <w:marBottom w:val="0"/>
      <w:divBdr>
        <w:top w:val="none" w:sz="0" w:space="0" w:color="auto"/>
        <w:left w:val="none" w:sz="0" w:space="0" w:color="auto"/>
        <w:bottom w:val="none" w:sz="0" w:space="0" w:color="auto"/>
        <w:right w:val="none" w:sz="0" w:space="0" w:color="auto"/>
      </w:divBdr>
    </w:div>
    <w:div w:id="2022707274">
      <w:bodyDiv w:val="1"/>
      <w:marLeft w:val="0"/>
      <w:marRight w:val="0"/>
      <w:marTop w:val="0"/>
      <w:marBottom w:val="0"/>
      <w:divBdr>
        <w:top w:val="none" w:sz="0" w:space="0" w:color="auto"/>
        <w:left w:val="none" w:sz="0" w:space="0" w:color="auto"/>
        <w:bottom w:val="none" w:sz="0" w:space="0" w:color="auto"/>
        <w:right w:val="none" w:sz="0" w:space="0" w:color="auto"/>
      </w:divBdr>
    </w:div>
    <w:div w:id="2037999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footnotes.xml.rels><?xml version="1.0" encoding="UTF-8" standalone="yes"?>
<Relationships xmlns="http://schemas.openxmlformats.org/package/2006/relationships"><Relationship Id="rId2" Type="http://schemas.openxmlformats.org/officeDocument/2006/relationships/hyperlink" Target="http://www.mineducacion.gov.co/1621/article-86437.html" TargetMode="External"/><Relationship Id="rId1" Type="http://schemas.openxmlformats.org/officeDocument/2006/relationships/hyperlink" Target="http://www.mineducacion.gov.co/1621/w3-channel.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D2ACB1-4A9F-4D14-B4B1-3A1F56A3AB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TotalTime>
  <Pages>20</Pages>
  <Words>43699</Words>
  <Characters>240346</Characters>
  <Application>Microsoft Office Word</Application>
  <DocSecurity>0</DocSecurity>
  <Lines>2002</Lines>
  <Paragraphs>566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283479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LILIANA</dc:creator>
  <cp:keywords/>
  <dc:description/>
  <cp:lastModifiedBy>LILIANA</cp:lastModifiedBy>
  <cp:revision>4</cp:revision>
  <dcterms:created xsi:type="dcterms:W3CDTF">2016-08-01T16:44:00Z</dcterms:created>
  <dcterms:modified xsi:type="dcterms:W3CDTF">2016-08-04T12:02:00Z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lili.cardona25@gmail.com@www.mendeley.com</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16th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(author-date)</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7th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