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28E5" w14:textId="79A49F3E" w:rsidR="003E037B" w:rsidRPr="00305048" w:rsidRDefault="00473726" w:rsidP="00473726">
      <w:pPr>
        <w:spacing w:before="0" w:after="0" w:line="360" w:lineRule="auto"/>
        <w:ind w:firstLine="0"/>
        <w:rPr>
          <w:rFonts w:ascii="Times New Roman" w:hAnsi="Times New Roman"/>
          <w:b/>
          <w:color w:val="auto"/>
          <w:szCs w:val="24"/>
        </w:rPr>
      </w:pPr>
      <w:r w:rsidRPr="00305048">
        <w:rPr>
          <w:rFonts w:ascii="Times New Roman" w:hAnsi="Times New Roman"/>
          <w:b/>
          <w:color w:val="auto"/>
          <w:szCs w:val="24"/>
        </w:rPr>
        <w:t>L</w:t>
      </w:r>
      <w:r w:rsidR="0070760C" w:rsidRPr="00305048">
        <w:rPr>
          <w:rFonts w:ascii="Times New Roman" w:hAnsi="Times New Roman"/>
          <w:b/>
          <w:color w:val="auto"/>
          <w:szCs w:val="24"/>
        </w:rPr>
        <w:t xml:space="preserve">a creación de nuevos </w:t>
      </w:r>
      <w:r w:rsidR="003A2CEF" w:rsidRPr="00305048">
        <w:rPr>
          <w:rFonts w:ascii="Times New Roman" w:hAnsi="Times New Roman"/>
          <w:b/>
          <w:color w:val="auto"/>
          <w:szCs w:val="24"/>
        </w:rPr>
        <w:t>m</w:t>
      </w:r>
      <w:r w:rsidR="003E037B" w:rsidRPr="00305048">
        <w:rPr>
          <w:rFonts w:ascii="Times New Roman" w:hAnsi="Times New Roman"/>
          <w:b/>
          <w:color w:val="auto"/>
          <w:szCs w:val="24"/>
        </w:rPr>
        <w:t>odelo</w:t>
      </w:r>
      <w:r w:rsidR="003A2CEF" w:rsidRPr="00305048">
        <w:rPr>
          <w:rFonts w:ascii="Times New Roman" w:hAnsi="Times New Roman"/>
          <w:b/>
          <w:color w:val="auto"/>
          <w:szCs w:val="24"/>
        </w:rPr>
        <w:t>s</w:t>
      </w:r>
      <w:r w:rsidR="002F2989" w:rsidRPr="00305048">
        <w:rPr>
          <w:rFonts w:ascii="Times New Roman" w:hAnsi="Times New Roman"/>
          <w:b/>
          <w:color w:val="auto"/>
          <w:szCs w:val="24"/>
        </w:rPr>
        <w:t xml:space="preserve"> de innovación </w:t>
      </w:r>
      <w:r w:rsidR="003E037B" w:rsidRPr="00305048">
        <w:rPr>
          <w:rFonts w:ascii="Times New Roman" w:hAnsi="Times New Roman"/>
          <w:b/>
          <w:color w:val="auto"/>
          <w:szCs w:val="24"/>
        </w:rPr>
        <w:t>prospectivo</w:t>
      </w:r>
      <w:r w:rsidR="0070760C" w:rsidRPr="00305048">
        <w:rPr>
          <w:rFonts w:ascii="Times New Roman" w:hAnsi="Times New Roman"/>
          <w:b/>
          <w:color w:val="auto"/>
          <w:szCs w:val="24"/>
        </w:rPr>
        <w:t>s</w:t>
      </w:r>
      <w:r w:rsidR="002F2989" w:rsidRPr="00305048">
        <w:rPr>
          <w:rFonts w:ascii="Times New Roman" w:hAnsi="Times New Roman"/>
          <w:b/>
          <w:color w:val="auto"/>
          <w:szCs w:val="24"/>
        </w:rPr>
        <w:t xml:space="preserve">, </w:t>
      </w:r>
      <w:r w:rsidR="003E037B" w:rsidRPr="00305048">
        <w:rPr>
          <w:rFonts w:ascii="Times New Roman" w:hAnsi="Times New Roman"/>
          <w:b/>
          <w:color w:val="auto"/>
          <w:szCs w:val="24"/>
        </w:rPr>
        <w:t xml:space="preserve">para la generación de rupturas, en el sector </w:t>
      </w:r>
      <w:r w:rsidR="00714506" w:rsidRPr="00305048">
        <w:rPr>
          <w:rFonts w:ascii="Times New Roman" w:hAnsi="Times New Roman"/>
          <w:b/>
          <w:color w:val="auto"/>
          <w:szCs w:val="24"/>
        </w:rPr>
        <w:t xml:space="preserve">de los </w:t>
      </w:r>
      <w:r w:rsidR="003E037B" w:rsidRPr="00305048">
        <w:rPr>
          <w:rFonts w:ascii="Times New Roman" w:hAnsi="Times New Roman"/>
          <w:b/>
          <w:color w:val="auto"/>
          <w:szCs w:val="24"/>
        </w:rPr>
        <w:t>servicios</w:t>
      </w:r>
      <w:r w:rsidR="00714506" w:rsidRPr="00305048">
        <w:rPr>
          <w:rFonts w:ascii="Times New Roman" w:hAnsi="Times New Roman"/>
          <w:b/>
          <w:color w:val="auto"/>
          <w:szCs w:val="24"/>
        </w:rPr>
        <w:t xml:space="preserve"> de educación superior</w:t>
      </w:r>
      <w:r w:rsidR="0070760C" w:rsidRPr="00305048">
        <w:rPr>
          <w:rFonts w:ascii="Times New Roman" w:hAnsi="Times New Roman"/>
          <w:b/>
          <w:color w:val="auto"/>
          <w:szCs w:val="24"/>
        </w:rPr>
        <w:t xml:space="preserve">. </w:t>
      </w:r>
    </w:p>
    <w:p w14:paraId="4AB534C4" w14:textId="77777777" w:rsidR="00473726" w:rsidRPr="00305048" w:rsidRDefault="00473726" w:rsidP="00473726">
      <w:pPr>
        <w:spacing w:before="0" w:after="0" w:line="360" w:lineRule="auto"/>
        <w:ind w:firstLine="0"/>
        <w:rPr>
          <w:rFonts w:ascii="Times New Roman" w:hAnsi="Times New Roman"/>
          <w:b/>
          <w:szCs w:val="24"/>
        </w:rPr>
      </w:pPr>
    </w:p>
    <w:p w14:paraId="516ACB99" w14:textId="392B7A52" w:rsidR="001522F5" w:rsidRPr="00305048" w:rsidRDefault="001522F5" w:rsidP="00473726">
      <w:pPr>
        <w:spacing w:before="0" w:after="0" w:line="360" w:lineRule="auto"/>
        <w:ind w:firstLine="0"/>
        <w:rPr>
          <w:rFonts w:ascii="Times New Roman" w:hAnsi="Times New Roman"/>
          <w:b/>
          <w:szCs w:val="24"/>
        </w:rPr>
      </w:pPr>
      <w:r w:rsidRPr="00305048">
        <w:rPr>
          <w:rFonts w:ascii="Times New Roman" w:hAnsi="Times New Roman"/>
          <w:b/>
          <w:szCs w:val="24"/>
        </w:rPr>
        <w:t>Resumen</w:t>
      </w:r>
    </w:p>
    <w:p w14:paraId="2D2A0F7A" w14:textId="5B0BDC0C" w:rsidR="00BA0C2A" w:rsidRPr="00305048" w:rsidRDefault="00BA0C2A" w:rsidP="00473726">
      <w:pPr>
        <w:spacing w:before="0" w:after="0" w:line="360" w:lineRule="auto"/>
        <w:ind w:firstLine="0"/>
        <w:rPr>
          <w:rFonts w:ascii="Times New Roman" w:hAnsi="Times New Roman"/>
          <w:szCs w:val="24"/>
        </w:rPr>
      </w:pPr>
      <w:r w:rsidRPr="00305048">
        <w:rPr>
          <w:rFonts w:ascii="Times New Roman" w:hAnsi="Times New Roman"/>
          <w:szCs w:val="24"/>
        </w:rPr>
        <w:t xml:space="preserve">Universidades en diferentes partes del mundo, han iniciado la puesta en marcha de innovaciones disruptivas, en la forma de enseñar la administración; frente a este panorama, el resto de universidades tiene dos opciones, o promover dichos cambios o resistir. La existencia de escuelas de negocio disruptivas hace </w:t>
      </w:r>
      <w:r w:rsidR="007172EE" w:rsidRPr="00305048">
        <w:rPr>
          <w:rFonts w:ascii="Times New Roman" w:hAnsi="Times New Roman"/>
          <w:szCs w:val="24"/>
        </w:rPr>
        <w:t xml:space="preserve">necesaria la reflexión sobre métodos de enseñanza, espacios de aprendizaje, </w:t>
      </w:r>
      <w:r w:rsidRPr="00305048">
        <w:rPr>
          <w:rFonts w:ascii="Times New Roman" w:hAnsi="Times New Roman"/>
          <w:szCs w:val="24"/>
        </w:rPr>
        <w:t>formas de evaluación, graduación y retroalimentación, así como las relaciones de poder entre estudiantes y docentes</w:t>
      </w:r>
      <w:r w:rsidR="007172EE" w:rsidRPr="00305048">
        <w:rPr>
          <w:rFonts w:ascii="Times New Roman" w:hAnsi="Times New Roman"/>
          <w:szCs w:val="24"/>
        </w:rPr>
        <w:t>. El presente trabajo investigativo busca establecer si un cambio es necesario y si dichos camb</w:t>
      </w:r>
      <w:r w:rsidR="00781067" w:rsidRPr="00305048">
        <w:rPr>
          <w:rFonts w:ascii="Times New Roman" w:hAnsi="Times New Roman"/>
          <w:szCs w:val="24"/>
        </w:rPr>
        <w:t>ios sería</w:t>
      </w:r>
      <w:r w:rsidR="007172EE" w:rsidRPr="00305048">
        <w:rPr>
          <w:rFonts w:ascii="Times New Roman" w:hAnsi="Times New Roman"/>
          <w:szCs w:val="24"/>
        </w:rPr>
        <w:t>n realmente significativos para transformar (innovar) la manera en la que enseñanza la administración.  Para cumplir con este fin de observará la forma en que vienen operando diferentes unive</w:t>
      </w:r>
      <w:r w:rsidR="00726B11">
        <w:rPr>
          <w:rFonts w:ascii="Times New Roman" w:hAnsi="Times New Roman"/>
          <w:szCs w:val="24"/>
        </w:rPr>
        <w:t xml:space="preserve">rsidades en Ecuador y Colombia. </w:t>
      </w:r>
      <w:r w:rsidR="007172EE" w:rsidRPr="00305048">
        <w:rPr>
          <w:rFonts w:ascii="Times New Roman" w:hAnsi="Times New Roman"/>
          <w:szCs w:val="24"/>
        </w:rPr>
        <w:t xml:space="preserve">Esta investigación permitirá generar nuevos aportes teóricos sobre metodologías de aprendizaje, </w:t>
      </w:r>
      <w:r w:rsidR="00781067" w:rsidRPr="00305048">
        <w:rPr>
          <w:rFonts w:ascii="Times New Roman" w:hAnsi="Times New Roman"/>
          <w:szCs w:val="24"/>
        </w:rPr>
        <w:t xml:space="preserve">propuestas de </w:t>
      </w:r>
      <w:r w:rsidR="007172EE" w:rsidRPr="00305048">
        <w:rPr>
          <w:rFonts w:ascii="Times New Roman" w:hAnsi="Times New Roman"/>
          <w:szCs w:val="24"/>
        </w:rPr>
        <w:t>herramientas de innovación y sobre la forma en que los modelos mentales operan y de cómo modificar los mismos; por otra parte este trabajo servirá de insumo para docentes del área de administración, con la finalidad de que incorporen los resultados de esta investigació</w:t>
      </w:r>
      <w:r w:rsidR="009B1732">
        <w:rPr>
          <w:rFonts w:ascii="Times New Roman" w:hAnsi="Times New Roman"/>
          <w:szCs w:val="24"/>
        </w:rPr>
        <w:t>n en sus procesos de enseñanza.</w:t>
      </w:r>
    </w:p>
    <w:p w14:paraId="0453D17E" w14:textId="144261A5" w:rsidR="00663600" w:rsidRPr="00305048" w:rsidRDefault="00781067" w:rsidP="00473726">
      <w:pPr>
        <w:spacing w:before="0" w:after="0" w:line="360" w:lineRule="auto"/>
        <w:ind w:firstLine="0"/>
        <w:rPr>
          <w:rFonts w:ascii="Times New Roman" w:hAnsi="Times New Roman"/>
          <w:b/>
          <w:szCs w:val="24"/>
        </w:rPr>
      </w:pPr>
      <w:proofErr w:type="spellStart"/>
      <w:r w:rsidRPr="00305048">
        <w:rPr>
          <w:rFonts w:ascii="Times New Roman" w:hAnsi="Times New Roman"/>
          <w:b/>
          <w:szCs w:val="24"/>
        </w:rPr>
        <w:t>A</w:t>
      </w:r>
      <w:r w:rsidR="00663600" w:rsidRPr="00305048">
        <w:rPr>
          <w:rFonts w:ascii="Times New Roman" w:hAnsi="Times New Roman"/>
          <w:b/>
          <w:szCs w:val="24"/>
        </w:rPr>
        <w:t>bstract</w:t>
      </w:r>
      <w:proofErr w:type="spellEnd"/>
    </w:p>
    <w:p w14:paraId="51A8B701" w14:textId="46851A82" w:rsidR="00781067" w:rsidRPr="00305048" w:rsidRDefault="00781067" w:rsidP="00473726">
      <w:pPr>
        <w:spacing w:before="0" w:after="0" w:line="360" w:lineRule="auto"/>
        <w:ind w:firstLine="0"/>
        <w:rPr>
          <w:rFonts w:ascii="Times New Roman" w:hAnsi="Times New Roman"/>
          <w:szCs w:val="24"/>
        </w:rPr>
      </w:pPr>
      <w:proofErr w:type="spellStart"/>
      <w:r w:rsidRPr="00305048">
        <w:rPr>
          <w:rFonts w:ascii="Times New Roman" w:hAnsi="Times New Roman"/>
          <w:szCs w:val="24"/>
        </w:rPr>
        <w:t>Universities</w:t>
      </w:r>
      <w:proofErr w:type="spellEnd"/>
      <w:r w:rsidRPr="00305048">
        <w:rPr>
          <w:rFonts w:ascii="Times New Roman" w:hAnsi="Times New Roman"/>
          <w:szCs w:val="24"/>
        </w:rPr>
        <w:t xml:space="preserve"> in </w:t>
      </w:r>
      <w:proofErr w:type="spellStart"/>
      <w:r w:rsidRPr="00305048">
        <w:rPr>
          <w:rFonts w:ascii="Times New Roman" w:hAnsi="Times New Roman"/>
          <w:szCs w:val="24"/>
        </w:rPr>
        <w:t>different</w:t>
      </w:r>
      <w:proofErr w:type="spellEnd"/>
      <w:r w:rsidRPr="00305048">
        <w:rPr>
          <w:rFonts w:ascii="Times New Roman" w:hAnsi="Times New Roman"/>
          <w:szCs w:val="24"/>
        </w:rPr>
        <w:t xml:space="preserve"> </w:t>
      </w:r>
      <w:proofErr w:type="spellStart"/>
      <w:r w:rsidRPr="00305048">
        <w:rPr>
          <w:rFonts w:ascii="Times New Roman" w:hAnsi="Times New Roman"/>
          <w:szCs w:val="24"/>
        </w:rPr>
        <w:t>parts</w:t>
      </w:r>
      <w:proofErr w:type="spellEnd"/>
      <w:r w:rsidRPr="00305048">
        <w:rPr>
          <w:rFonts w:ascii="Times New Roman" w:hAnsi="Times New Roman"/>
          <w:szCs w:val="24"/>
        </w:rPr>
        <w:t xml:space="preserve"> of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world</w:t>
      </w:r>
      <w:proofErr w:type="spellEnd"/>
      <w:r w:rsidRPr="00305048">
        <w:rPr>
          <w:rFonts w:ascii="Times New Roman" w:hAnsi="Times New Roman"/>
          <w:szCs w:val="24"/>
        </w:rPr>
        <w:t xml:space="preserve">, </w:t>
      </w:r>
      <w:proofErr w:type="spellStart"/>
      <w:r w:rsidRPr="00305048">
        <w:rPr>
          <w:rFonts w:ascii="Times New Roman" w:hAnsi="Times New Roman"/>
          <w:szCs w:val="24"/>
        </w:rPr>
        <w:t>have</w:t>
      </w:r>
      <w:proofErr w:type="spellEnd"/>
      <w:r w:rsidRPr="00305048">
        <w:rPr>
          <w:rFonts w:ascii="Times New Roman" w:hAnsi="Times New Roman"/>
          <w:szCs w:val="24"/>
        </w:rPr>
        <w:t xml:space="preserve"> </w:t>
      </w:r>
      <w:proofErr w:type="spellStart"/>
      <w:r w:rsidRPr="00305048">
        <w:rPr>
          <w:rFonts w:ascii="Times New Roman" w:hAnsi="Times New Roman"/>
          <w:szCs w:val="24"/>
        </w:rPr>
        <w:t>begun</w:t>
      </w:r>
      <w:proofErr w:type="spellEnd"/>
      <w:r w:rsidRPr="00305048">
        <w:rPr>
          <w:rFonts w:ascii="Times New Roman" w:hAnsi="Times New Roman"/>
          <w:szCs w:val="24"/>
        </w:rPr>
        <w:t xml:space="preserve"> </w:t>
      </w:r>
      <w:proofErr w:type="spellStart"/>
      <w:r w:rsidRPr="00305048">
        <w:rPr>
          <w:rFonts w:ascii="Times New Roman" w:hAnsi="Times New Roman"/>
          <w:szCs w:val="24"/>
        </w:rPr>
        <w:t>putting</w:t>
      </w:r>
      <w:proofErr w:type="spellEnd"/>
      <w:r w:rsidRPr="00305048">
        <w:rPr>
          <w:rFonts w:ascii="Times New Roman" w:hAnsi="Times New Roman"/>
          <w:szCs w:val="24"/>
        </w:rPr>
        <w:t xml:space="preserve"> up of </w:t>
      </w:r>
      <w:proofErr w:type="spellStart"/>
      <w:r w:rsidRPr="00305048">
        <w:rPr>
          <w:rFonts w:ascii="Times New Roman" w:hAnsi="Times New Roman"/>
          <w:szCs w:val="24"/>
        </w:rPr>
        <w:t>disruptive</w:t>
      </w:r>
      <w:proofErr w:type="spellEnd"/>
      <w:r w:rsidRPr="00305048">
        <w:rPr>
          <w:rFonts w:ascii="Times New Roman" w:hAnsi="Times New Roman"/>
          <w:szCs w:val="24"/>
        </w:rPr>
        <w:t xml:space="preserve"> </w:t>
      </w:r>
      <w:proofErr w:type="spellStart"/>
      <w:r w:rsidRPr="00305048">
        <w:rPr>
          <w:rFonts w:ascii="Times New Roman" w:hAnsi="Times New Roman"/>
          <w:szCs w:val="24"/>
        </w:rPr>
        <w:t>innovations</w:t>
      </w:r>
      <w:proofErr w:type="spellEnd"/>
      <w:r w:rsidRPr="00305048">
        <w:rPr>
          <w:rFonts w:ascii="Times New Roman" w:hAnsi="Times New Roman"/>
          <w:szCs w:val="24"/>
        </w:rPr>
        <w:t xml:space="preserve">, in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form</w:t>
      </w:r>
      <w:proofErr w:type="spellEnd"/>
      <w:r w:rsidRPr="00305048">
        <w:rPr>
          <w:rFonts w:ascii="Times New Roman" w:hAnsi="Times New Roman"/>
          <w:szCs w:val="24"/>
        </w:rPr>
        <w:t xml:space="preserve"> of </w:t>
      </w:r>
      <w:proofErr w:type="spellStart"/>
      <w:r w:rsidRPr="00305048">
        <w:rPr>
          <w:rFonts w:ascii="Times New Roman" w:hAnsi="Times New Roman"/>
          <w:szCs w:val="24"/>
        </w:rPr>
        <w:t>teaching</w:t>
      </w:r>
      <w:proofErr w:type="spellEnd"/>
      <w:r w:rsidRPr="00305048">
        <w:rPr>
          <w:rFonts w:ascii="Times New Roman" w:hAnsi="Times New Roman"/>
          <w:szCs w:val="24"/>
        </w:rPr>
        <w:t xml:space="preserve"> </w:t>
      </w:r>
      <w:proofErr w:type="spellStart"/>
      <w:r w:rsidRPr="00305048">
        <w:rPr>
          <w:rFonts w:ascii="Times New Roman" w:hAnsi="Times New Roman"/>
          <w:szCs w:val="24"/>
        </w:rPr>
        <w:t>business</w:t>
      </w:r>
      <w:proofErr w:type="spellEnd"/>
      <w:r w:rsidRPr="00305048">
        <w:rPr>
          <w:rFonts w:ascii="Times New Roman" w:hAnsi="Times New Roman"/>
          <w:szCs w:val="24"/>
        </w:rPr>
        <w:t xml:space="preserve"> </w:t>
      </w:r>
      <w:proofErr w:type="spellStart"/>
      <w:r w:rsidRPr="00305048">
        <w:rPr>
          <w:rFonts w:ascii="Times New Roman" w:hAnsi="Times New Roman"/>
          <w:szCs w:val="24"/>
        </w:rPr>
        <w:t>administration</w:t>
      </w:r>
      <w:proofErr w:type="spellEnd"/>
      <w:r w:rsidRPr="00305048">
        <w:rPr>
          <w:rFonts w:ascii="Times New Roman" w:hAnsi="Times New Roman"/>
          <w:szCs w:val="24"/>
        </w:rPr>
        <w:t xml:space="preserve">; </w:t>
      </w:r>
      <w:proofErr w:type="spellStart"/>
      <w:r w:rsidRPr="00305048">
        <w:rPr>
          <w:rFonts w:ascii="Times New Roman" w:hAnsi="Times New Roman"/>
          <w:szCs w:val="24"/>
        </w:rPr>
        <w:t>faced</w:t>
      </w:r>
      <w:proofErr w:type="spellEnd"/>
      <w:r w:rsidRPr="00305048">
        <w:rPr>
          <w:rFonts w:ascii="Times New Roman" w:hAnsi="Times New Roman"/>
          <w:szCs w:val="24"/>
        </w:rPr>
        <w:t xml:space="preserve"> </w:t>
      </w:r>
      <w:proofErr w:type="spellStart"/>
      <w:r w:rsidRPr="00305048">
        <w:rPr>
          <w:rFonts w:ascii="Times New Roman" w:hAnsi="Times New Roman"/>
          <w:szCs w:val="24"/>
        </w:rPr>
        <w:t>with</w:t>
      </w:r>
      <w:proofErr w:type="spellEnd"/>
      <w:r w:rsidRPr="00305048">
        <w:rPr>
          <w:rFonts w:ascii="Times New Roman" w:hAnsi="Times New Roman"/>
          <w:szCs w:val="24"/>
        </w:rPr>
        <w:t xml:space="preserve"> </w:t>
      </w:r>
      <w:proofErr w:type="spellStart"/>
      <w:r w:rsidRPr="00305048">
        <w:rPr>
          <w:rFonts w:ascii="Times New Roman" w:hAnsi="Times New Roman"/>
          <w:szCs w:val="24"/>
        </w:rPr>
        <w:t>this</w:t>
      </w:r>
      <w:proofErr w:type="spellEnd"/>
      <w:r w:rsidRPr="00305048">
        <w:rPr>
          <w:rFonts w:ascii="Times New Roman" w:hAnsi="Times New Roman"/>
          <w:szCs w:val="24"/>
        </w:rPr>
        <w:t xml:space="preserve"> panorama,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rest</w:t>
      </w:r>
      <w:proofErr w:type="spellEnd"/>
      <w:r w:rsidRPr="00305048">
        <w:rPr>
          <w:rFonts w:ascii="Times New Roman" w:hAnsi="Times New Roman"/>
          <w:szCs w:val="24"/>
        </w:rPr>
        <w:t xml:space="preserve"> of </w:t>
      </w:r>
      <w:proofErr w:type="spellStart"/>
      <w:r w:rsidRPr="00305048">
        <w:rPr>
          <w:rFonts w:ascii="Times New Roman" w:hAnsi="Times New Roman"/>
          <w:szCs w:val="24"/>
        </w:rPr>
        <w:t>universities</w:t>
      </w:r>
      <w:proofErr w:type="spellEnd"/>
      <w:r w:rsidRPr="00305048">
        <w:rPr>
          <w:rFonts w:ascii="Times New Roman" w:hAnsi="Times New Roman"/>
          <w:szCs w:val="24"/>
        </w:rPr>
        <w:t xml:space="preserve"> has </w:t>
      </w:r>
      <w:proofErr w:type="spellStart"/>
      <w:r w:rsidRPr="00305048">
        <w:rPr>
          <w:rFonts w:ascii="Times New Roman" w:hAnsi="Times New Roman"/>
          <w:szCs w:val="24"/>
        </w:rPr>
        <w:t>two</w:t>
      </w:r>
      <w:proofErr w:type="spellEnd"/>
      <w:r w:rsidRPr="00305048">
        <w:rPr>
          <w:rFonts w:ascii="Times New Roman" w:hAnsi="Times New Roman"/>
          <w:szCs w:val="24"/>
        </w:rPr>
        <w:t xml:space="preserve"> </w:t>
      </w:r>
      <w:proofErr w:type="spellStart"/>
      <w:r w:rsidRPr="00305048">
        <w:rPr>
          <w:rFonts w:ascii="Times New Roman" w:hAnsi="Times New Roman"/>
          <w:szCs w:val="24"/>
        </w:rPr>
        <w:t>options</w:t>
      </w:r>
      <w:proofErr w:type="spellEnd"/>
      <w:r w:rsidRPr="00305048">
        <w:rPr>
          <w:rFonts w:ascii="Times New Roman" w:hAnsi="Times New Roman"/>
          <w:szCs w:val="24"/>
        </w:rPr>
        <w:t xml:space="preserve">, </w:t>
      </w:r>
      <w:proofErr w:type="spellStart"/>
      <w:r w:rsidRPr="00305048">
        <w:rPr>
          <w:rFonts w:ascii="Times New Roman" w:hAnsi="Times New Roman"/>
          <w:szCs w:val="24"/>
        </w:rPr>
        <w:t>or</w:t>
      </w:r>
      <w:proofErr w:type="spellEnd"/>
      <w:r w:rsidRPr="00305048">
        <w:rPr>
          <w:rFonts w:ascii="Times New Roman" w:hAnsi="Times New Roman"/>
          <w:szCs w:val="24"/>
        </w:rPr>
        <w:t xml:space="preserve"> </w:t>
      </w:r>
      <w:proofErr w:type="spellStart"/>
      <w:r w:rsidRPr="00305048">
        <w:rPr>
          <w:rFonts w:ascii="Times New Roman" w:hAnsi="Times New Roman"/>
          <w:szCs w:val="24"/>
        </w:rPr>
        <w:t>promote</w:t>
      </w:r>
      <w:proofErr w:type="spellEnd"/>
      <w:r w:rsidRPr="00305048">
        <w:rPr>
          <w:rFonts w:ascii="Times New Roman" w:hAnsi="Times New Roman"/>
          <w:szCs w:val="24"/>
        </w:rPr>
        <w:t xml:space="preserve"> </w:t>
      </w:r>
      <w:proofErr w:type="spellStart"/>
      <w:r w:rsidRPr="00305048">
        <w:rPr>
          <w:rFonts w:ascii="Times New Roman" w:hAnsi="Times New Roman"/>
          <w:szCs w:val="24"/>
        </w:rPr>
        <w:t>changes</w:t>
      </w:r>
      <w:proofErr w:type="spellEnd"/>
      <w:r w:rsidRPr="00305048">
        <w:rPr>
          <w:rFonts w:ascii="Times New Roman" w:hAnsi="Times New Roman"/>
          <w:szCs w:val="24"/>
        </w:rPr>
        <w:t xml:space="preserve"> </w:t>
      </w:r>
      <w:proofErr w:type="spellStart"/>
      <w:r w:rsidRPr="00305048">
        <w:rPr>
          <w:rFonts w:ascii="Times New Roman" w:hAnsi="Times New Roman"/>
          <w:szCs w:val="24"/>
        </w:rPr>
        <w:t>or</w:t>
      </w:r>
      <w:proofErr w:type="spellEnd"/>
      <w:r w:rsidRPr="00305048">
        <w:rPr>
          <w:rFonts w:ascii="Times New Roman" w:hAnsi="Times New Roman"/>
          <w:szCs w:val="24"/>
        </w:rPr>
        <w:t xml:space="preserve"> </w:t>
      </w:r>
      <w:proofErr w:type="spellStart"/>
      <w:r w:rsidRPr="00305048">
        <w:rPr>
          <w:rFonts w:ascii="Times New Roman" w:hAnsi="Times New Roman"/>
          <w:szCs w:val="24"/>
        </w:rPr>
        <w:t>resist</w:t>
      </w:r>
      <w:proofErr w:type="spellEnd"/>
      <w:r w:rsidRPr="00305048">
        <w:rPr>
          <w:rFonts w:ascii="Times New Roman" w:hAnsi="Times New Roman"/>
          <w:szCs w:val="24"/>
        </w:rPr>
        <w:t xml:space="preserve">.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existence</w:t>
      </w:r>
      <w:proofErr w:type="spellEnd"/>
      <w:r w:rsidRPr="00305048">
        <w:rPr>
          <w:rFonts w:ascii="Times New Roman" w:hAnsi="Times New Roman"/>
          <w:szCs w:val="24"/>
        </w:rPr>
        <w:t xml:space="preserve"> of </w:t>
      </w:r>
      <w:proofErr w:type="spellStart"/>
      <w:r w:rsidRPr="00305048">
        <w:rPr>
          <w:rFonts w:ascii="Times New Roman" w:hAnsi="Times New Roman"/>
          <w:szCs w:val="24"/>
        </w:rPr>
        <w:t>disruptive</w:t>
      </w:r>
      <w:proofErr w:type="spellEnd"/>
      <w:r w:rsidRPr="00305048">
        <w:rPr>
          <w:rFonts w:ascii="Times New Roman" w:hAnsi="Times New Roman"/>
          <w:szCs w:val="24"/>
        </w:rPr>
        <w:t xml:space="preserve"> </w:t>
      </w:r>
      <w:proofErr w:type="spellStart"/>
      <w:r w:rsidRPr="00305048">
        <w:rPr>
          <w:rFonts w:ascii="Times New Roman" w:hAnsi="Times New Roman"/>
          <w:szCs w:val="24"/>
        </w:rPr>
        <w:t>business</w:t>
      </w:r>
      <w:proofErr w:type="spellEnd"/>
      <w:r w:rsidRPr="00305048">
        <w:rPr>
          <w:rFonts w:ascii="Times New Roman" w:hAnsi="Times New Roman"/>
          <w:szCs w:val="24"/>
        </w:rPr>
        <w:t xml:space="preserve"> </w:t>
      </w:r>
      <w:proofErr w:type="spellStart"/>
      <w:r w:rsidRPr="00305048">
        <w:rPr>
          <w:rFonts w:ascii="Times New Roman" w:hAnsi="Times New Roman"/>
          <w:szCs w:val="24"/>
        </w:rPr>
        <w:t>schools</w:t>
      </w:r>
      <w:proofErr w:type="spellEnd"/>
      <w:r w:rsidRPr="00305048">
        <w:rPr>
          <w:rFonts w:ascii="Times New Roman" w:hAnsi="Times New Roman"/>
          <w:szCs w:val="24"/>
        </w:rPr>
        <w:t xml:space="preserve"> </w:t>
      </w:r>
      <w:proofErr w:type="spellStart"/>
      <w:r w:rsidRPr="00305048">
        <w:rPr>
          <w:rFonts w:ascii="Times New Roman" w:hAnsi="Times New Roman"/>
          <w:szCs w:val="24"/>
        </w:rPr>
        <w:t>makes</w:t>
      </w:r>
      <w:proofErr w:type="spellEnd"/>
      <w:r w:rsidRPr="00305048">
        <w:rPr>
          <w:rFonts w:ascii="Times New Roman" w:hAnsi="Times New Roman"/>
          <w:szCs w:val="24"/>
        </w:rPr>
        <w:t xml:space="preserve"> </w:t>
      </w:r>
      <w:proofErr w:type="spellStart"/>
      <w:r w:rsidRPr="00305048">
        <w:rPr>
          <w:rFonts w:ascii="Times New Roman" w:hAnsi="Times New Roman"/>
          <w:szCs w:val="24"/>
        </w:rPr>
        <w:t>necessary</w:t>
      </w:r>
      <w:proofErr w:type="spellEnd"/>
      <w:r w:rsidRPr="00305048">
        <w:rPr>
          <w:rFonts w:ascii="Times New Roman" w:hAnsi="Times New Roman"/>
          <w:szCs w:val="24"/>
        </w:rPr>
        <w:t xml:space="preserve">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reflection</w:t>
      </w:r>
      <w:proofErr w:type="spellEnd"/>
      <w:r w:rsidRPr="00305048">
        <w:rPr>
          <w:rFonts w:ascii="Times New Roman" w:hAnsi="Times New Roman"/>
          <w:szCs w:val="24"/>
        </w:rPr>
        <w:t xml:space="preserve"> </w:t>
      </w:r>
      <w:proofErr w:type="spellStart"/>
      <w:r w:rsidRPr="00305048">
        <w:rPr>
          <w:rFonts w:ascii="Times New Roman" w:hAnsi="Times New Roman"/>
          <w:szCs w:val="24"/>
        </w:rPr>
        <w:t>on</w:t>
      </w:r>
      <w:proofErr w:type="spellEnd"/>
      <w:r w:rsidRPr="00305048">
        <w:rPr>
          <w:rFonts w:ascii="Times New Roman" w:hAnsi="Times New Roman"/>
          <w:szCs w:val="24"/>
        </w:rPr>
        <w:t xml:space="preserve"> </w:t>
      </w:r>
      <w:proofErr w:type="spellStart"/>
      <w:r w:rsidRPr="00305048">
        <w:rPr>
          <w:rFonts w:ascii="Times New Roman" w:hAnsi="Times New Roman"/>
          <w:szCs w:val="24"/>
        </w:rPr>
        <w:t>teaching</w:t>
      </w:r>
      <w:proofErr w:type="spellEnd"/>
      <w:r w:rsidRPr="00305048">
        <w:rPr>
          <w:rFonts w:ascii="Times New Roman" w:hAnsi="Times New Roman"/>
          <w:szCs w:val="24"/>
        </w:rPr>
        <w:t xml:space="preserve"> </w:t>
      </w:r>
      <w:proofErr w:type="spellStart"/>
      <w:r w:rsidRPr="00305048">
        <w:rPr>
          <w:rFonts w:ascii="Times New Roman" w:hAnsi="Times New Roman"/>
          <w:szCs w:val="24"/>
        </w:rPr>
        <w:t>methods</w:t>
      </w:r>
      <w:proofErr w:type="spellEnd"/>
      <w:r w:rsidRPr="00305048">
        <w:rPr>
          <w:rFonts w:ascii="Times New Roman" w:hAnsi="Times New Roman"/>
          <w:szCs w:val="24"/>
        </w:rPr>
        <w:t xml:space="preserve">, </w:t>
      </w:r>
      <w:proofErr w:type="spellStart"/>
      <w:r w:rsidRPr="00305048">
        <w:rPr>
          <w:rFonts w:ascii="Times New Roman" w:hAnsi="Times New Roman"/>
          <w:szCs w:val="24"/>
        </w:rPr>
        <w:t>learning</w:t>
      </w:r>
      <w:proofErr w:type="spellEnd"/>
      <w:r w:rsidRPr="00305048">
        <w:rPr>
          <w:rFonts w:ascii="Times New Roman" w:hAnsi="Times New Roman"/>
          <w:szCs w:val="24"/>
        </w:rPr>
        <w:t xml:space="preserve"> </w:t>
      </w:r>
      <w:proofErr w:type="spellStart"/>
      <w:r w:rsidRPr="00305048">
        <w:rPr>
          <w:rFonts w:ascii="Times New Roman" w:hAnsi="Times New Roman"/>
          <w:szCs w:val="24"/>
        </w:rPr>
        <w:t>spaces</w:t>
      </w:r>
      <w:proofErr w:type="spellEnd"/>
      <w:r w:rsidRPr="00305048">
        <w:rPr>
          <w:rFonts w:ascii="Times New Roman" w:hAnsi="Times New Roman"/>
          <w:szCs w:val="24"/>
        </w:rPr>
        <w:t xml:space="preserve">, </w:t>
      </w:r>
      <w:proofErr w:type="spellStart"/>
      <w:r w:rsidRPr="00305048">
        <w:rPr>
          <w:rFonts w:ascii="Times New Roman" w:hAnsi="Times New Roman"/>
          <w:szCs w:val="24"/>
        </w:rPr>
        <w:t>forms</w:t>
      </w:r>
      <w:proofErr w:type="spellEnd"/>
      <w:r w:rsidRPr="00305048">
        <w:rPr>
          <w:rFonts w:ascii="Times New Roman" w:hAnsi="Times New Roman"/>
          <w:szCs w:val="24"/>
        </w:rPr>
        <w:t xml:space="preserve"> of </w:t>
      </w:r>
      <w:proofErr w:type="spellStart"/>
      <w:r w:rsidRPr="00305048">
        <w:rPr>
          <w:rFonts w:ascii="Times New Roman" w:hAnsi="Times New Roman"/>
          <w:szCs w:val="24"/>
        </w:rPr>
        <w:t>assessment</w:t>
      </w:r>
      <w:proofErr w:type="spellEnd"/>
      <w:r w:rsidRPr="00305048">
        <w:rPr>
          <w:rFonts w:ascii="Times New Roman" w:hAnsi="Times New Roman"/>
          <w:szCs w:val="24"/>
        </w:rPr>
        <w:t xml:space="preserve">, </w:t>
      </w:r>
      <w:proofErr w:type="spellStart"/>
      <w:r w:rsidRPr="00305048">
        <w:rPr>
          <w:rFonts w:ascii="Times New Roman" w:hAnsi="Times New Roman"/>
          <w:szCs w:val="24"/>
        </w:rPr>
        <w:t>graduation</w:t>
      </w:r>
      <w:proofErr w:type="spellEnd"/>
      <w:r w:rsidRPr="00305048">
        <w:rPr>
          <w:rFonts w:ascii="Times New Roman" w:hAnsi="Times New Roman"/>
          <w:szCs w:val="24"/>
        </w:rPr>
        <w:t xml:space="preserve"> and </w:t>
      </w:r>
      <w:proofErr w:type="spellStart"/>
      <w:r w:rsidRPr="00305048">
        <w:rPr>
          <w:rFonts w:ascii="Times New Roman" w:hAnsi="Times New Roman"/>
          <w:szCs w:val="24"/>
        </w:rPr>
        <w:t>feedback</w:t>
      </w:r>
      <w:proofErr w:type="spellEnd"/>
      <w:r w:rsidRPr="00305048">
        <w:rPr>
          <w:rFonts w:ascii="Times New Roman" w:hAnsi="Times New Roman"/>
          <w:szCs w:val="24"/>
        </w:rPr>
        <w:t xml:space="preserve">, as </w:t>
      </w:r>
      <w:proofErr w:type="spellStart"/>
      <w:r w:rsidRPr="00305048">
        <w:rPr>
          <w:rFonts w:ascii="Times New Roman" w:hAnsi="Times New Roman"/>
          <w:szCs w:val="24"/>
        </w:rPr>
        <w:t>well</w:t>
      </w:r>
      <w:proofErr w:type="spellEnd"/>
      <w:r w:rsidRPr="00305048">
        <w:rPr>
          <w:rFonts w:ascii="Times New Roman" w:hAnsi="Times New Roman"/>
          <w:szCs w:val="24"/>
        </w:rPr>
        <w:t xml:space="preserve"> as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power</w:t>
      </w:r>
      <w:proofErr w:type="spellEnd"/>
      <w:r w:rsidRPr="00305048">
        <w:rPr>
          <w:rFonts w:ascii="Times New Roman" w:hAnsi="Times New Roman"/>
          <w:szCs w:val="24"/>
        </w:rPr>
        <w:t xml:space="preserve"> </w:t>
      </w:r>
      <w:proofErr w:type="spellStart"/>
      <w:r w:rsidRPr="00305048">
        <w:rPr>
          <w:rFonts w:ascii="Times New Roman" w:hAnsi="Times New Roman"/>
          <w:szCs w:val="24"/>
        </w:rPr>
        <w:t>relationships</w:t>
      </w:r>
      <w:proofErr w:type="spellEnd"/>
      <w:r w:rsidRPr="00305048">
        <w:rPr>
          <w:rFonts w:ascii="Times New Roman" w:hAnsi="Times New Roman"/>
          <w:szCs w:val="24"/>
        </w:rPr>
        <w:t xml:space="preserve"> </w:t>
      </w:r>
      <w:proofErr w:type="spellStart"/>
      <w:r w:rsidRPr="00305048">
        <w:rPr>
          <w:rFonts w:ascii="Times New Roman" w:hAnsi="Times New Roman"/>
          <w:szCs w:val="24"/>
        </w:rPr>
        <w:t>between</w:t>
      </w:r>
      <w:proofErr w:type="spellEnd"/>
      <w:r w:rsidRPr="00305048">
        <w:rPr>
          <w:rFonts w:ascii="Times New Roman" w:hAnsi="Times New Roman"/>
          <w:szCs w:val="24"/>
        </w:rPr>
        <w:t xml:space="preserve"> </w:t>
      </w:r>
      <w:proofErr w:type="spellStart"/>
      <w:r w:rsidRPr="00305048">
        <w:rPr>
          <w:rFonts w:ascii="Times New Roman" w:hAnsi="Times New Roman"/>
          <w:szCs w:val="24"/>
        </w:rPr>
        <w:t>students</w:t>
      </w:r>
      <w:proofErr w:type="spellEnd"/>
      <w:r w:rsidRPr="00305048">
        <w:rPr>
          <w:rFonts w:ascii="Times New Roman" w:hAnsi="Times New Roman"/>
          <w:szCs w:val="24"/>
        </w:rPr>
        <w:t xml:space="preserve"> and </w:t>
      </w:r>
      <w:proofErr w:type="spellStart"/>
      <w:r w:rsidRPr="00305048">
        <w:rPr>
          <w:rFonts w:ascii="Times New Roman" w:hAnsi="Times New Roman"/>
          <w:szCs w:val="24"/>
        </w:rPr>
        <w:t>teachers</w:t>
      </w:r>
      <w:proofErr w:type="spellEnd"/>
      <w:r w:rsidRPr="00305048">
        <w:rPr>
          <w:rFonts w:ascii="Times New Roman" w:hAnsi="Times New Roman"/>
          <w:szCs w:val="24"/>
        </w:rPr>
        <w:t xml:space="preserve">.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present</w:t>
      </w:r>
      <w:proofErr w:type="spellEnd"/>
      <w:r w:rsidRPr="00305048">
        <w:rPr>
          <w:rFonts w:ascii="Times New Roman" w:hAnsi="Times New Roman"/>
          <w:szCs w:val="24"/>
        </w:rPr>
        <w:t xml:space="preserve"> </w:t>
      </w:r>
      <w:proofErr w:type="spellStart"/>
      <w:r w:rsidRPr="00305048">
        <w:rPr>
          <w:rFonts w:ascii="Times New Roman" w:hAnsi="Times New Roman"/>
          <w:szCs w:val="24"/>
        </w:rPr>
        <w:t>investigation</w:t>
      </w:r>
      <w:proofErr w:type="spellEnd"/>
      <w:r w:rsidRPr="00305048">
        <w:rPr>
          <w:rFonts w:ascii="Times New Roman" w:hAnsi="Times New Roman"/>
          <w:szCs w:val="24"/>
        </w:rPr>
        <w:t xml:space="preserve"> </w:t>
      </w:r>
      <w:proofErr w:type="spellStart"/>
      <w:r w:rsidRPr="00305048">
        <w:rPr>
          <w:rFonts w:ascii="Times New Roman" w:hAnsi="Times New Roman"/>
          <w:szCs w:val="24"/>
        </w:rPr>
        <w:t>seeks</w:t>
      </w:r>
      <w:proofErr w:type="spellEnd"/>
      <w:r w:rsidRPr="00305048">
        <w:rPr>
          <w:rFonts w:ascii="Times New Roman" w:hAnsi="Times New Roman"/>
          <w:szCs w:val="24"/>
        </w:rPr>
        <w:t xml:space="preserve"> to </w:t>
      </w:r>
      <w:proofErr w:type="spellStart"/>
      <w:r w:rsidRPr="00305048">
        <w:rPr>
          <w:rFonts w:ascii="Times New Roman" w:hAnsi="Times New Roman"/>
          <w:szCs w:val="24"/>
        </w:rPr>
        <w:t>establish</w:t>
      </w:r>
      <w:proofErr w:type="spellEnd"/>
      <w:r w:rsidRPr="00305048">
        <w:rPr>
          <w:rFonts w:ascii="Times New Roman" w:hAnsi="Times New Roman"/>
          <w:szCs w:val="24"/>
        </w:rPr>
        <w:t xml:space="preserve"> </w:t>
      </w:r>
      <w:proofErr w:type="spellStart"/>
      <w:r w:rsidRPr="00305048">
        <w:rPr>
          <w:rFonts w:ascii="Times New Roman" w:hAnsi="Times New Roman"/>
          <w:szCs w:val="24"/>
        </w:rPr>
        <w:t>whether</w:t>
      </w:r>
      <w:proofErr w:type="spellEnd"/>
      <w:r w:rsidRPr="00305048">
        <w:rPr>
          <w:rFonts w:ascii="Times New Roman" w:hAnsi="Times New Roman"/>
          <w:szCs w:val="24"/>
        </w:rPr>
        <w:t xml:space="preserve"> a </w:t>
      </w:r>
      <w:proofErr w:type="spellStart"/>
      <w:r w:rsidRPr="00305048">
        <w:rPr>
          <w:rFonts w:ascii="Times New Roman" w:hAnsi="Times New Roman"/>
          <w:szCs w:val="24"/>
        </w:rPr>
        <w:t>change</w:t>
      </w:r>
      <w:proofErr w:type="spellEnd"/>
      <w:r w:rsidRPr="00305048">
        <w:rPr>
          <w:rFonts w:ascii="Times New Roman" w:hAnsi="Times New Roman"/>
          <w:szCs w:val="24"/>
        </w:rPr>
        <w:t xml:space="preserve"> </w:t>
      </w:r>
      <w:proofErr w:type="spellStart"/>
      <w:r w:rsidRPr="00305048">
        <w:rPr>
          <w:rFonts w:ascii="Times New Roman" w:hAnsi="Times New Roman"/>
          <w:szCs w:val="24"/>
        </w:rPr>
        <w:t>is</w:t>
      </w:r>
      <w:proofErr w:type="spellEnd"/>
      <w:r w:rsidRPr="00305048">
        <w:rPr>
          <w:rFonts w:ascii="Times New Roman" w:hAnsi="Times New Roman"/>
          <w:szCs w:val="24"/>
        </w:rPr>
        <w:t xml:space="preserve"> </w:t>
      </w:r>
      <w:proofErr w:type="spellStart"/>
      <w:r w:rsidRPr="00305048">
        <w:rPr>
          <w:rFonts w:ascii="Times New Roman" w:hAnsi="Times New Roman"/>
          <w:szCs w:val="24"/>
        </w:rPr>
        <w:t>necessary</w:t>
      </w:r>
      <w:proofErr w:type="spellEnd"/>
      <w:r w:rsidRPr="00305048">
        <w:rPr>
          <w:rFonts w:ascii="Times New Roman" w:hAnsi="Times New Roman"/>
          <w:szCs w:val="24"/>
        </w:rPr>
        <w:t xml:space="preserve">, and </w:t>
      </w:r>
      <w:proofErr w:type="spellStart"/>
      <w:r w:rsidRPr="00305048">
        <w:rPr>
          <w:rFonts w:ascii="Times New Roman" w:hAnsi="Times New Roman"/>
          <w:szCs w:val="24"/>
        </w:rPr>
        <w:t>if</w:t>
      </w:r>
      <w:proofErr w:type="spellEnd"/>
      <w:r w:rsidRPr="00305048">
        <w:rPr>
          <w:rFonts w:ascii="Times New Roman" w:hAnsi="Times New Roman"/>
          <w:szCs w:val="24"/>
        </w:rPr>
        <w:t xml:space="preserve"> </w:t>
      </w:r>
      <w:proofErr w:type="spellStart"/>
      <w:r w:rsidRPr="00305048">
        <w:rPr>
          <w:rFonts w:ascii="Times New Roman" w:hAnsi="Times New Roman"/>
          <w:szCs w:val="24"/>
        </w:rPr>
        <w:t>such</w:t>
      </w:r>
      <w:proofErr w:type="spellEnd"/>
      <w:r w:rsidRPr="00305048">
        <w:rPr>
          <w:rFonts w:ascii="Times New Roman" w:hAnsi="Times New Roman"/>
          <w:szCs w:val="24"/>
        </w:rPr>
        <w:t xml:space="preserve"> </w:t>
      </w:r>
      <w:proofErr w:type="spellStart"/>
      <w:r w:rsidRPr="00305048">
        <w:rPr>
          <w:rFonts w:ascii="Times New Roman" w:hAnsi="Times New Roman"/>
          <w:szCs w:val="24"/>
        </w:rPr>
        <w:t>changes</w:t>
      </w:r>
      <w:proofErr w:type="spellEnd"/>
      <w:r w:rsidRPr="00305048">
        <w:rPr>
          <w:rFonts w:ascii="Times New Roman" w:hAnsi="Times New Roman"/>
          <w:szCs w:val="24"/>
        </w:rPr>
        <w:t xml:space="preserve"> </w:t>
      </w:r>
      <w:proofErr w:type="spellStart"/>
      <w:r w:rsidRPr="00305048">
        <w:rPr>
          <w:rFonts w:ascii="Times New Roman" w:hAnsi="Times New Roman"/>
          <w:szCs w:val="24"/>
        </w:rPr>
        <w:t>would</w:t>
      </w:r>
      <w:proofErr w:type="spellEnd"/>
      <w:r w:rsidRPr="00305048">
        <w:rPr>
          <w:rFonts w:ascii="Times New Roman" w:hAnsi="Times New Roman"/>
          <w:szCs w:val="24"/>
        </w:rPr>
        <w:t xml:space="preserve"> </w:t>
      </w:r>
      <w:proofErr w:type="spellStart"/>
      <w:r w:rsidRPr="00305048">
        <w:rPr>
          <w:rFonts w:ascii="Times New Roman" w:hAnsi="Times New Roman"/>
          <w:szCs w:val="24"/>
        </w:rPr>
        <w:t>really</w:t>
      </w:r>
      <w:proofErr w:type="spellEnd"/>
      <w:r w:rsidRPr="00305048">
        <w:rPr>
          <w:rFonts w:ascii="Times New Roman" w:hAnsi="Times New Roman"/>
          <w:szCs w:val="24"/>
        </w:rPr>
        <w:t xml:space="preserve"> be </w:t>
      </w:r>
      <w:proofErr w:type="spellStart"/>
      <w:r w:rsidRPr="00305048">
        <w:rPr>
          <w:rFonts w:ascii="Times New Roman" w:hAnsi="Times New Roman"/>
          <w:szCs w:val="24"/>
        </w:rPr>
        <w:t>significant</w:t>
      </w:r>
      <w:proofErr w:type="spellEnd"/>
      <w:r w:rsidRPr="00305048">
        <w:rPr>
          <w:rFonts w:ascii="Times New Roman" w:hAnsi="Times New Roman"/>
          <w:szCs w:val="24"/>
        </w:rPr>
        <w:t xml:space="preserve"> to </w:t>
      </w:r>
      <w:proofErr w:type="spellStart"/>
      <w:r w:rsidRPr="00305048">
        <w:rPr>
          <w:rFonts w:ascii="Times New Roman" w:hAnsi="Times New Roman"/>
          <w:szCs w:val="24"/>
        </w:rPr>
        <w:t>transform</w:t>
      </w:r>
      <w:proofErr w:type="spellEnd"/>
      <w:r w:rsidRPr="00305048">
        <w:rPr>
          <w:rFonts w:ascii="Times New Roman" w:hAnsi="Times New Roman"/>
          <w:szCs w:val="24"/>
        </w:rPr>
        <w:t xml:space="preserve"> (</w:t>
      </w:r>
      <w:proofErr w:type="spellStart"/>
      <w:r w:rsidRPr="00305048">
        <w:rPr>
          <w:rFonts w:ascii="Times New Roman" w:hAnsi="Times New Roman"/>
          <w:szCs w:val="24"/>
        </w:rPr>
        <w:t>innovate</w:t>
      </w:r>
      <w:proofErr w:type="spellEnd"/>
      <w:r w:rsidRPr="00305048">
        <w:rPr>
          <w:rFonts w:ascii="Times New Roman" w:hAnsi="Times New Roman"/>
          <w:szCs w:val="24"/>
        </w:rPr>
        <w:t xml:space="preserve">)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way</w:t>
      </w:r>
      <w:proofErr w:type="spellEnd"/>
      <w:r w:rsidRPr="00305048">
        <w:rPr>
          <w:rFonts w:ascii="Times New Roman" w:hAnsi="Times New Roman"/>
          <w:szCs w:val="24"/>
        </w:rPr>
        <w:t xml:space="preserve"> in </w:t>
      </w:r>
      <w:proofErr w:type="spellStart"/>
      <w:r w:rsidRPr="00305048">
        <w:rPr>
          <w:rFonts w:ascii="Times New Roman" w:hAnsi="Times New Roman"/>
          <w:szCs w:val="24"/>
        </w:rPr>
        <w:t>which</w:t>
      </w:r>
      <w:proofErr w:type="spellEnd"/>
      <w:r w:rsidRPr="00305048">
        <w:rPr>
          <w:rFonts w:ascii="Times New Roman" w:hAnsi="Times New Roman"/>
          <w:szCs w:val="24"/>
        </w:rPr>
        <w:t xml:space="preserve"> of </w:t>
      </w:r>
      <w:proofErr w:type="spellStart"/>
      <w:r w:rsidRPr="00305048">
        <w:rPr>
          <w:rFonts w:ascii="Times New Roman" w:hAnsi="Times New Roman"/>
          <w:szCs w:val="24"/>
        </w:rPr>
        <w:t>teaching</w:t>
      </w:r>
      <w:proofErr w:type="spellEnd"/>
      <w:r w:rsidRPr="00305048">
        <w:rPr>
          <w:rFonts w:ascii="Times New Roman" w:hAnsi="Times New Roman"/>
          <w:szCs w:val="24"/>
        </w:rPr>
        <w:t xml:space="preserve"> </w:t>
      </w:r>
      <w:proofErr w:type="spellStart"/>
      <w:r w:rsidRPr="00305048">
        <w:rPr>
          <w:rFonts w:ascii="Times New Roman" w:hAnsi="Times New Roman"/>
          <w:szCs w:val="24"/>
        </w:rPr>
        <w:t>business</w:t>
      </w:r>
      <w:proofErr w:type="spellEnd"/>
      <w:r w:rsidRPr="00305048">
        <w:rPr>
          <w:rFonts w:ascii="Times New Roman" w:hAnsi="Times New Roman"/>
          <w:szCs w:val="24"/>
        </w:rPr>
        <w:t xml:space="preserve"> </w:t>
      </w:r>
      <w:proofErr w:type="spellStart"/>
      <w:r w:rsidRPr="00305048">
        <w:rPr>
          <w:rFonts w:ascii="Times New Roman" w:hAnsi="Times New Roman"/>
          <w:szCs w:val="24"/>
        </w:rPr>
        <w:t>administration</w:t>
      </w:r>
      <w:proofErr w:type="spellEnd"/>
      <w:r w:rsidRPr="00305048">
        <w:rPr>
          <w:rFonts w:ascii="Times New Roman" w:hAnsi="Times New Roman"/>
          <w:szCs w:val="24"/>
        </w:rPr>
        <w:t xml:space="preserve">. To </w:t>
      </w:r>
      <w:proofErr w:type="spellStart"/>
      <w:r w:rsidRPr="00305048">
        <w:rPr>
          <w:rFonts w:ascii="Times New Roman" w:hAnsi="Times New Roman"/>
          <w:szCs w:val="24"/>
        </w:rPr>
        <w:t>meet</w:t>
      </w:r>
      <w:proofErr w:type="spellEnd"/>
      <w:r w:rsidRPr="00305048">
        <w:rPr>
          <w:rFonts w:ascii="Times New Roman" w:hAnsi="Times New Roman"/>
          <w:szCs w:val="24"/>
        </w:rPr>
        <w:t xml:space="preserve"> </w:t>
      </w:r>
      <w:proofErr w:type="spellStart"/>
      <w:r w:rsidRPr="00305048">
        <w:rPr>
          <w:rFonts w:ascii="Times New Roman" w:hAnsi="Times New Roman"/>
          <w:szCs w:val="24"/>
        </w:rPr>
        <w:t>this</w:t>
      </w:r>
      <w:proofErr w:type="spellEnd"/>
      <w:r w:rsidRPr="00305048">
        <w:rPr>
          <w:rFonts w:ascii="Times New Roman" w:hAnsi="Times New Roman"/>
          <w:szCs w:val="24"/>
        </w:rPr>
        <w:t xml:space="preserve"> </w:t>
      </w:r>
      <w:proofErr w:type="spellStart"/>
      <w:r w:rsidRPr="00305048">
        <w:rPr>
          <w:rFonts w:ascii="Times New Roman" w:hAnsi="Times New Roman"/>
          <w:szCs w:val="24"/>
        </w:rPr>
        <w:t>end</w:t>
      </w:r>
      <w:proofErr w:type="spellEnd"/>
      <w:r w:rsidRPr="00305048">
        <w:rPr>
          <w:rFonts w:ascii="Times New Roman" w:hAnsi="Times New Roman"/>
          <w:szCs w:val="24"/>
        </w:rPr>
        <w:t xml:space="preserve">, </w:t>
      </w:r>
      <w:proofErr w:type="spellStart"/>
      <w:r w:rsidRPr="00305048">
        <w:rPr>
          <w:rFonts w:ascii="Times New Roman" w:hAnsi="Times New Roman"/>
          <w:szCs w:val="24"/>
        </w:rPr>
        <w:t>it</w:t>
      </w:r>
      <w:proofErr w:type="spellEnd"/>
      <w:r w:rsidRPr="00305048">
        <w:rPr>
          <w:rFonts w:ascii="Times New Roman" w:hAnsi="Times New Roman"/>
          <w:szCs w:val="24"/>
        </w:rPr>
        <w:t xml:space="preserve"> </w:t>
      </w:r>
      <w:proofErr w:type="spellStart"/>
      <w:r w:rsidRPr="00305048">
        <w:rPr>
          <w:rFonts w:ascii="Times New Roman" w:hAnsi="Times New Roman"/>
          <w:szCs w:val="24"/>
        </w:rPr>
        <w:t>will</w:t>
      </w:r>
      <w:proofErr w:type="spellEnd"/>
      <w:r w:rsidRPr="00305048">
        <w:rPr>
          <w:rFonts w:ascii="Times New Roman" w:hAnsi="Times New Roman"/>
          <w:szCs w:val="24"/>
        </w:rPr>
        <w:t xml:space="preserve"> be </w:t>
      </w:r>
      <w:proofErr w:type="spellStart"/>
      <w:r w:rsidRPr="00305048">
        <w:rPr>
          <w:rFonts w:ascii="Times New Roman" w:hAnsi="Times New Roman"/>
          <w:szCs w:val="24"/>
        </w:rPr>
        <w:t>observed</w:t>
      </w:r>
      <w:proofErr w:type="spellEnd"/>
      <w:r w:rsidRPr="00305048">
        <w:rPr>
          <w:rFonts w:ascii="Times New Roman" w:hAnsi="Times New Roman"/>
          <w:szCs w:val="24"/>
        </w:rPr>
        <w:t xml:space="preserve">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way</w:t>
      </w:r>
      <w:proofErr w:type="spellEnd"/>
      <w:r w:rsidRPr="00305048">
        <w:rPr>
          <w:rFonts w:ascii="Times New Roman" w:hAnsi="Times New Roman"/>
          <w:szCs w:val="24"/>
        </w:rPr>
        <w:t xml:space="preserve"> in </w:t>
      </w:r>
      <w:proofErr w:type="spellStart"/>
      <w:r w:rsidRPr="00305048">
        <w:rPr>
          <w:rFonts w:ascii="Times New Roman" w:hAnsi="Times New Roman"/>
          <w:szCs w:val="24"/>
        </w:rPr>
        <w:t>which</w:t>
      </w:r>
      <w:proofErr w:type="spellEnd"/>
      <w:r w:rsidRPr="00305048">
        <w:rPr>
          <w:rFonts w:ascii="Times New Roman" w:hAnsi="Times New Roman"/>
          <w:szCs w:val="24"/>
        </w:rPr>
        <w:t xml:space="preserve"> </w:t>
      </w:r>
      <w:proofErr w:type="spellStart"/>
      <w:r w:rsidRPr="00305048">
        <w:rPr>
          <w:rFonts w:ascii="Times New Roman" w:hAnsi="Times New Roman"/>
          <w:szCs w:val="24"/>
        </w:rPr>
        <w:t>different</w:t>
      </w:r>
      <w:proofErr w:type="spellEnd"/>
      <w:r w:rsidRPr="00305048">
        <w:rPr>
          <w:rFonts w:ascii="Times New Roman" w:hAnsi="Times New Roman"/>
          <w:szCs w:val="24"/>
        </w:rPr>
        <w:t xml:space="preserve"> </w:t>
      </w:r>
      <w:proofErr w:type="spellStart"/>
      <w:r w:rsidRPr="00305048">
        <w:rPr>
          <w:rFonts w:ascii="Times New Roman" w:hAnsi="Times New Roman"/>
          <w:szCs w:val="24"/>
        </w:rPr>
        <w:t>universities</w:t>
      </w:r>
      <w:proofErr w:type="spellEnd"/>
      <w:r w:rsidRPr="00305048">
        <w:rPr>
          <w:rFonts w:ascii="Times New Roman" w:hAnsi="Times New Roman"/>
          <w:szCs w:val="24"/>
        </w:rPr>
        <w:t xml:space="preserve"> in Ecuador and Colombia, </w:t>
      </w:r>
      <w:proofErr w:type="spellStart"/>
      <w:r w:rsidRPr="00305048">
        <w:rPr>
          <w:rFonts w:ascii="Times New Roman" w:hAnsi="Times New Roman"/>
          <w:szCs w:val="24"/>
        </w:rPr>
        <w:t>This</w:t>
      </w:r>
      <w:proofErr w:type="spellEnd"/>
      <w:r w:rsidRPr="00305048">
        <w:rPr>
          <w:rFonts w:ascii="Times New Roman" w:hAnsi="Times New Roman"/>
          <w:szCs w:val="24"/>
        </w:rPr>
        <w:t xml:space="preserve"> </w:t>
      </w:r>
      <w:proofErr w:type="spellStart"/>
      <w:r w:rsidRPr="00305048">
        <w:rPr>
          <w:rFonts w:ascii="Times New Roman" w:hAnsi="Times New Roman"/>
          <w:szCs w:val="24"/>
        </w:rPr>
        <w:t>research</w:t>
      </w:r>
      <w:proofErr w:type="spellEnd"/>
      <w:r w:rsidRPr="00305048">
        <w:rPr>
          <w:rFonts w:ascii="Times New Roman" w:hAnsi="Times New Roman"/>
          <w:szCs w:val="24"/>
        </w:rPr>
        <w:t xml:space="preserve"> </w:t>
      </w:r>
      <w:proofErr w:type="spellStart"/>
      <w:r w:rsidRPr="00305048">
        <w:rPr>
          <w:rFonts w:ascii="Times New Roman" w:hAnsi="Times New Roman"/>
          <w:szCs w:val="24"/>
        </w:rPr>
        <w:t>will</w:t>
      </w:r>
      <w:proofErr w:type="spellEnd"/>
      <w:r w:rsidRPr="00305048">
        <w:rPr>
          <w:rFonts w:ascii="Times New Roman" w:hAnsi="Times New Roman"/>
          <w:szCs w:val="24"/>
        </w:rPr>
        <w:t xml:space="preserve"> </w:t>
      </w:r>
      <w:proofErr w:type="spellStart"/>
      <w:r w:rsidRPr="00305048">
        <w:rPr>
          <w:rFonts w:ascii="Times New Roman" w:hAnsi="Times New Roman"/>
          <w:szCs w:val="24"/>
        </w:rPr>
        <w:t>generate</w:t>
      </w:r>
      <w:proofErr w:type="spellEnd"/>
      <w:r w:rsidRPr="00305048">
        <w:rPr>
          <w:rFonts w:ascii="Times New Roman" w:hAnsi="Times New Roman"/>
          <w:szCs w:val="24"/>
        </w:rPr>
        <w:t xml:space="preserve"> new </w:t>
      </w:r>
      <w:proofErr w:type="spellStart"/>
      <w:r w:rsidRPr="00305048">
        <w:rPr>
          <w:rFonts w:ascii="Times New Roman" w:hAnsi="Times New Roman"/>
          <w:szCs w:val="24"/>
        </w:rPr>
        <w:t>theoretical</w:t>
      </w:r>
      <w:proofErr w:type="spellEnd"/>
      <w:r w:rsidRPr="00305048">
        <w:rPr>
          <w:rFonts w:ascii="Times New Roman" w:hAnsi="Times New Roman"/>
          <w:szCs w:val="24"/>
        </w:rPr>
        <w:t xml:space="preserve"> </w:t>
      </w:r>
      <w:proofErr w:type="spellStart"/>
      <w:r w:rsidRPr="00305048">
        <w:rPr>
          <w:rFonts w:ascii="Times New Roman" w:hAnsi="Times New Roman"/>
          <w:szCs w:val="24"/>
        </w:rPr>
        <w:t>contributions</w:t>
      </w:r>
      <w:proofErr w:type="spellEnd"/>
      <w:r w:rsidRPr="00305048">
        <w:rPr>
          <w:rFonts w:ascii="Times New Roman" w:hAnsi="Times New Roman"/>
          <w:szCs w:val="24"/>
        </w:rPr>
        <w:t xml:space="preserve"> </w:t>
      </w:r>
      <w:proofErr w:type="spellStart"/>
      <w:r w:rsidRPr="00305048">
        <w:rPr>
          <w:rFonts w:ascii="Times New Roman" w:hAnsi="Times New Roman"/>
          <w:szCs w:val="24"/>
        </w:rPr>
        <w:t>on</w:t>
      </w:r>
      <w:proofErr w:type="spellEnd"/>
      <w:r w:rsidRPr="00305048">
        <w:rPr>
          <w:rFonts w:ascii="Times New Roman" w:hAnsi="Times New Roman"/>
          <w:szCs w:val="24"/>
        </w:rPr>
        <w:t xml:space="preserve"> </w:t>
      </w:r>
      <w:proofErr w:type="spellStart"/>
      <w:r w:rsidRPr="00305048">
        <w:rPr>
          <w:rFonts w:ascii="Times New Roman" w:hAnsi="Times New Roman"/>
          <w:szCs w:val="24"/>
        </w:rPr>
        <w:t>learning</w:t>
      </w:r>
      <w:proofErr w:type="spellEnd"/>
      <w:r w:rsidRPr="00305048">
        <w:rPr>
          <w:rFonts w:ascii="Times New Roman" w:hAnsi="Times New Roman"/>
          <w:szCs w:val="24"/>
        </w:rPr>
        <w:t xml:space="preserve"> </w:t>
      </w:r>
      <w:proofErr w:type="spellStart"/>
      <w:r w:rsidRPr="00305048">
        <w:rPr>
          <w:rFonts w:ascii="Times New Roman" w:hAnsi="Times New Roman"/>
          <w:szCs w:val="24"/>
        </w:rPr>
        <w:t>methodologies</w:t>
      </w:r>
      <w:proofErr w:type="spellEnd"/>
      <w:r w:rsidRPr="00305048">
        <w:rPr>
          <w:rFonts w:ascii="Times New Roman" w:hAnsi="Times New Roman"/>
          <w:szCs w:val="24"/>
        </w:rPr>
        <w:t xml:space="preserve">, </w:t>
      </w:r>
      <w:proofErr w:type="spellStart"/>
      <w:r w:rsidRPr="00305048">
        <w:rPr>
          <w:rFonts w:ascii="Times New Roman" w:hAnsi="Times New Roman"/>
          <w:szCs w:val="24"/>
        </w:rPr>
        <w:t>proposals</w:t>
      </w:r>
      <w:proofErr w:type="spellEnd"/>
      <w:r w:rsidRPr="00305048">
        <w:rPr>
          <w:rFonts w:ascii="Times New Roman" w:hAnsi="Times New Roman"/>
          <w:szCs w:val="24"/>
        </w:rPr>
        <w:t xml:space="preserve"> of </w:t>
      </w:r>
      <w:proofErr w:type="spellStart"/>
      <w:r w:rsidRPr="00305048">
        <w:rPr>
          <w:rFonts w:ascii="Times New Roman" w:hAnsi="Times New Roman"/>
          <w:szCs w:val="24"/>
        </w:rPr>
        <w:t>innovative</w:t>
      </w:r>
      <w:proofErr w:type="spellEnd"/>
      <w:r w:rsidRPr="00305048">
        <w:rPr>
          <w:rFonts w:ascii="Times New Roman" w:hAnsi="Times New Roman"/>
          <w:szCs w:val="24"/>
        </w:rPr>
        <w:t xml:space="preserve"> </w:t>
      </w:r>
      <w:proofErr w:type="spellStart"/>
      <w:r w:rsidRPr="00305048">
        <w:rPr>
          <w:rFonts w:ascii="Times New Roman" w:hAnsi="Times New Roman"/>
          <w:szCs w:val="24"/>
        </w:rPr>
        <w:t>tools</w:t>
      </w:r>
      <w:proofErr w:type="spellEnd"/>
      <w:r w:rsidRPr="00305048">
        <w:rPr>
          <w:rFonts w:ascii="Times New Roman" w:hAnsi="Times New Roman"/>
          <w:szCs w:val="24"/>
        </w:rPr>
        <w:t xml:space="preserve"> and </w:t>
      </w:r>
      <w:proofErr w:type="spellStart"/>
      <w:r w:rsidRPr="00305048">
        <w:rPr>
          <w:rFonts w:ascii="Times New Roman" w:hAnsi="Times New Roman"/>
          <w:szCs w:val="24"/>
        </w:rPr>
        <w:t>how</w:t>
      </w:r>
      <w:proofErr w:type="spellEnd"/>
      <w:r w:rsidRPr="00305048">
        <w:rPr>
          <w:rFonts w:ascii="Times New Roman" w:hAnsi="Times New Roman"/>
          <w:szCs w:val="24"/>
        </w:rPr>
        <w:t xml:space="preserve"> </w:t>
      </w:r>
      <w:proofErr w:type="spellStart"/>
      <w:r w:rsidRPr="00305048">
        <w:rPr>
          <w:rFonts w:ascii="Times New Roman" w:hAnsi="Times New Roman"/>
          <w:szCs w:val="24"/>
        </w:rPr>
        <w:t>operate</w:t>
      </w:r>
      <w:proofErr w:type="spellEnd"/>
      <w:r w:rsidRPr="00305048">
        <w:rPr>
          <w:rFonts w:ascii="Times New Roman" w:hAnsi="Times New Roman"/>
          <w:szCs w:val="24"/>
        </w:rPr>
        <w:t xml:space="preserve"> mental </w:t>
      </w:r>
      <w:proofErr w:type="spellStart"/>
      <w:r w:rsidRPr="00305048">
        <w:rPr>
          <w:rFonts w:ascii="Times New Roman" w:hAnsi="Times New Roman"/>
          <w:szCs w:val="24"/>
        </w:rPr>
        <w:t>models</w:t>
      </w:r>
      <w:proofErr w:type="spellEnd"/>
      <w:r w:rsidRPr="00305048">
        <w:rPr>
          <w:rFonts w:ascii="Times New Roman" w:hAnsi="Times New Roman"/>
          <w:szCs w:val="24"/>
        </w:rPr>
        <w:t xml:space="preserve"> and </w:t>
      </w:r>
      <w:proofErr w:type="spellStart"/>
      <w:r w:rsidRPr="00305048">
        <w:rPr>
          <w:rFonts w:ascii="Times New Roman" w:hAnsi="Times New Roman"/>
          <w:szCs w:val="24"/>
        </w:rPr>
        <w:t>how</w:t>
      </w:r>
      <w:proofErr w:type="spellEnd"/>
      <w:r w:rsidRPr="00305048">
        <w:rPr>
          <w:rFonts w:ascii="Times New Roman" w:hAnsi="Times New Roman"/>
          <w:szCs w:val="24"/>
        </w:rPr>
        <w:t xml:space="preserve"> to </w:t>
      </w:r>
      <w:proofErr w:type="spellStart"/>
      <w:r w:rsidRPr="00305048">
        <w:rPr>
          <w:rFonts w:ascii="Times New Roman" w:hAnsi="Times New Roman"/>
          <w:szCs w:val="24"/>
        </w:rPr>
        <w:t>modify</w:t>
      </w:r>
      <w:proofErr w:type="spellEnd"/>
      <w:r w:rsidRPr="00305048">
        <w:rPr>
          <w:rFonts w:ascii="Times New Roman" w:hAnsi="Times New Roman"/>
          <w:szCs w:val="24"/>
        </w:rPr>
        <w:t xml:space="preserve"> </w:t>
      </w:r>
      <w:proofErr w:type="spellStart"/>
      <w:r w:rsidRPr="00305048">
        <w:rPr>
          <w:rFonts w:ascii="Times New Roman" w:hAnsi="Times New Roman"/>
          <w:szCs w:val="24"/>
        </w:rPr>
        <w:t>them</w:t>
      </w:r>
      <w:proofErr w:type="spellEnd"/>
      <w:r w:rsidRPr="00305048">
        <w:rPr>
          <w:rFonts w:ascii="Times New Roman" w:hAnsi="Times New Roman"/>
          <w:szCs w:val="24"/>
        </w:rPr>
        <w:t xml:space="preserve">; </w:t>
      </w:r>
      <w:proofErr w:type="spellStart"/>
      <w:r w:rsidRPr="00305048">
        <w:rPr>
          <w:rFonts w:ascii="Times New Roman" w:hAnsi="Times New Roman"/>
          <w:szCs w:val="24"/>
        </w:rPr>
        <w:t>on</w:t>
      </w:r>
      <w:proofErr w:type="spellEnd"/>
      <w:r w:rsidRPr="00305048">
        <w:rPr>
          <w:rFonts w:ascii="Times New Roman" w:hAnsi="Times New Roman"/>
          <w:szCs w:val="24"/>
        </w:rPr>
        <w:t xml:space="preserve">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other</w:t>
      </w:r>
      <w:proofErr w:type="spellEnd"/>
      <w:r w:rsidRPr="00305048">
        <w:rPr>
          <w:rFonts w:ascii="Times New Roman" w:hAnsi="Times New Roman"/>
          <w:szCs w:val="24"/>
        </w:rPr>
        <w:t xml:space="preserve"> </w:t>
      </w:r>
      <w:proofErr w:type="spellStart"/>
      <w:r w:rsidRPr="00305048">
        <w:rPr>
          <w:rFonts w:ascii="Times New Roman" w:hAnsi="Times New Roman"/>
          <w:szCs w:val="24"/>
        </w:rPr>
        <w:t>hand</w:t>
      </w:r>
      <w:proofErr w:type="spellEnd"/>
      <w:r w:rsidRPr="00305048">
        <w:rPr>
          <w:rFonts w:ascii="Times New Roman" w:hAnsi="Times New Roman"/>
          <w:szCs w:val="24"/>
        </w:rPr>
        <w:t xml:space="preserve"> </w:t>
      </w:r>
      <w:proofErr w:type="spellStart"/>
      <w:r w:rsidRPr="00305048">
        <w:rPr>
          <w:rFonts w:ascii="Times New Roman" w:hAnsi="Times New Roman"/>
          <w:szCs w:val="24"/>
        </w:rPr>
        <w:t>this</w:t>
      </w:r>
      <w:proofErr w:type="spellEnd"/>
      <w:r w:rsidRPr="00305048">
        <w:rPr>
          <w:rFonts w:ascii="Times New Roman" w:hAnsi="Times New Roman"/>
          <w:szCs w:val="24"/>
        </w:rPr>
        <w:t xml:space="preserve"> </w:t>
      </w:r>
      <w:proofErr w:type="spellStart"/>
      <w:r w:rsidRPr="00305048">
        <w:rPr>
          <w:rFonts w:ascii="Times New Roman" w:hAnsi="Times New Roman"/>
          <w:szCs w:val="24"/>
        </w:rPr>
        <w:t>work</w:t>
      </w:r>
      <w:proofErr w:type="spellEnd"/>
      <w:r w:rsidRPr="00305048">
        <w:rPr>
          <w:rFonts w:ascii="Times New Roman" w:hAnsi="Times New Roman"/>
          <w:szCs w:val="24"/>
        </w:rPr>
        <w:t xml:space="preserve"> </w:t>
      </w:r>
      <w:proofErr w:type="spellStart"/>
      <w:r w:rsidRPr="00305048">
        <w:rPr>
          <w:rFonts w:ascii="Times New Roman" w:hAnsi="Times New Roman"/>
          <w:szCs w:val="24"/>
        </w:rPr>
        <w:t>will</w:t>
      </w:r>
      <w:proofErr w:type="spellEnd"/>
      <w:r w:rsidRPr="00305048">
        <w:rPr>
          <w:rFonts w:ascii="Times New Roman" w:hAnsi="Times New Roman"/>
          <w:szCs w:val="24"/>
        </w:rPr>
        <w:t xml:space="preserve"> </w:t>
      </w:r>
      <w:proofErr w:type="spellStart"/>
      <w:r w:rsidRPr="00305048">
        <w:rPr>
          <w:rFonts w:ascii="Times New Roman" w:hAnsi="Times New Roman"/>
          <w:szCs w:val="24"/>
        </w:rPr>
        <w:t>provide</w:t>
      </w:r>
      <w:proofErr w:type="spellEnd"/>
      <w:r w:rsidRPr="00305048">
        <w:rPr>
          <w:rFonts w:ascii="Times New Roman" w:hAnsi="Times New Roman"/>
          <w:szCs w:val="24"/>
        </w:rPr>
        <w:t xml:space="preserve"> input </w:t>
      </w:r>
      <w:proofErr w:type="spellStart"/>
      <w:r w:rsidRPr="00305048">
        <w:rPr>
          <w:rFonts w:ascii="Times New Roman" w:hAnsi="Times New Roman"/>
          <w:szCs w:val="24"/>
        </w:rPr>
        <w:t>for</w:t>
      </w:r>
      <w:proofErr w:type="spellEnd"/>
      <w:r w:rsidRPr="00305048">
        <w:rPr>
          <w:rFonts w:ascii="Times New Roman" w:hAnsi="Times New Roman"/>
          <w:szCs w:val="24"/>
        </w:rPr>
        <w:t xml:space="preserve"> </w:t>
      </w:r>
      <w:proofErr w:type="spellStart"/>
      <w:r w:rsidRPr="00305048">
        <w:rPr>
          <w:rFonts w:ascii="Times New Roman" w:hAnsi="Times New Roman"/>
          <w:szCs w:val="24"/>
        </w:rPr>
        <w:t>teachers</w:t>
      </w:r>
      <w:proofErr w:type="spellEnd"/>
      <w:r w:rsidRPr="00305048">
        <w:rPr>
          <w:rFonts w:ascii="Times New Roman" w:hAnsi="Times New Roman"/>
          <w:szCs w:val="24"/>
        </w:rPr>
        <w:t xml:space="preserve"> in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area</w:t>
      </w:r>
      <w:proofErr w:type="spellEnd"/>
      <w:r w:rsidRPr="00305048">
        <w:rPr>
          <w:rFonts w:ascii="Times New Roman" w:hAnsi="Times New Roman"/>
          <w:szCs w:val="24"/>
        </w:rPr>
        <w:t xml:space="preserve"> of </w:t>
      </w:r>
      <w:proofErr w:type="spellStart"/>
      <w:r w:rsidRPr="00305048">
        <w:rPr>
          <w:rFonts w:ascii="Times New Roman" w:hAnsi="Times New Roman"/>
          <w:szCs w:val="24"/>
        </w:rPr>
        <w:t>business</w:t>
      </w:r>
      <w:proofErr w:type="spellEnd"/>
      <w:r w:rsidRPr="00305048">
        <w:rPr>
          <w:rFonts w:ascii="Times New Roman" w:hAnsi="Times New Roman"/>
          <w:szCs w:val="24"/>
        </w:rPr>
        <w:t xml:space="preserve"> </w:t>
      </w:r>
      <w:proofErr w:type="spellStart"/>
      <w:r w:rsidRPr="00305048">
        <w:rPr>
          <w:rFonts w:ascii="Times New Roman" w:hAnsi="Times New Roman"/>
          <w:szCs w:val="24"/>
        </w:rPr>
        <w:t>administration</w:t>
      </w:r>
      <w:proofErr w:type="spellEnd"/>
      <w:r w:rsidRPr="00305048">
        <w:rPr>
          <w:rFonts w:ascii="Times New Roman" w:hAnsi="Times New Roman"/>
          <w:szCs w:val="24"/>
        </w:rPr>
        <w:t xml:space="preserve">, in </w:t>
      </w:r>
      <w:proofErr w:type="spellStart"/>
      <w:r w:rsidRPr="00305048">
        <w:rPr>
          <w:rFonts w:ascii="Times New Roman" w:hAnsi="Times New Roman"/>
          <w:szCs w:val="24"/>
        </w:rPr>
        <w:t>order</w:t>
      </w:r>
      <w:proofErr w:type="spellEnd"/>
      <w:r w:rsidRPr="00305048">
        <w:rPr>
          <w:rFonts w:ascii="Times New Roman" w:hAnsi="Times New Roman"/>
          <w:szCs w:val="24"/>
        </w:rPr>
        <w:t xml:space="preserve"> to </w:t>
      </w:r>
      <w:proofErr w:type="spellStart"/>
      <w:r w:rsidRPr="00305048">
        <w:rPr>
          <w:rFonts w:ascii="Times New Roman" w:hAnsi="Times New Roman"/>
          <w:szCs w:val="24"/>
        </w:rPr>
        <w:t>incorporate</w:t>
      </w:r>
      <w:proofErr w:type="spellEnd"/>
      <w:r w:rsidRPr="00305048">
        <w:rPr>
          <w:rFonts w:ascii="Times New Roman" w:hAnsi="Times New Roman"/>
          <w:szCs w:val="24"/>
        </w:rPr>
        <w:t xml:space="preserve">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results</w:t>
      </w:r>
      <w:proofErr w:type="spellEnd"/>
      <w:r w:rsidRPr="00305048">
        <w:rPr>
          <w:rFonts w:ascii="Times New Roman" w:hAnsi="Times New Roman"/>
          <w:szCs w:val="24"/>
        </w:rPr>
        <w:t xml:space="preserve"> of </w:t>
      </w:r>
      <w:proofErr w:type="spellStart"/>
      <w:r w:rsidRPr="00305048">
        <w:rPr>
          <w:rFonts w:ascii="Times New Roman" w:hAnsi="Times New Roman"/>
          <w:szCs w:val="24"/>
        </w:rPr>
        <w:t>this</w:t>
      </w:r>
      <w:proofErr w:type="spellEnd"/>
      <w:r w:rsidRPr="00305048">
        <w:rPr>
          <w:rFonts w:ascii="Times New Roman" w:hAnsi="Times New Roman"/>
          <w:szCs w:val="24"/>
        </w:rPr>
        <w:t xml:space="preserve"> </w:t>
      </w:r>
      <w:proofErr w:type="spellStart"/>
      <w:r w:rsidRPr="00305048">
        <w:rPr>
          <w:rFonts w:ascii="Times New Roman" w:hAnsi="Times New Roman"/>
          <w:szCs w:val="24"/>
        </w:rPr>
        <w:lastRenderedPageBreak/>
        <w:t>rese</w:t>
      </w:r>
      <w:r w:rsidR="009B1732">
        <w:rPr>
          <w:rFonts w:ascii="Times New Roman" w:hAnsi="Times New Roman"/>
          <w:szCs w:val="24"/>
        </w:rPr>
        <w:t>arch</w:t>
      </w:r>
      <w:proofErr w:type="spellEnd"/>
      <w:r w:rsidR="009B1732">
        <w:rPr>
          <w:rFonts w:ascii="Times New Roman" w:hAnsi="Times New Roman"/>
          <w:szCs w:val="24"/>
        </w:rPr>
        <w:t xml:space="preserve"> in </w:t>
      </w:r>
      <w:proofErr w:type="spellStart"/>
      <w:r w:rsidR="009B1732">
        <w:rPr>
          <w:rFonts w:ascii="Times New Roman" w:hAnsi="Times New Roman"/>
          <w:szCs w:val="24"/>
        </w:rPr>
        <w:t>its</w:t>
      </w:r>
      <w:proofErr w:type="spellEnd"/>
      <w:r w:rsidR="009B1732">
        <w:rPr>
          <w:rFonts w:ascii="Times New Roman" w:hAnsi="Times New Roman"/>
          <w:szCs w:val="24"/>
        </w:rPr>
        <w:t xml:space="preserve"> </w:t>
      </w:r>
      <w:proofErr w:type="spellStart"/>
      <w:r w:rsidR="009B1732">
        <w:rPr>
          <w:rFonts w:ascii="Times New Roman" w:hAnsi="Times New Roman"/>
          <w:szCs w:val="24"/>
        </w:rPr>
        <w:t>teaching</w:t>
      </w:r>
      <w:proofErr w:type="spellEnd"/>
      <w:r w:rsidR="009B1732">
        <w:rPr>
          <w:rFonts w:ascii="Times New Roman" w:hAnsi="Times New Roman"/>
          <w:szCs w:val="24"/>
        </w:rPr>
        <w:t xml:space="preserve"> </w:t>
      </w:r>
      <w:proofErr w:type="spellStart"/>
      <w:r w:rsidR="009B1732">
        <w:rPr>
          <w:rFonts w:ascii="Times New Roman" w:hAnsi="Times New Roman"/>
          <w:szCs w:val="24"/>
        </w:rPr>
        <w:t>processes</w:t>
      </w:r>
      <w:proofErr w:type="spellEnd"/>
      <w:r w:rsidR="009B1732">
        <w:rPr>
          <w:rFonts w:ascii="Times New Roman" w:hAnsi="Times New Roman"/>
          <w:szCs w:val="24"/>
        </w:rPr>
        <w:t>.</w:t>
      </w:r>
    </w:p>
    <w:p w14:paraId="54007208" w14:textId="44BA379D" w:rsidR="001522F5" w:rsidRPr="00305048" w:rsidRDefault="001522F5" w:rsidP="00473726">
      <w:pPr>
        <w:spacing w:before="0" w:after="0" w:line="360" w:lineRule="auto"/>
        <w:ind w:firstLine="0"/>
        <w:rPr>
          <w:rFonts w:ascii="Times New Roman" w:hAnsi="Times New Roman"/>
          <w:b/>
          <w:szCs w:val="24"/>
        </w:rPr>
      </w:pPr>
      <w:r w:rsidRPr="00305048">
        <w:rPr>
          <w:rFonts w:ascii="Times New Roman" w:hAnsi="Times New Roman"/>
          <w:b/>
          <w:szCs w:val="24"/>
        </w:rPr>
        <w:t>Palabras Claves</w:t>
      </w:r>
    </w:p>
    <w:p w14:paraId="1FEE690C" w14:textId="11A76F39" w:rsidR="000F74F7" w:rsidRPr="00305048" w:rsidRDefault="00781067" w:rsidP="00473726">
      <w:pPr>
        <w:spacing w:before="0" w:after="0" w:line="360" w:lineRule="auto"/>
        <w:ind w:firstLine="0"/>
        <w:rPr>
          <w:rFonts w:ascii="Times New Roman" w:hAnsi="Times New Roman"/>
          <w:szCs w:val="24"/>
        </w:rPr>
      </w:pPr>
      <w:r w:rsidRPr="00305048">
        <w:rPr>
          <w:rFonts w:ascii="Times New Roman" w:hAnsi="Times New Roman"/>
          <w:szCs w:val="24"/>
        </w:rPr>
        <w:t>I</w:t>
      </w:r>
      <w:r w:rsidR="006B4D6F" w:rsidRPr="00305048">
        <w:rPr>
          <w:rFonts w:ascii="Times New Roman" w:hAnsi="Times New Roman"/>
          <w:szCs w:val="24"/>
        </w:rPr>
        <w:t>nnovación</w:t>
      </w:r>
      <w:r w:rsidRPr="00305048">
        <w:rPr>
          <w:rFonts w:ascii="Times New Roman" w:hAnsi="Times New Roman"/>
          <w:szCs w:val="24"/>
        </w:rPr>
        <w:t xml:space="preserve"> Disruptiva</w:t>
      </w:r>
      <w:r w:rsidR="0004544B" w:rsidRPr="00305048">
        <w:rPr>
          <w:rFonts w:ascii="Times New Roman" w:hAnsi="Times New Roman"/>
          <w:szCs w:val="24"/>
        </w:rPr>
        <w:t xml:space="preserve">, </w:t>
      </w:r>
      <w:r w:rsidR="006B4D6F" w:rsidRPr="00305048">
        <w:rPr>
          <w:rFonts w:ascii="Times New Roman" w:hAnsi="Times New Roman"/>
          <w:szCs w:val="24"/>
        </w:rPr>
        <w:t xml:space="preserve">modelos mentales, </w:t>
      </w:r>
      <w:r w:rsidRPr="00305048">
        <w:rPr>
          <w:rFonts w:ascii="Times New Roman" w:hAnsi="Times New Roman"/>
          <w:szCs w:val="24"/>
        </w:rPr>
        <w:t>Prospectiva</w:t>
      </w:r>
      <w:r w:rsidR="006B4D6F" w:rsidRPr="00305048">
        <w:rPr>
          <w:rFonts w:ascii="Times New Roman" w:hAnsi="Times New Roman"/>
          <w:szCs w:val="24"/>
        </w:rPr>
        <w:t xml:space="preserve"> </w:t>
      </w:r>
    </w:p>
    <w:p w14:paraId="308AD3C1" w14:textId="155E9993" w:rsidR="00663600" w:rsidRPr="00305048" w:rsidRDefault="00663600" w:rsidP="00473726">
      <w:pPr>
        <w:spacing w:before="0" w:after="0" w:line="360" w:lineRule="auto"/>
        <w:ind w:firstLine="0"/>
        <w:rPr>
          <w:rFonts w:ascii="Times New Roman" w:hAnsi="Times New Roman"/>
          <w:szCs w:val="24"/>
        </w:rPr>
      </w:pPr>
      <w:r w:rsidRPr="00305048">
        <w:rPr>
          <w:rFonts w:ascii="Times New Roman" w:hAnsi="Times New Roman"/>
          <w:b/>
          <w:szCs w:val="24"/>
        </w:rPr>
        <w:t xml:space="preserve">Key </w:t>
      </w:r>
      <w:proofErr w:type="spellStart"/>
      <w:r w:rsidRPr="00305048">
        <w:rPr>
          <w:rFonts w:ascii="Times New Roman" w:hAnsi="Times New Roman"/>
          <w:b/>
          <w:szCs w:val="24"/>
        </w:rPr>
        <w:t>Words</w:t>
      </w:r>
      <w:proofErr w:type="spellEnd"/>
    </w:p>
    <w:p w14:paraId="69366408" w14:textId="5A02D5A7" w:rsidR="00663600" w:rsidRPr="00305048" w:rsidRDefault="00781067" w:rsidP="00473726">
      <w:pPr>
        <w:spacing w:before="0" w:after="0" w:line="360" w:lineRule="auto"/>
        <w:ind w:firstLine="0"/>
        <w:rPr>
          <w:rFonts w:ascii="Times New Roman" w:hAnsi="Times New Roman"/>
          <w:szCs w:val="24"/>
        </w:rPr>
      </w:pPr>
      <w:proofErr w:type="spellStart"/>
      <w:r w:rsidRPr="00305048">
        <w:rPr>
          <w:rFonts w:ascii="Times New Roman" w:hAnsi="Times New Roman"/>
          <w:szCs w:val="24"/>
        </w:rPr>
        <w:t>Disruptive</w:t>
      </w:r>
      <w:proofErr w:type="spellEnd"/>
      <w:r w:rsidRPr="00305048">
        <w:rPr>
          <w:rFonts w:ascii="Times New Roman" w:hAnsi="Times New Roman"/>
          <w:szCs w:val="24"/>
        </w:rPr>
        <w:t xml:space="preserve"> </w:t>
      </w:r>
      <w:proofErr w:type="spellStart"/>
      <w:r w:rsidRPr="00305048">
        <w:rPr>
          <w:rFonts w:ascii="Times New Roman" w:hAnsi="Times New Roman"/>
          <w:szCs w:val="24"/>
        </w:rPr>
        <w:t>innovation</w:t>
      </w:r>
      <w:proofErr w:type="spellEnd"/>
      <w:r w:rsidRPr="00305048">
        <w:rPr>
          <w:rFonts w:ascii="Times New Roman" w:hAnsi="Times New Roman"/>
          <w:szCs w:val="24"/>
        </w:rPr>
        <w:t xml:space="preserve">, </w:t>
      </w:r>
      <w:r w:rsidR="00663600" w:rsidRPr="00305048">
        <w:rPr>
          <w:rFonts w:ascii="Times New Roman" w:hAnsi="Times New Roman"/>
          <w:szCs w:val="24"/>
        </w:rPr>
        <w:t xml:space="preserve">mental </w:t>
      </w:r>
      <w:proofErr w:type="spellStart"/>
      <w:r w:rsidR="00663600" w:rsidRPr="00305048">
        <w:rPr>
          <w:rFonts w:ascii="Times New Roman" w:hAnsi="Times New Roman"/>
          <w:szCs w:val="24"/>
        </w:rPr>
        <w:t>models</w:t>
      </w:r>
      <w:proofErr w:type="spellEnd"/>
      <w:r w:rsidR="00663600" w:rsidRPr="00305048">
        <w:rPr>
          <w:rFonts w:ascii="Times New Roman" w:hAnsi="Times New Roman"/>
          <w:szCs w:val="24"/>
        </w:rPr>
        <w:t xml:space="preserve">, </w:t>
      </w:r>
      <w:proofErr w:type="spellStart"/>
      <w:r w:rsidRPr="00305048">
        <w:rPr>
          <w:rFonts w:ascii="Times New Roman" w:hAnsi="Times New Roman"/>
          <w:szCs w:val="24"/>
        </w:rPr>
        <w:t>Prospective</w:t>
      </w:r>
      <w:proofErr w:type="spellEnd"/>
    </w:p>
    <w:p w14:paraId="2F5BA206" w14:textId="77777777" w:rsidR="00726B11" w:rsidRDefault="00726B11" w:rsidP="00473726">
      <w:pPr>
        <w:spacing w:before="0" w:after="0" w:line="360" w:lineRule="auto"/>
        <w:ind w:firstLine="0"/>
        <w:rPr>
          <w:rFonts w:ascii="Times New Roman" w:hAnsi="Times New Roman"/>
          <w:b/>
          <w:szCs w:val="24"/>
        </w:rPr>
      </w:pPr>
    </w:p>
    <w:p w14:paraId="274A7E0F" w14:textId="1840AD3B" w:rsidR="0004544B" w:rsidRPr="00305048" w:rsidRDefault="000F74F7" w:rsidP="00473726">
      <w:pPr>
        <w:spacing w:before="0" w:after="0" w:line="360" w:lineRule="auto"/>
        <w:ind w:firstLine="0"/>
        <w:rPr>
          <w:rFonts w:ascii="Times New Roman" w:hAnsi="Times New Roman"/>
          <w:b/>
          <w:szCs w:val="24"/>
        </w:rPr>
      </w:pPr>
      <w:r w:rsidRPr="00305048">
        <w:rPr>
          <w:rFonts w:ascii="Times New Roman" w:hAnsi="Times New Roman"/>
          <w:b/>
          <w:szCs w:val="24"/>
        </w:rPr>
        <w:t>Introducción</w:t>
      </w:r>
    </w:p>
    <w:p w14:paraId="0E08BC75" w14:textId="12231047" w:rsidR="002618EF" w:rsidRDefault="00714506" w:rsidP="00473726">
      <w:pPr>
        <w:spacing w:before="0" w:after="0" w:line="360" w:lineRule="auto"/>
        <w:ind w:firstLine="0"/>
        <w:rPr>
          <w:rFonts w:ascii="Times New Roman" w:hAnsi="Times New Roman"/>
          <w:szCs w:val="24"/>
        </w:rPr>
      </w:pPr>
      <w:r w:rsidRPr="00305048">
        <w:rPr>
          <w:rFonts w:ascii="Times New Roman" w:hAnsi="Times New Roman"/>
          <w:szCs w:val="24"/>
        </w:rPr>
        <w:t>A finales del 2014, el autor regresó a dar clases a la universidad en la que se graduó, luego de 15 años de haber terminado sus clases de pregrado. Las sorpresas con las que se encontró fueron preocupantes; si bien la condición de los profesores había mejorado sustancialmente (salarios, beneficios, capacitación, etc.), sin embargo la forma en la que se seguía dictando clases en la Facultad de Administración era prácticamente la misma; se evidenciaban ciertas mejoras (en cuanto a mobiliario, proyectores, computadoras empotradas y pizarras electrónicas instaladas), pero la manera en que la clase se organizaba y la forma en que los docentes impartían sus conocimientos era muy similar a una clase de 1993; seguía existiendo, por ejemplo, la separación entre profe</w:t>
      </w:r>
      <w:r w:rsidR="009B1732">
        <w:rPr>
          <w:rFonts w:ascii="Times New Roman" w:hAnsi="Times New Roman"/>
          <w:szCs w:val="24"/>
        </w:rPr>
        <w:t xml:space="preserve">sores y alumnos </w:t>
      </w:r>
      <w:r w:rsidRPr="00305048">
        <w:rPr>
          <w:rFonts w:ascii="Times New Roman" w:hAnsi="Times New Roman"/>
          <w:szCs w:val="24"/>
        </w:rPr>
        <w:t xml:space="preserve">y los mismos procedimientos de evaluación (en 20 años dichos instrumentos no habían sufrido modificaciones). El aprendizaje, en estos casos, se resumía a una transferencia de conocimientos desde una fuente a otra que necesitaba ser llenada, siendo ésta última pasiva, vacía e ignorante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"10.1016/j.jss.2012.05.062", "ISSN" : "01641212", "abstract" : "Universities are looking for effective strategies to cope with the global changes that have extended across the world in the past years. Existing approaches to research and education are increasingly perceived as unable or at least insufficient to capture and take into account the complexity and the dynamism of the globalized society. This is particularly true for the ICT sector, which has been radically transformed by technologies such as mobile devices, ubiquitous connectivity, and pervasive ICT. Indeed, as these technologies are inherently disruptive, they are profoundly impacting and transforming the economy and the entire society in general. This paper aims at discussing the issues and problems that universities are facing to deal with the growth and evolution of the ICT sector. In particular, the paper proposes 3+1 challenges they need to address and master. The challenges deal with three fundamental functions of modern universities: research, innovation, and education. Moreover, the paper proposes a fourth challenge related primarily to the attitude and behavior of faculty members and academic boards. The ultimate goal of the paper is to contribute to the development of an effective and useful debate about the strategies to support the evolution and growth of universities, as key players to promote the public good and the overall progress of our society.", "author" : [ { "dropping-particle" : "", "family" : "Fuggetta", "given" : "Alfonso", "non-dropping-particle" : "", "parse-names" : false, "suffix" : "" } ], "container-title" : "Journal of Systems and Software", "id" : "ITEM-1", "issue" : "10", "issued" : { "date-parts" : [ [ "2012", "10" ] ] }, "page" : "2417-2424", "title" : "3+1 Challenges for the future of universities", "type" : "article-journal", "volume" : "85" }, "uris" : [ "http://www.mendeley.com/documents/?uuid=58b1b529-1074-4581-8454-8a6912a90ba9" ] } ], "mendeley" : { "formattedCitation" : "(Fuggetta, 2012)", "plainTextFormattedCitation" : "(Fuggetta, 2012)", "previouslyFormattedCitation" : "(Fuggetta, 2012)"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(Fuggetta, 2012)</w:t>
      </w:r>
      <w:r w:rsidRPr="00305048">
        <w:rPr>
          <w:rFonts w:ascii="Times New Roman" w:hAnsi="Times New Roman"/>
          <w:szCs w:val="24"/>
        </w:rPr>
        <w:fldChar w:fldCharType="end"/>
      </w:r>
      <w:r w:rsidRPr="00305048">
        <w:rPr>
          <w:rFonts w:ascii="Times New Roman" w:hAnsi="Times New Roman"/>
          <w:szCs w:val="24"/>
        </w:rPr>
        <w:t xml:space="preserve">. Se evidenció que los profesores de hoy usan las mismas técnicas de enseñanza de antaño: mandan a leer capítulos de libros y </w:t>
      </w:r>
      <w:r w:rsidR="009B1732">
        <w:rPr>
          <w:rFonts w:ascii="Times New Roman" w:hAnsi="Times New Roman"/>
          <w:szCs w:val="24"/>
        </w:rPr>
        <w:t>tomar</w:t>
      </w:r>
      <w:r w:rsidRPr="00305048">
        <w:rPr>
          <w:rFonts w:ascii="Times New Roman" w:hAnsi="Times New Roman"/>
          <w:szCs w:val="24"/>
        </w:rPr>
        <w:t xml:space="preserve"> pruebas memorísticas, llegan a clase con diapositivas y se califica a los estudiantes en función de su capacidad para </w:t>
      </w:r>
      <w:r w:rsidR="009B1732">
        <w:rPr>
          <w:rFonts w:ascii="Times New Roman" w:hAnsi="Times New Roman"/>
          <w:szCs w:val="24"/>
        </w:rPr>
        <w:t>memorizar</w:t>
      </w:r>
      <w:r w:rsidRPr="00305048">
        <w:rPr>
          <w:rFonts w:ascii="Times New Roman" w:hAnsi="Times New Roman"/>
          <w:szCs w:val="24"/>
        </w:rPr>
        <w:t>. En definitiva, se veía modernización pero ningún cambio en los procesos de aprendizaje. En un segundo caso, en otra universidad, el uso de la tecnología era más intensivo, ya que los estudiantes debían tomar al menos el 15% de sus materias en línea, lo que representaba una importante ruptura, tanto para para profesores como para estudiantes; quienes además de dominar la materia que impartían o recibían, debían ahora ser expertos en el manejo de una plataforma virtual donde debían subir contenidos, interactuar en foros de discusión, participar en clases virtuales, entre otras tareas. Varios profesores se vieron en la imposibilidad de impartir ciertas materias al no estar en capacidad de manejar dicha plataforma (D2L), así como otros programas generadores de contenido en línea (</w:t>
      </w:r>
      <w:proofErr w:type="spellStart"/>
      <w:r w:rsidRPr="00305048">
        <w:rPr>
          <w:rFonts w:ascii="Times New Roman" w:hAnsi="Times New Roman"/>
          <w:szCs w:val="24"/>
        </w:rPr>
        <w:t>Softchalk</w:t>
      </w:r>
      <w:proofErr w:type="spellEnd"/>
      <w:r w:rsidRPr="00305048">
        <w:rPr>
          <w:rFonts w:ascii="Times New Roman" w:hAnsi="Times New Roman"/>
          <w:szCs w:val="24"/>
        </w:rPr>
        <w:t xml:space="preserve">, </w:t>
      </w:r>
      <w:proofErr w:type="spellStart"/>
      <w:r w:rsidRPr="00305048">
        <w:rPr>
          <w:rFonts w:ascii="Times New Roman" w:hAnsi="Times New Roman"/>
          <w:szCs w:val="24"/>
        </w:rPr>
        <w:t>Articulate</w:t>
      </w:r>
      <w:proofErr w:type="spellEnd"/>
      <w:r w:rsidRPr="00305048">
        <w:rPr>
          <w:rFonts w:ascii="Times New Roman" w:hAnsi="Times New Roman"/>
          <w:szCs w:val="24"/>
        </w:rPr>
        <w:t xml:space="preserve">, </w:t>
      </w:r>
      <w:proofErr w:type="spellStart"/>
      <w:r w:rsidRPr="00305048">
        <w:rPr>
          <w:rFonts w:ascii="Times New Roman" w:hAnsi="Times New Roman"/>
          <w:szCs w:val="24"/>
        </w:rPr>
        <w:t>Blendspace</w:t>
      </w:r>
      <w:proofErr w:type="spellEnd"/>
      <w:r w:rsidRPr="00305048">
        <w:rPr>
          <w:rFonts w:ascii="Times New Roman" w:hAnsi="Times New Roman"/>
          <w:szCs w:val="24"/>
        </w:rPr>
        <w:t xml:space="preserve">, </w:t>
      </w:r>
      <w:proofErr w:type="spellStart"/>
      <w:r w:rsidRPr="00305048">
        <w:rPr>
          <w:rFonts w:ascii="Times New Roman" w:hAnsi="Times New Roman"/>
          <w:szCs w:val="24"/>
        </w:rPr>
        <w:lastRenderedPageBreak/>
        <w:t>Padlet</w:t>
      </w:r>
      <w:proofErr w:type="spellEnd"/>
      <w:r w:rsidRPr="00305048">
        <w:rPr>
          <w:rFonts w:ascii="Times New Roman" w:hAnsi="Times New Roman"/>
          <w:szCs w:val="24"/>
        </w:rPr>
        <w:t xml:space="preserve">, </w:t>
      </w:r>
      <w:proofErr w:type="spellStart"/>
      <w:r w:rsidRPr="00305048">
        <w:rPr>
          <w:rFonts w:ascii="Times New Roman" w:hAnsi="Times New Roman"/>
          <w:szCs w:val="24"/>
        </w:rPr>
        <w:t>Voicethread</w:t>
      </w:r>
      <w:proofErr w:type="spellEnd"/>
      <w:r w:rsidRPr="00305048">
        <w:rPr>
          <w:rFonts w:ascii="Times New Roman" w:hAnsi="Times New Roman"/>
          <w:szCs w:val="24"/>
        </w:rPr>
        <w:t xml:space="preserve">, </w:t>
      </w:r>
      <w:proofErr w:type="spellStart"/>
      <w:r w:rsidRPr="00305048">
        <w:rPr>
          <w:rFonts w:ascii="Times New Roman" w:hAnsi="Times New Roman"/>
          <w:szCs w:val="24"/>
        </w:rPr>
        <w:t>etc</w:t>
      </w:r>
      <w:proofErr w:type="spellEnd"/>
      <w:r w:rsidRPr="00305048">
        <w:rPr>
          <w:rFonts w:ascii="Times New Roman" w:hAnsi="Times New Roman"/>
          <w:szCs w:val="24"/>
        </w:rPr>
        <w:t xml:space="preserve">). En este caso se podría decir, que el manejo de la tecnología, podría convertirse a futuro en una importante barrera al momento de impartir clases. Frente a esto, es importante señalar que la tecnología, en un ambiente educativo, por sí misma no es disruptiva, ya que no genera muchos cambios, a menos que se focalice en aquellas personas que no pueden asistir a la universidad (“Clayton </w:t>
      </w:r>
      <w:proofErr w:type="spellStart"/>
      <w:r w:rsidRPr="00305048">
        <w:rPr>
          <w:rFonts w:ascii="Times New Roman" w:hAnsi="Times New Roman"/>
          <w:szCs w:val="24"/>
        </w:rPr>
        <w:t>Christensen</w:t>
      </w:r>
      <w:proofErr w:type="spellEnd"/>
      <w:r w:rsidRPr="00305048">
        <w:rPr>
          <w:rFonts w:ascii="Times New Roman" w:hAnsi="Times New Roman"/>
          <w:szCs w:val="24"/>
        </w:rPr>
        <w:t xml:space="preserve">: </w:t>
      </w:r>
      <w:proofErr w:type="spellStart"/>
      <w:r w:rsidRPr="00305048">
        <w:rPr>
          <w:rFonts w:ascii="Times New Roman" w:hAnsi="Times New Roman"/>
          <w:szCs w:val="24"/>
        </w:rPr>
        <w:t>Still</w:t>
      </w:r>
      <w:proofErr w:type="spellEnd"/>
      <w:r w:rsidRPr="00305048">
        <w:rPr>
          <w:rFonts w:ascii="Times New Roman" w:hAnsi="Times New Roman"/>
          <w:szCs w:val="24"/>
        </w:rPr>
        <w:t xml:space="preserve"> </w:t>
      </w:r>
      <w:proofErr w:type="spellStart"/>
      <w:r w:rsidRPr="00305048">
        <w:rPr>
          <w:rFonts w:ascii="Times New Roman" w:hAnsi="Times New Roman"/>
          <w:szCs w:val="24"/>
        </w:rPr>
        <w:t>disruptive</w:t>
      </w:r>
      <w:proofErr w:type="spellEnd"/>
      <w:r w:rsidRPr="00305048">
        <w:rPr>
          <w:rFonts w:ascii="Times New Roman" w:hAnsi="Times New Roman"/>
          <w:szCs w:val="24"/>
        </w:rPr>
        <w:t>,” 2013). Este tipo de ofertas educativas híbridas (presenciales y virtuales) permitirían a las universidades sobrevivir por una década o más, sin embargo si todo se limita a añadir ciertos cursos en línea a los programas actuales, no podrán vivir más allá de ese período (“</w:t>
      </w:r>
      <w:proofErr w:type="spellStart"/>
      <w:r w:rsidRPr="00305048">
        <w:rPr>
          <w:rFonts w:ascii="Times New Roman" w:hAnsi="Times New Roman"/>
          <w:szCs w:val="24"/>
        </w:rPr>
        <w:t>Disruptive</w:t>
      </w:r>
      <w:proofErr w:type="spellEnd"/>
      <w:r w:rsidRPr="00305048">
        <w:rPr>
          <w:rFonts w:ascii="Times New Roman" w:hAnsi="Times New Roman"/>
          <w:szCs w:val="24"/>
        </w:rPr>
        <w:t xml:space="preserve"> </w:t>
      </w:r>
      <w:proofErr w:type="spellStart"/>
      <w:r w:rsidRPr="00305048">
        <w:rPr>
          <w:rFonts w:ascii="Times New Roman" w:hAnsi="Times New Roman"/>
          <w:szCs w:val="24"/>
        </w:rPr>
        <w:t>Innovation</w:t>
      </w:r>
      <w:proofErr w:type="spellEnd"/>
      <w:r w:rsidRPr="00305048">
        <w:rPr>
          <w:rFonts w:ascii="Times New Roman" w:hAnsi="Times New Roman"/>
          <w:szCs w:val="24"/>
        </w:rPr>
        <w:t xml:space="preserve"> Hits </w:t>
      </w:r>
      <w:proofErr w:type="spellStart"/>
      <w:r w:rsidRPr="00305048">
        <w:rPr>
          <w:rFonts w:ascii="Times New Roman" w:hAnsi="Times New Roman"/>
          <w:szCs w:val="24"/>
        </w:rPr>
        <w:t>the</w:t>
      </w:r>
      <w:proofErr w:type="spellEnd"/>
      <w:r w:rsidRPr="00305048">
        <w:rPr>
          <w:rFonts w:ascii="Times New Roman" w:hAnsi="Times New Roman"/>
          <w:szCs w:val="24"/>
        </w:rPr>
        <w:t xml:space="preserve"> </w:t>
      </w:r>
      <w:proofErr w:type="spellStart"/>
      <w:r w:rsidRPr="00305048">
        <w:rPr>
          <w:rFonts w:ascii="Times New Roman" w:hAnsi="Times New Roman"/>
          <w:szCs w:val="24"/>
        </w:rPr>
        <w:t>University</w:t>
      </w:r>
      <w:proofErr w:type="spellEnd"/>
      <w:r w:rsidRPr="00305048">
        <w:rPr>
          <w:rFonts w:ascii="Times New Roman" w:hAnsi="Times New Roman"/>
          <w:szCs w:val="24"/>
        </w:rPr>
        <w:t xml:space="preserve">.,” 2014). El mundo ha cambiado, los estudiantes que llegan a las universidades ya no son los mismos que hace 10 o 15 años, pertenecen a una generación denominada como Z por algunos especialistas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"10.1016/j.techfore.2015.06.016", "ISSN" : "00401625", "abstract" : "The new socio-technological paradigm based on global access, constant change, immediacy and social networking is forcing organizations to be more empathetic with their stakeholders by adopting a \u201chuman centered approach.\u201d This change implies a need to look for new more flexible, creative and participatory ways to approach future research. The concept of social innovation becomes highly relevant in this context, since it means understanding innovation as a culture: an essential part of the value code and the collective identity of a society and/or human organization. This concept implies a holistic, creative and democratic way to approach innovation, traditionally associated with science and technology and future thinking.5 FLUX-3D is a tool designed to assess innovative proposals (ideas, products, processes or services) according to users' experience. Thanks to its simplicity, together with the fact that it is systematic and based on tridimensional cube-shaped graphic representations, FLUX-3D provides key information about users' satisfaction \u2013 with regard to their expectations \u2013 immediately and at first sight, on three different levels of analysis (dimensions, indicators, variables), and in a very accessible as well as intuitive way. It can additionally provide real time feedback which is helpful both for short-, medium- and long-term decision-making because of its participatory and open nature.", "author" : [ { "dropping-particle" : "", "family" : "Bas", "given" : "Enric", "non-dropping-particle" : "", "parse-names" : false, "suffix" : "" }, { "dropping-particle" : "", "family" : "Guillo", "given" : "Mario", "non-dropping-particle" : "", "parse-names" : false, "suffix" : "" } ], "container-title" : "Technological Forecasting and Social Change", "id" : "ITEM-1", "issued" : { "date-parts" : [ [ "2015", "7" ] ] }, "page" : "275-290", "title" : "Participatory foresight for social innovation. FLUX-3D method (Forward Looking User Experience), a tool for evaluating innovations", "type" : "article-journal", "volume" : "101" }, "uris" : [ "http://www.mendeley.com/documents/?uuid=90c5204a-47de-44f8-8791-c0cb926545a8" ] } ], "mendeley" : { "formattedCitation" : "(Bas &amp; Guillo, 2015)", "plainTextFormattedCitation" : "(Bas &amp; Guillo, 2015)", "previouslyFormattedCitation" : "(Bas &amp; Guillo, 2015)"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(Bas &amp; Guillo, 2015)</w:t>
      </w:r>
      <w:r w:rsidRPr="00305048">
        <w:rPr>
          <w:rFonts w:ascii="Times New Roman" w:hAnsi="Times New Roman"/>
          <w:szCs w:val="24"/>
        </w:rPr>
        <w:fldChar w:fldCharType="end"/>
      </w:r>
      <w:r w:rsidRPr="00305048">
        <w:rPr>
          <w:rFonts w:ascii="Times New Roman" w:hAnsi="Times New Roman"/>
          <w:szCs w:val="24"/>
        </w:rPr>
        <w:t xml:space="preserve"> y esto representa un importante desafío (</w:t>
      </w:r>
      <w:proofErr w:type="spellStart"/>
      <w:r w:rsidRPr="00305048">
        <w:rPr>
          <w:rFonts w:ascii="Times New Roman" w:hAnsi="Times New Roman"/>
          <w:i/>
          <w:szCs w:val="24"/>
        </w:rPr>
        <w:t>challenge</w:t>
      </w:r>
      <w:proofErr w:type="spellEnd"/>
      <w:r w:rsidRPr="00305048">
        <w:rPr>
          <w:rFonts w:ascii="Times New Roman" w:hAnsi="Times New Roman"/>
          <w:szCs w:val="24"/>
        </w:rPr>
        <w:t xml:space="preserve">) con respecto a las ideas preconcebidas y a las practicas académicas vigentes en las universidades; por lo que es necesario interrogarse si las mismas están en capacidad de enfrentar estos complejos fenómenos y cambios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"10.1016/j.jss.2012.05.062", "ISSN" : "01641212", "abstract" : "Universities are looking for effective strategies to cope with the global changes that have extended across the world in the past years. Existing approaches to research and education are increasingly perceived as unable or at least insufficient to capture and take into account the complexity and the dynamism of the globalized society. This is particularly true for the ICT sector, which has been radically transformed by technologies such as mobile devices, ubiquitous connectivity, and pervasive ICT. Indeed, as these technologies are inherently disruptive, they are profoundly impacting and transforming the economy and the entire society in general. This paper aims at discussing the issues and problems that universities are facing to deal with the growth and evolution of the ICT sector. In particular, the paper proposes 3+1 challenges they need to address and master. The challenges deal with three fundamental functions of modern universities: research, innovation, and education. Moreover, the paper proposes a fourth challenge related primarily to the attitude and behavior of faculty members and academic boards. The ultimate goal of the paper is to contribute to the development of an effective and useful debate about the strategies to support the evolution and growth of universities, as key players to promote the public good and the overall progress of our society.", "author" : [ { "dropping-particle" : "", "family" : "Fuggetta", "given" : "Alfonso", "non-dropping-particle" : "", "parse-names" : false, "suffix" : "" } ], "container-title" : "Journal of Systems and Software", "id" : "ITEM-1", "issue" : "10", "issued" : { "date-parts" : [ [ "2012", "10" ] ] }, "page" : "2417-2424", "title" : "3+1 Challenges for the future of universities", "type" : "article-journal", "volume" : "85" }, "uris" : [ "http://www.mendeley.com/documents/?uuid=58b1b529-1074-4581-8454-8a6912a90ba9" ] } ], "mendeley" : { "formattedCitation" : "(Fuggetta, 2012)", "plainTextFormattedCitation" : "(Fuggetta, 2012)", "previouslyFormattedCitation" : "(Fuggetta, 2012)"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(Fuggetta, 2012)</w:t>
      </w:r>
      <w:r w:rsidRPr="00305048">
        <w:rPr>
          <w:rFonts w:ascii="Times New Roman" w:hAnsi="Times New Roman"/>
          <w:szCs w:val="24"/>
        </w:rPr>
        <w:fldChar w:fldCharType="end"/>
      </w:r>
      <w:r w:rsidRPr="00305048">
        <w:rPr>
          <w:rFonts w:ascii="Times New Roman" w:hAnsi="Times New Roman"/>
          <w:szCs w:val="24"/>
        </w:rPr>
        <w:t xml:space="preserve">. Frente a esto, es necesario analizar si el modelo de las universidades europeas es un ejemplo a seguir o todo lo contrario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"ISSN" : "0037783X", "author" : [ { "dropping-particle" : "", "family" : "Duderstadt", "given" : "James J", "non-dropping-particle" : "", "parse-names" : false, "suffix" : "" } ], "container-title" : "Social Research", "id" : "ITEM-1", "issue" : "3", "issued" : { "date-parts" : [ [ "2012" ] ] }, "page" : "579-600", "publisher" : "New School", "title" : "The Future of the University: A Perspective from the Oort Cloud", "type" : "article-journal", "volume" : "79" }, "uris" : [ "http://www.mendeley.com/documents/?uuid=2d77ff5f-69bb-4d3a-8497-74330a8a620a" ] } ], "mendeley" : { "formattedCitation" : "(Duderstadt, 2012)", "plainTextFormattedCitation" : "(Duderstadt, 2012)", "previouslyFormattedCitation" : "(Duderstadt, 2012)"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(Duderstadt, 2012)</w:t>
      </w:r>
      <w:r w:rsidRPr="00305048">
        <w:rPr>
          <w:rFonts w:ascii="Times New Roman" w:hAnsi="Times New Roman"/>
          <w:szCs w:val="24"/>
        </w:rPr>
        <w:fldChar w:fldCharType="end"/>
      </w:r>
      <w:r w:rsidRPr="00305048">
        <w:rPr>
          <w:rFonts w:ascii="Times New Roman" w:hAnsi="Times New Roman"/>
          <w:szCs w:val="24"/>
        </w:rPr>
        <w:t>.  En éste sentido, en el 2009, el autor cursó en el CNAM (</w:t>
      </w:r>
      <w:proofErr w:type="spellStart"/>
      <w:r w:rsidRPr="00305048">
        <w:rPr>
          <w:rFonts w:ascii="Times New Roman" w:hAnsi="Times New Roman"/>
          <w:szCs w:val="24"/>
        </w:rPr>
        <w:t>Conservatoire</w:t>
      </w:r>
      <w:proofErr w:type="spellEnd"/>
      <w:r w:rsidRPr="00305048">
        <w:rPr>
          <w:rFonts w:ascii="Times New Roman" w:hAnsi="Times New Roman"/>
          <w:szCs w:val="24"/>
        </w:rPr>
        <w:t xml:space="preserve"> </w:t>
      </w:r>
      <w:proofErr w:type="spellStart"/>
      <w:r w:rsidRPr="00305048">
        <w:rPr>
          <w:rFonts w:ascii="Times New Roman" w:hAnsi="Times New Roman"/>
          <w:szCs w:val="24"/>
        </w:rPr>
        <w:t>National</w:t>
      </w:r>
      <w:proofErr w:type="spellEnd"/>
      <w:r w:rsidRPr="00305048">
        <w:rPr>
          <w:rFonts w:ascii="Times New Roman" w:hAnsi="Times New Roman"/>
          <w:szCs w:val="24"/>
        </w:rPr>
        <w:t xml:space="preserve"> des </w:t>
      </w:r>
      <w:proofErr w:type="spellStart"/>
      <w:r w:rsidRPr="00305048">
        <w:rPr>
          <w:rFonts w:ascii="Times New Roman" w:hAnsi="Times New Roman"/>
          <w:szCs w:val="24"/>
        </w:rPr>
        <w:t>Arts</w:t>
      </w:r>
      <w:proofErr w:type="spellEnd"/>
      <w:r w:rsidRPr="00305048">
        <w:rPr>
          <w:rFonts w:ascii="Times New Roman" w:hAnsi="Times New Roman"/>
          <w:szCs w:val="24"/>
        </w:rPr>
        <w:t xml:space="preserve"> et </w:t>
      </w:r>
      <w:proofErr w:type="spellStart"/>
      <w:r w:rsidRPr="00305048">
        <w:rPr>
          <w:rFonts w:ascii="Times New Roman" w:hAnsi="Times New Roman"/>
          <w:szCs w:val="24"/>
        </w:rPr>
        <w:t>Métiers</w:t>
      </w:r>
      <w:proofErr w:type="spellEnd"/>
      <w:r w:rsidRPr="00305048">
        <w:rPr>
          <w:rFonts w:ascii="Times New Roman" w:hAnsi="Times New Roman"/>
          <w:szCs w:val="24"/>
        </w:rPr>
        <w:t xml:space="preserve">) un Master en Ciencias de la Administración; esta universidad fundada poco después de la Revolución Francesa (1794) mantiene en varias de sus materias un sistema donde los profesores llegan a clases a leer sus artículos o investigaciones más recientes, mientras los estudiantes toman notas, si así lo desean. No existe pizarra, marcadores, o presentaciones en </w:t>
      </w:r>
      <w:proofErr w:type="spellStart"/>
      <w:r w:rsidRPr="00305048">
        <w:rPr>
          <w:rFonts w:ascii="Times New Roman" w:hAnsi="Times New Roman"/>
          <w:szCs w:val="24"/>
        </w:rPr>
        <w:t>Powerpoint</w:t>
      </w:r>
      <w:proofErr w:type="spellEnd"/>
      <w:r w:rsidRPr="00305048">
        <w:rPr>
          <w:rFonts w:ascii="Times New Roman" w:hAnsi="Times New Roman"/>
          <w:szCs w:val="24"/>
        </w:rPr>
        <w:t xml:space="preserve"> o </w:t>
      </w:r>
      <w:proofErr w:type="spellStart"/>
      <w:r w:rsidRPr="00305048">
        <w:rPr>
          <w:rFonts w:ascii="Times New Roman" w:hAnsi="Times New Roman"/>
          <w:szCs w:val="24"/>
        </w:rPr>
        <w:t>Prezi</w:t>
      </w:r>
      <w:proofErr w:type="spellEnd"/>
      <w:r w:rsidRPr="00305048">
        <w:rPr>
          <w:rFonts w:ascii="Times New Roman" w:hAnsi="Times New Roman"/>
          <w:szCs w:val="24"/>
        </w:rPr>
        <w:t xml:space="preserve">; todo es absolutamente libre y basado en un monólogo que a veces se interrumpe por determinada pregunta. </w:t>
      </w:r>
      <w:r w:rsidR="002618EF" w:rsidRPr="00305048">
        <w:rPr>
          <w:rFonts w:ascii="Times New Roman" w:hAnsi="Times New Roman"/>
          <w:szCs w:val="24"/>
        </w:rPr>
        <w:t xml:space="preserve">Si bien es imposible predecir el futuro, algunos especialistas están alertando sobre la posible desaparición de universidades, en los próximos 10 o 15 años, si las mismas persisten en conservar sus paradigmas y metodologías de enseñanza </w:t>
      </w:r>
      <w:r w:rsidR="002618EF" w:rsidRPr="00305048">
        <w:rPr>
          <w:rFonts w:ascii="Times New Roman" w:hAnsi="Times New Roman"/>
          <w:szCs w:val="24"/>
        </w:rPr>
        <w:fldChar w:fldCharType="begin" w:fldLock="1"/>
      </w:r>
      <w:r w:rsidR="002618EF" w:rsidRPr="00305048">
        <w:rPr>
          <w:rFonts w:ascii="Times New Roman" w:hAnsi="Times New Roman"/>
          <w:szCs w:val="24"/>
        </w:rPr>
        <w:instrText>ADDIN CSL_CITATION { "citationItems" : [ { "id" : "ITEM-1", "itemData" : { "ISSN" : "0037783X", "author" : [ { "dropping-particle" : "", "family" : "Duderstadt", "given" : "James J", "non-dropping-particle" : "", "parse-names" : false, "suffix" : "" } ], "container-title" : "Social Research", "id" : "ITEM-1", "issue" : "3", "issued" : { "date-parts" : [ [ "2012" ] ] }, "page" : "579-600", "publisher" : "New School", "title" : "The Future of the University: A Perspective from the Oort Cloud", "type" : "article-journal", "volume" : "79" }, "uris" : [ "http://www.mendeley.com/documents/?uuid=2d77ff5f-69bb-4d3a-8497-74330a8a620a" ] }, { "id" : "ITEM-2", "itemData" : { "DOI" : "10.1016/j.jss.2012.05.062", "ISSN" : "01641212", "abstract" : "Universities are looking for effective strategies to cope with the global changes that have extended across the world in the past years. Existing approaches to research and education are increasingly perceived as unable or at least insufficient to capture and take into account the complexity and the dynamism of the globalized society. This is particularly true for the ICT sector, which has been radically transformed by technologies such as mobile devices, ubiquitous connectivity, and pervasive ICT. Indeed, as these technologies are inherently disruptive, they are profoundly impacting and transforming the economy and the entire society in general. This paper aims at discussing the issues and problems that universities are facing to deal with the growth and evolution of the ICT sector. In particular, the paper proposes 3+1 challenges they need to address and master. The challenges deal with three fundamental functions of modern universities: research, innovation, and education. Moreover, the paper proposes a fourth challenge related primarily to the attitude and behavior of faculty members and academic boards. The ultimate goal of the paper is to contribute to the development of an effective and useful debate about the strategies to support the evolution and growth of universities, as key players to promote the public good and the overall progress of our society.", "author" : [ { "dropping-particle" : "", "family" : "Fuggetta", "given" : "Alfonso", "non-dropping-particle" : "", "parse-names" : false, "suffix" : "" } ], "container-title" : "Journal of Systems and Software", "id" : "ITEM-2", "issue" : "10", "issued" : { "date-parts" : [ [ "2012", "10" ] ] }, "page" : "2417-2424", "title" : "3+1 Challenges for the future of universities", "type" : "article-journal", "volume" : "85" }, "uris" : [ "http://www.mendeley.com/documents/?uuid=58b1b529-1074-4581-8454-8a6912a90ba9" ] } ], "mendeley" : { "formattedCitation" : "(Duderstadt, 2012; Fuggetta, 2012)", "plainTextFormattedCitation" : "(Duderstadt, 2012; Fuggetta, 2012)", "previouslyFormattedCitation" : "(Duderstadt, 2012; Fuggetta, 2012)" }, "properties" : { "noteIndex" : 0 }, "schema" : "https://github.com/citation-style-language/schema/raw/master/csl-citation.json" }</w:instrText>
      </w:r>
      <w:r w:rsidR="002618EF" w:rsidRPr="00305048">
        <w:rPr>
          <w:rFonts w:ascii="Times New Roman" w:hAnsi="Times New Roman"/>
          <w:szCs w:val="24"/>
        </w:rPr>
        <w:fldChar w:fldCharType="separate"/>
      </w:r>
      <w:r w:rsidR="002618EF" w:rsidRPr="00305048">
        <w:rPr>
          <w:rFonts w:ascii="Times New Roman" w:hAnsi="Times New Roman"/>
          <w:noProof/>
          <w:szCs w:val="24"/>
        </w:rPr>
        <w:t>(Duderstadt, 2012; Fuggetta, 2012)</w:t>
      </w:r>
      <w:r w:rsidR="002618EF" w:rsidRPr="00305048">
        <w:rPr>
          <w:rFonts w:ascii="Times New Roman" w:hAnsi="Times New Roman"/>
          <w:szCs w:val="24"/>
        </w:rPr>
        <w:fldChar w:fldCharType="end"/>
      </w:r>
      <w:r w:rsidR="002618EF" w:rsidRPr="00305048">
        <w:rPr>
          <w:rFonts w:ascii="Times New Roman" w:hAnsi="Times New Roman"/>
          <w:szCs w:val="24"/>
        </w:rPr>
        <w:t xml:space="preserve">. Las universidades frente a estos llamados de atención parecen no estar preocupadas, por cuanto sus modelos todavía funcionan y parece no haber amenazas que puedan poner en riesgo su prestigio y estabilidad financiera. Este pensamiento “lógico” también ha imperado anteriormente en otros negocios, como Xerox, </w:t>
      </w:r>
      <w:proofErr w:type="spellStart"/>
      <w:r w:rsidR="002618EF" w:rsidRPr="00305048">
        <w:rPr>
          <w:rFonts w:ascii="Times New Roman" w:hAnsi="Times New Roman"/>
          <w:szCs w:val="24"/>
        </w:rPr>
        <w:t>Blockbuster</w:t>
      </w:r>
      <w:proofErr w:type="spellEnd"/>
      <w:r w:rsidR="002618EF" w:rsidRPr="00305048">
        <w:rPr>
          <w:rFonts w:ascii="Times New Roman" w:hAnsi="Times New Roman"/>
          <w:szCs w:val="24"/>
        </w:rPr>
        <w:t>, IBM o Kodak, que en un primer momento subestimaron los cambios en curso y las propuestas disruptivas generadas por otras organizaciones</w:t>
      </w:r>
      <w:r w:rsidR="00F607E4" w:rsidRPr="00305048">
        <w:rPr>
          <w:rFonts w:ascii="Times New Roman" w:hAnsi="Times New Roman"/>
          <w:szCs w:val="24"/>
        </w:rPr>
        <w:t xml:space="preserve">, para luego  verse </w:t>
      </w:r>
      <w:r w:rsidR="002618EF" w:rsidRPr="00305048">
        <w:rPr>
          <w:rFonts w:ascii="Times New Roman" w:hAnsi="Times New Roman"/>
          <w:szCs w:val="24"/>
        </w:rPr>
        <w:t xml:space="preserve">obligadas a cambiar sus </w:t>
      </w:r>
      <w:r w:rsidR="002618EF" w:rsidRPr="00305048">
        <w:rPr>
          <w:rFonts w:ascii="Times New Roman" w:hAnsi="Times New Roman"/>
          <w:szCs w:val="24"/>
        </w:rPr>
        <w:lastRenderedPageBreak/>
        <w:t xml:space="preserve">propuestas de valor, con el objetivo de sobrevivir </w:t>
      </w:r>
      <w:r w:rsidR="002618EF" w:rsidRPr="00305048">
        <w:rPr>
          <w:rFonts w:ascii="Times New Roman" w:hAnsi="Times New Roman"/>
          <w:szCs w:val="24"/>
        </w:rPr>
        <w:fldChar w:fldCharType="begin" w:fldLock="1"/>
      </w:r>
      <w:r w:rsidR="002618EF" w:rsidRPr="00305048">
        <w:rPr>
          <w:rFonts w:ascii="Times New Roman" w:hAnsi="Times New Roman"/>
          <w:szCs w:val="24"/>
        </w:rPr>
        <w:instrText>ADDIN CSL_CITATION { "citationItems" : [ { "id" : "ITEM-1", "itemData" : { "container-title" : "The Economist", "id" : "ITEM-1", "issued" : { "date-parts" : [ [ "2013" ] ] }, "title" : "Clayton Christensen: Still disruptive", "type" : "article-magazine" }, "uris" : [ "http://www.mendeley.com/documents/?uuid=e5f02eea-0db4-425b-94d6-f4e6fda3439a" ] }, { "id" : "ITEM-2", "itemData" : { "ISBN" : "958-600-336-1", "author" : [ { "dropping-particle" : "", "family" : "Barker", "given" : "Joel", "non-dropping-particle" : "", "parse-names" : false, "suffix" : "" } ], "id" : "ITEM-2", "issued" : { "date-parts" : [ [ "1995" ] ] }, "number-of-pages" : "258", "publisher" : "McGraw-Hill", "publisher-place" : "Bogota", "title" : "Paradigmas", "type" : "book" }, "uris" : [ "http://www.mendeley.com/documents/?uuid=caa60698-eeb0-48fb-bf00-389cb7cb03df" ] }, { "id" : "ITEM-3", "itemData" : { "author" : [ { "dropping-particle" : "", "family" : "Ries", "given" : "Eric", "non-dropping-particle" : "", "parse-names" : false, "suffix" : "" } ], "id" : "ITEM-3", "issued" : { "date-parts" : [ [ "2012" ] ] }, "publisher" : "Deusto", "publisher-place" : "Barcelona", "title" : "El m\u00e9todo Lean Startup", "type" : "book" }, "uris" : [ "http://www.mendeley.com/documents/?uuid=ffe40bd9-2617-41f4-8230-52f5f49d6102" ] } ], "mendeley" : { "formattedCitation" : "(Barker, 1995; \u201cClayton Christensen: Still disruptive,\u201d 2013; Ries, 2012)", "plainTextFormattedCitation" : "(Barker, 1995; \u201cClayton Christensen: Still disruptive,\u201d 2013; Ries, 2012)", "previouslyFormattedCitation" : "(Barker, 1995; \u201cClayton Christensen: Still disruptive,\u201d 2013; Ries, 2012)" }, "properties" : { "noteIndex" : 0 }, "schema" : "https://github.com/citation-style-language/schema/raw/master/csl-citation.json" }</w:instrText>
      </w:r>
      <w:r w:rsidR="002618EF" w:rsidRPr="00305048">
        <w:rPr>
          <w:rFonts w:ascii="Times New Roman" w:hAnsi="Times New Roman"/>
          <w:szCs w:val="24"/>
        </w:rPr>
        <w:fldChar w:fldCharType="separate"/>
      </w:r>
      <w:r w:rsidR="002618EF" w:rsidRPr="00305048">
        <w:rPr>
          <w:rFonts w:ascii="Times New Roman" w:hAnsi="Times New Roman"/>
          <w:noProof/>
          <w:szCs w:val="24"/>
        </w:rPr>
        <w:t>(Barker, 1995; “Clayton Christensen: Still disruptive,” 2013; Ries, 2012)</w:t>
      </w:r>
      <w:r w:rsidR="002618EF" w:rsidRPr="00305048">
        <w:rPr>
          <w:rFonts w:ascii="Times New Roman" w:hAnsi="Times New Roman"/>
          <w:szCs w:val="24"/>
        </w:rPr>
        <w:fldChar w:fldCharType="end"/>
      </w:r>
      <w:r w:rsidR="002618EF" w:rsidRPr="00305048">
        <w:rPr>
          <w:rFonts w:ascii="Times New Roman" w:hAnsi="Times New Roman"/>
          <w:szCs w:val="24"/>
        </w:rPr>
        <w:t xml:space="preserve">: ¿Podría acaso suceder lo mismo con las universidades?; ¿Será acaso que ha llegado el momento de generar cambios sustanciales en la forma </w:t>
      </w:r>
      <w:r w:rsidR="00F607E4" w:rsidRPr="00305048">
        <w:rPr>
          <w:rFonts w:ascii="Times New Roman" w:hAnsi="Times New Roman"/>
          <w:szCs w:val="24"/>
        </w:rPr>
        <w:t>en la que se enseña la administración</w:t>
      </w:r>
      <w:r w:rsidR="002618EF" w:rsidRPr="00305048">
        <w:rPr>
          <w:rFonts w:ascii="Times New Roman" w:hAnsi="Times New Roman"/>
          <w:szCs w:val="24"/>
        </w:rPr>
        <w:t>?; y de ser el caso, los cambios que se generen, ¿Podrían mejorar sustancialmente los resultados en los procesos de aprendizaje?. Los estudiantes, profesores y autoridades, por su lado, estarían de acuerdo y considerarían necesario cambiar</w:t>
      </w:r>
      <w:proofErr w:type="gramStart"/>
      <w:r w:rsidR="002618EF" w:rsidRPr="00305048">
        <w:rPr>
          <w:rFonts w:ascii="Times New Roman" w:hAnsi="Times New Roman"/>
          <w:szCs w:val="24"/>
        </w:rPr>
        <w:t>?</w:t>
      </w:r>
      <w:proofErr w:type="gramEnd"/>
      <w:r w:rsidR="00F607E4" w:rsidRPr="00305048">
        <w:rPr>
          <w:rFonts w:ascii="Times New Roman" w:hAnsi="Times New Roman"/>
          <w:szCs w:val="24"/>
        </w:rPr>
        <w:t xml:space="preserve"> Frente a estas interrogantes, podría evidenciarse </w:t>
      </w:r>
      <w:r w:rsidR="002618EF" w:rsidRPr="00305048">
        <w:rPr>
          <w:rFonts w:ascii="Times New Roman" w:hAnsi="Times New Roman"/>
          <w:szCs w:val="24"/>
        </w:rPr>
        <w:t xml:space="preserve">la necesidad de tener miradas alternativas respecto a los procesos de innovación; las </w:t>
      </w:r>
      <w:r w:rsidR="00F607E4" w:rsidRPr="00305048">
        <w:rPr>
          <w:rFonts w:ascii="Times New Roman" w:hAnsi="Times New Roman"/>
          <w:szCs w:val="24"/>
        </w:rPr>
        <w:t>universidades</w:t>
      </w:r>
      <w:r w:rsidR="002618EF" w:rsidRPr="00305048">
        <w:rPr>
          <w:rFonts w:ascii="Times New Roman" w:hAnsi="Times New Roman"/>
          <w:szCs w:val="24"/>
        </w:rPr>
        <w:t xml:space="preserve"> deben comenzar a pensar de manera lateral, utilizando métodos, prácticas y técnicas no tradicionales </w:t>
      </w:r>
      <w:r w:rsidR="00F607E4" w:rsidRPr="00305048">
        <w:rPr>
          <w:rFonts w:ascii="Times New Roman" w:hAnsi="Times New Roman"/>
          <w:szCs w:val="24"/>
        </w:rPr>
        <w:fldChar w:fldCharType="begin" w:fldLock="1"/>
      </w:r>
      <w:r w:rsidR="00F607E4" w:rsidRPr="00305048">
        <w:rPr>
          <w:rFonts w:ascii="Times New Roman" w:hAnsi="Times New Roman"/>
          <w:szCs w:val="24"/>
        </w:rPr>
        <w:instrText>ADDIN CSL_CITATION { "citationItems" : [ { "id" : "ITEM-1", "itemData" : { "DOI" : "10.1016/j.sbspro.2013.12.611", "ISSN" : "18770428", "abstract" : "The issue of implementation of innovation strategy is still little explored in practice-applied field of innovation management. In business practice are encountered more errors on the part of managers in this area, resulting in a failed implementation of innovation strategies in the business. The aim of this paper is on based detailed analysis of literature and conducted research to develop a model for effective implementation of innovation strategies in the business. This model is supported by a set of recommendations for its successful implementation.", "author" : [ { "dropping-particle" : "", "family" : "Hittm\u00e1r", "given" : "\u0160tefan", "non-dropping-particle" : "", "parse-names" : false, "suffix" : "" }, { "dropping-particle" : "", "family" : "Varmus", "given" : "Michal", "non-dropping-particle" : "", "parse-names" : false, "suffix" : "" }, { "dropping-particle" : "", "family" : "Lendel", "given" : "Viliam", "non-dropping-particle" : "", "parse-names" : false, "suffix" : "" } ], "container-title" : "Procedia - Social and Behavioral Sciences", "id" : "ITEM-1", "issued" : { "date-parts" : [ [ "2014", "1" ] ] }, "page" : "1194-1198", "title" : "Proposal of Model for Effective Implementation of Innovation Strategy to Business", "type" : "article-journal", "volume" : "109" }, "uris" : [ "http://www.mendeley.com/documents/?uuid=aeb3e906-615c-4a84-a1f9-5164c29f7239" ] } ], "mendeley" : { "formattedCitation" : "(Hittm\u00e1r, Varmus, &amp; Lendel, 2014)", "plainTextFormattedCitation" : "(Hittm\u00e1r, Varmus, &amp; Lendel, 2014)", "previouslyFormattedCitation" : "(Hittm\u00e1r, Varmus, &amp; Lendel, 2014)" }, "properties" : { "noteIndex" : 0 }, "schema" : "https://github.com/citation-style-language/schema/raw/master/csl-citation.json" }</w:instrText>
      </w:r>
      <w:r w:rsidR="00F607E4" w:rsidRPr="00305048">
        <w:rPr>
          <w:rFonts w:ascii="Times New Roman" w:hAnsi="Times New Roman"/>
          <w:szCs w:val="24"/>
        </w:rPr>
        <w:fldChar w:fldCharType="separate"/>
      </w:r>
      <w:r w:rsidR="00F607E4" w:rsidRPr="00305048">
        <w:rPr>
          <w:rFonts w:ascii="Times New Roman" w:hAnsi="Times New Roman"/>
          <w:noProof/>
          <w:szCs w:val="24"/>
        </w:rPr>
        <w:t>(Hittmár, Varmus, &amp; Lendel, 2014)</w:t>
      </w:r>
      <w:r w:rsidR="00F607E4" w:rsidRPr="00305048">
        <w:rPr>
          <w:rFonts w:ascii="Times New Roman" w:hAnsi="Times New Roman"/>
          <w:szCs w:val="24"/>
        </w:rPr>
        <w:fldChar w:fldCharType="end"/>
      </w:r>
      <w:r w:rsidR="002618EF" w:rsidRPr="00305048">
        <w:rPr>
          <w:rFonts w:ascii="Times New Roman" w:hAnsi="Times New Roman"/>
          <w:szCs w:val="24"/>
        </w:rPr>
        <w:t xml:space="preserve">; </w:t>
      </w:r>
      <w:r w:rsidRPr="00305048">
        <w:rPr>
          <w:rFonts w:ascii="Times New Roman" w:hAnsi="Times New Roman"/>
          <w:szCs w:val="24"/>
        </w:rPr>
        <w:t xml:space="preserve">modificando sus modelos mentales </w:t>
      </w:r>
      <w:r w:rsidRPr="00305048">
        <w:rPr>
          <w:rFonts w:ascii="Times New Roman" w:hAnsi="Times New Roman"/>
          <w:szCs w:val="24"/>
        </w:rPr>
        <w:fldChar w:fldCharType="begin" w:fldLock="1"/>
      </w:r>
      <w:r w:rsidR="00C73964" w:rsidRPr="00305048">
        <w:rPr>
          <w:rFonts w:ascii="Times New Roman" w:hAnsi="Times New Roman"/>
          <w:szCs w:val="24"/>
        </w:rPr>
        <w:instrText>ADDIN CSL_CITATION { "citationItems" : [ { "id" : "ITEM-1", "itemData" : { "ISSN" : "09577572", "abstract" : "Designers often collaborate to explore creative ideas, especially during the early stages of conceptual design, and their mental models, as the framework of design tasks, greatly influence the collaborative sketching process. Such models have multiple kinds of differences and each kind might have unique effects, yet previous studies analyzed these differences as a whole and have reported only the effects of overall similarity. Because ideas are the embodiments of mental models, this study referred to the components of ideas to construct the structure of mental models. We constructed a three-level mental model involving goals, functions, and structures and arranged the ideas in sketching accordingly into a three-level idea tree. A collaborative sketching experiment was conducted, and the effects of the three levels of mental models were compared. Participants accepted different goals and produced large numbers of new functions. They stuck with similar functions and continued to generate new structures. Participants had different strategies when exploring the levels of the mental models, providing possibilities for new methods of collaborative sketching. [ABSTRACT FROM AUTHOR]", "author" : [ { "dropping-particle" : "", "family" : "Xiang", "given" : "Wei", "non-dropping-particle" : "", "parse-names" : false, "suffix" : "" }, { "dropping-particle" : "", "family" : "Sun", "given" : "Lingyun", "non-dropping-particle" : "", "parse-names" : false, "suffix" : "" }, { "dropping-particle" : "", "family" : "Chen", "given" : "Shi", "non-dropping-particle" : "", "parse-names" : false, "suffix" : "" }, { "dropping-particle" : "", "family" : "Yang", "given" : "Zhiyuan", "non-dropping-particle" : "", "parse-names" : false, "suffix" : "" }, { "dropping-particle" : "", "family" : "Liu", "given" : "Zheng", "non-dropping-particle" : "", "parse-names" : false, "suffix" : "" } ], "container-title" : "International Journal of Technology &amp; Design Education", "id" : "ITEM-1", "issue" : "1", "issued" : { "date-parts" : [ [ "2015", "2" ] ] }, "note" : "Accession Number: 100490120; Xiang, Wei 1; Email Address: wxiang@zju.edu.cn Sun, Lingyun 1; Email Address: sunly@zju.edu.cn Chen, Shi 1; Email Address: shelleych@gmail.com Yang, Zhiyuan 1; Email Address: youngs@zju.edu.cn Liu, Zheng 2; Email Address: aliu6@126.com; Affiliation: 1: Modern Industrial Design Institute, Zhejiang University, Hangzhou China 2: School of Design, China Academy of Art, Hangzhou China; Source Info: Feb2015, Vol. 25 Issue 1, p121; Subject Term: MENTAL models theory (Communication); Subject Term: ARTISTIC collaboration; Subject Term: CONCEPTUAL design; Subject Term: DRAWING; Subject Term: DESIGN techniques; Author-Supplied Keyword: Collaborative design; Author-Supplied Keyword: Conceptual design; Author-Supplied Keyword: Mental model; Author-Supplied Keyword: Sketching; Number of Pages: 16p; Document Type: Article", "page" : "121-136", "publisher" : "Springer Science &amp; Business Media B.V.", "title" : "The role of mental models in collaborative sketching.", "type" : "article-journal", "volume" : "25" }, "uris" : [ "http://www.mendeley.com/documents/?uuid=835b623b-7a5d-4e07-8a49-f15e1145bfe3" ] }, { "id" : "ITEM-2", "itemData" : { "ISSN" : "02724332", "abstract" : "Risk managers are increasingly interested in incorporating stakeholder beliefs and other human factors into the planning process. Effective risk assessment and management requires understanding perceptions and beliefs of involved stakeholders, and how these beliefs give rise to actions that influence risk management decisions. Formal analyses of risk manager and stakeholder cognitions represent an important first step. Techniques for diagramming stakeholder mental models provide one tool for risk managers to better understand stakeholder beliefs and perceptions concerning risk, and to leverage this new understanding in developing risk management strategies. This article reviews three methodologies for assessing and diagramming stakeholder mental models-decision-analysis-based mental modeling, concept mapping, and semantic web analysis-and assesses them with regard to their ability to address risk manager needs. ABSTRACT FROM AUTHOR", "author" : [ { "dropping-particle" : "", "family" : "Wood", "given" : "Matthew D", "non-dropping-particle" : "", "parse-names" : false, "suffix" : "" }, { "dropping-particle" : "", "family" : "Bostrom", "given" : "Ann", "non-dropping-particle" : "", "parse-names" : false, "suffix" : "" }, { "dropping-particle" : "", "family" : "Bridges", "given" : "Todd", "non-dropping-particle" : "", "parse-names" : false, "suffix" : "" }, { "dropping-particle" : "", "family" : "Linkov", "given" : "Igor", "non-dropping-particle" : "", "parse-names" : false, "suffix" : "" } ], "container-title" : "Risk Analysis: An International Journal", "id" : "ITEM-2", "issue" : "8", "issued" : { "date-parts" : [ [ "2012", "8" ] ] }, "note" : "Accession Number: 78384634; Author: Wood, Matthew D. Author: Bostrom, Ann Author: Bridges, Todd Author: Linkov, Igor ; No. of Pages: 16; Language: English; Publication Type: Article; Update Code: 20120810", "page" : "1333-1348", "title" : "Cognitive Mapping Tools: Review and Risk Management Needs.", "type" : "article-journal", "volume" : "32" }, "uris" : [ "http://www.mendeley.com/documents/?uuid=30b6a10a-b02c-4f42-b3cc-59b7b5838826" ] } ], "mendeley" : { "formattedCitation" : "(Wood, Bostrom, Bridges, &amp; Linkov, 2012; Xiang, Sun, Chen, Yang, &amp; Liu, 2015)", "plainTextFormattedCitation" : "(Wood, Bostrom, Bridges, &amp; Linkov, 2012; Xiang, Sun, Chen, Yang, &amp; Liu, 2015)", "previouslyFormattedCitation" : "(Wood, Bostrom, Bridges, &amp; Linkov, 2012; Xiang, Sun, Chen, Yang, &amp; Liu, 2015)"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(Wood, Bostrom, Bridges, &amp; Linkov, 2012; Xiang, Sun, Chen, Yang, &amp; Liu, 2015)</w:t>
      </w:r>
      <w:r w:rsidRPr="00305048">
        <w:rPr>
          <w:rFonts w:ascii="Times New Roman" w:hAnsi="Times New Roman"/>
          <w:szCs w:val="24"/>
        </w:rPr>
        <w:fldChar w:fldCharType="end"/>
      </w:r>
      <w:r w:rsidRPr="00305048">
        <w:rPr>
          <w:rFonts w:ascii="Times New Roman" w:hAnsi="Times New Roman"/>
          <w:szCs w:val="24"/>
        </w:rPr>
        <w:t xml:space="preserve">; </w:t>
      </w:r>
      <w:r w:rsidR="002618EF" w:rsidRPr="00305048">
        <w:rPr>
          <w:rFonts w:ascii="Times New Roman" w:hAnsi="Times New Roman"/>
          <w:szCs w:val="24"/>
        </w:rPr>
        <w:t>tomando en cuenta que la más poderosa de las técnicas de creatividad es correlacionar dos ideas que no están correlacionadas, buscando los extremos</w:t>
      </w:r>
      <w:r w:rsidR="009B1732">
        <w:rPr>
          <w:rFonts w:ascii="Times New Roman" w:hAnsi="Times New Roman"/>
          <w:szCs w:val="24"/>
        </w:rPr>
        <w:t xml:space="preserve"> </w:t>
      </w:r>
      <w:r w:rsidR="00F607E4" w:rsidRPr="00305048">
        <w:rPr>
          <w:rFonts w:ascii="Times New Roman" w:hAnsi="Times New Roman"/>
          <w:szCs w:val="24"/>
        </w:rPr>
        <w:fldChar w:fldCharType="begin" w:fldLock="1"/>
      </w:r>
      <w:r w:rsidR="00F607E4" w:rsidRPr="00305048">
        <w:rPr>
          <w:rFonts w:ascii="Times New Roman" w:hAnsi="Times New Roman"/>
          <w:szCs w:val="24"/>
        </w:rPr>
        <w:instrText>ADDIN CSL_CITATION { "citationItems" : [ { "id" : "ITEM-1", "itemData" : { "DOI" : "10.1016/j.sbspro.2012.06.478", "ISSN" : "18770428", "abstract" : "Social responsibility campaigns as an approach to overcome accumulated social problems in the globalizing world will be examined from various aspects. Printed Media, mass media, electronic media will be explored in terms of their limitations and potentials. Problems/Issues identified in social responsibility campaigns, which have been the subject of both formal and informal communication and advertisement, will be analyzed from the aspects of design, creative strategy, target audience determination, processes, and results. Awareness phase in the social responsibility campaigns realized with the cooperation of advertising agencies and public and private sectors and non-governmental organisations will be examined in terms of problem determination, creative ideas, creative strategic design processes, solution suggestions, its reflection to the society, creating consciousness phase and its implications. Themes chosen in social responsibility campaigns are global warming, women's rights, dimensions of domestic and social violence, preservation of nature and environment, education of girls, etc.", "author" : [ { "dropping-particle" : "", "family" : "Yurdakul", "given" : "Incilay", "non-dropping-particle" : "", "parse-names" : false, "suffix" : "" } ], "container-title" : "Procedia - Social and Behavioral Sciences", "id" : "ITEM-1", "issued" : { "date-parts" : [ [ "2012" ] ] }, "page" : "5573-5580", "title" : "Creative Strategies and Their Contribution to Social Consciousness in Social Responsibility Campaigns: A Course Model Proposal", "type" : "article-journal", "volume" : "46" }, "uris" : [ "http://www.mendeley.com/documents/?uuid=358ed4a4-4529-406f-ba6b-5967b59b22d9" ] } ], "mendeley" : { "formattedCitation" : "(Yurdakul, 2012)", "plainTextFormattedCitation" : "(Yurdakul, 2012)", "previouslyFormattedCitation" : "(Yurdakul, 2012)" }, "properties" : { "noteIndex" : 0 }, "schema" : "https://github.com/citation-style-language/schema/raw/master/csl-citation.json" }</w:instrText>
      </w:r>
      <w:r w:rsidR="00F607E4" w:rsidRPr="00305048">
        <w:rPr>
          <w:rFonts w:ascii="Times New Roman" w:hAnsi="Times New Roman"/>
          <w:szCs w:val="24"/>
        </w:rPr>
        <w:fldChar w:fldCharType="separate"/>
      </w:r>
      <w:r w:rsidR="00F607E4" w:rsidRPr="00305048">
        <w:rPr>
          <w:rFonts w:ascii="Times New Roman" w:hAnsi="Times New Roman"/>
          <w:noProof/>
          <w:szCs w:val="24"/>
        </w:rPr>
        <w:t>(Yurdakul, 2012)</w:t>
      </w:r>
      <w:r w:rsidR="00F607E4" w:rsidRPr="00305048">
        <w:rPr>
          <w:rFonts w:ascii="Times New Roman" w:hAnsi="Times New Roman"/>
          <w:szCs w:val="24"/>
        </w:rPr>
        <w:fldChar w:fldCharType="end"/>
      </w:r>
      <w:r w:rsidR="009B1732">
        <w:rPr>
          <w:rFonts w:ascii="Times New Roman" w:hAnsi="Times New Roman"/>
          <w:szCs w:val="24"/>
        </w:rPr>
        <w:t xml:space="preserve">; </w:t>
      </w:r>
      <w:r w:rsidR="002618EF" w:rsidRPr="00305048">
        <w:rPr>
          <w:rFonts w:ascii="Times New Roman" w:hAnsi="Times New Roman"/>
          <w:szCs w:val="24"/>
        </w:rPr>
        <w:t xml:space="preserve"> </w:t>
      </w:r>
      <w:r w:rsidR="009B1732">
        <w:rPr>
          <w:rFonts w:ascii="Times New Roman" w:hAnsi="Times New Roman"/>
          <w:szCs w:val="24"/>
        </w:rPr>
        <w:t xml:space="preserve">los directivos </w:t>
      </w:r>
      <w:r w:rsidR="002618EF" w:rsidRPr="00305048">
        <w:rPr>
          <w:rFonts w:ascii="Times New Roman" w:hAnsi="Times New Roman"/>
          <w:szCs w:val="24"/>
        </w:rPr>
        <w:t xml:space="preserve">deben sentirse a gusto con lo desconocido </w:t>
      </w:r>
      <w:r w:rsidR="00F607E4" w:rsidRPr="00305048">
        <w:rPr>
          <w:rFonts w:ascii="Times New Roman" w:hAnsi="Times New Roman"/>
          <w:szCs w:val="24"/>
        </w:rPr>
        <w:fldChar w:fldCharType="begin" w:fldLock="1"/>
      </w:r>
      <w:r w:rsidR="00F607E4" w:rsidRPr="00305048">
        <w:rPr>
          <w:rFonts w:ascii="Times New Roman" w:hAnsi="Times New Roman"/>
          <w:szCs w:val="24"/>
        </w:rPr>
        <w:instrText>ADDIN CSL_CITATION { "citationItems" : [ { "id" : "ITEM-1", "itemData" : { "DOI" : "10.1016/j.sbspro.2010.04.062", "ISSN" : "18770428", "abstract" : "In today's culture of business to be successful is to innovate. Today's model calls for a more intuitive integration of creativity throughout the decision making process: the application of the design thinking process to business. There is a great opportunity for design to improve one's ability to increase a firm's value offerings. While goods have traditionally embedded with value, there is currently a paradigm shift occurring in marketing and goods a being viewed as operant resources which produce effects for customers. Thus, the goods really become a service provider. Companies such as IDEO and Proctor &amp; Gamble, Inc. are consistently demonstrating the successful tactics of this integration. While the design process is still critically important in product development, it is becoming more important in how marketers design strategy and this positions a company for success. This presentation will look at how to integrate design thinking in to the business model, debating the pros and cons of design thinking integration, and the importance of teaching innovative thinking in academia. The presentation will also cover observations from a case study of teaching design thinking to business students.", "author" : [ { "dropping-particle" : "", "family" : "Davis, Brooke", "given" : "M", "non-dropping-particle" : "", "parse-names" : false, "suffix" : "" } ], "container-title" : "Procedia - Social and Behavioral Sciences", "id" : "ITEM-1", "issue" : "4", "issued" : { "date-parts" : [ [ "2010" ] ] }, "page" : "6532-6538", "title" : "Creativity &amp; Innovation in Business 2010 Teaching the Application of Design Thinking to Business", "type" : "article-journal", "volume" : "2" }, "uris" : [ "http://www.mendeley.com/documents/?uuid=bdf57505-cff1-4073-b6ff-da65b44ebdb3" ] } ], "mendeley" : { "formattedCitation" : "(Davis, Brooke, 2010)", "plainTextFormattedCitation" : "(Davis, Brooke, 2010)", "previouslyFormattedCitation" : "(Davis, Brooke, 2010)" }, "properties" : { "noteIndex" : 0 }, "schema" : "https://github.com/citation-style-language/schema/raw/master/csl-citation.json" }</w:instrText>
      </w:r>
      <w:r w:rsidR="00F607E4" w:rsidRPr="00305048">
        <w:rPr>
          <w:rFonts w:ascii="Times New Roman" w:hAnsi="Times New Roman"/>
          <w:szCs w:val="24"/>
        </w:rPr>
        <w:fldChar w:fldCharType="separate"/>
      </w:r>
      <w:r w:rsidR="00F607E4" w:rsidRPr="00305048">
        <w:rPr>
          <w:rFonts w:ascii="Times New Roman" w:hAnsi="Times New Roman"/>
          <w:noProof/>
          <w:szCs w:val="24"/>
        </w:rPr>
        <w:t>(Davis, Brooke, 2010)</w:t>
      </w:r>
      <w:r w:rsidR="00F607E4" w:rsidRPr="00305048">
        <w:rPr>
          <w:rFonts w:ascii="Times New Roman" w:hAnsi="Times New Roman"/>
          <w:szCs w:val="24"/>
        </w:rPr>
        <w:fldChar w:fldCharType="end"/>
      </w:r>
      <w:r w:rsidR="002618EF" w:rsidRPr="00305048">
        <w:rPr>
          <w:rFonts w:ascii="Times New Roman" w:hAnsi="Times New Roman"/>
          <w:szCs w:val="24"/>
        </w:rPr>
        <w:t xml:space="preserve">. Es necesario asimismo trabajar sobre aquellos elementos que pueden ser asociados de manera remota, flexible y divergente para generar estructuras mentales que sean novedosas y útiles </w:t>
      </w:r>
      <w:r w:rsidR="00F607E4" w:rsidRPr="00305048">
        <w:rPr>
          <w:rFonts w:ascii="Times New Roman" w:hAnsi="Times New Roman"/>
          <w:szCs w:val="24"/>
        </w:rPr>
        <w:fldChar w:fldCharType="begin" w:fldLock="1"/>
      </w:r>
      <w:r w:rsidR="00F607E4" w:rsidRPr="00305048">
        <w:rPr>
          <w:rFonts w:ascii="Times New Roman" w:hAnsi="Times New Roman"/>
          <w:szCs w:val="24"/>
        </w:rPr>
        <w:instrText>ADDIN CSL_CITATION { "citationItems" : [ { "id" : "ITEM-1", "itemData" : { "DOI" : "10.1016/j.sbspro.2015.01.210", "ISSN" : "18770428", "abstract" : "To better develop thinking skills and creativity, students need to strategize their learning experiences that entail them to think and use their creative cognitive abilities. Bearing this in mind, a new learning model was developed by associating strategic thinking and creative thinking processes. We term this new model Creative Strategy Learning Model (CSLM), and we examined how the amalgam of both can provide new learning experience for learners. This study therefore measured the creative strategy learning model by employing an explorative approach, and we especially investigated its effectiveness to assist students perform better in public speaking. Researcher-developed strategic questionings and creativity checklist were used to help strategize 27 students\u2019 learning experiences in a public speaking course. Competent Speaker Speech Evaluation Form (CSSEF) was used to measure students\u2019 public speaking performance after the implementation of the creative strategy prior to an interview session with volunteered students. Analysis of the strategic questions and creativity checklist indicated that students performed better after each phase of the learning process. The strategic questions were able to help students to cognitively strategize their learning for a better performance in the next phase, and the creativity indicator has also motivated students to perform better. Results from the CSSEF indicated excellent overall competency of public speaking. The creative strategy learning model is shown to be essential to help students develop their thinking skills and creativity for better performance in public speaking. Constant and organized feedback on their performance at each phase of the learning experience proved to positively encourage them to perform better. Nevertheless, a thorough study with increased number of participants will strengthen the findings of this pilot evaluation.", "author" : [ { "dropping-particle" : "", "family" : "Kassim", "given" : "Hafizoah", "non-dropping-particle" : "", "parse-names" : false, "suffix" : "" }, { "dropping-particle" : "", "family" : "Osman", "given" : "Najah", "non-dropping-particle" : "", "parse-names" : false, "suffix" : "" }, { "dropping-particle" : "", "family" : "Abdullah", "given" : "Aziman", "non-dropping-particle" : "", "parse-names" : false, "suffix" : "" } ], "container-title" : "Procedia - Social and Behavioral Sciences", "id" : "ITEM-1", "issued" : { "date-parts" : [ [ "2015", "1" ] ] }, "page" : "919-928", "title" : "Creative Strategy: A Pilot Evaluation of a Hypothetical Learning Model through Public Speaking Performance", "type" : "article-journal", "volume" : "171" }, "uris" : [ "http://www.mendeley.com/documents/?uuid=abe954a2-ccf6-4605-ac62-9510d5f630da" ] } ], "mendeley" : { "formattedCitation" : "(Kassim, Osman, &amp; Abdullah, 2015)", "plainTextFormattedCitation" : "(Kassim, Osman, &amp; Abdullah, 2015)", "previouslyFormattedCitation" : "(Kassim, Osman, &amp; Abdullah, 2015)" }, "properties" : { "noteIndex" : 0 }, "schema" : "https://github.com/citation-style-language/schema/raw/master/csl-citation.json" }</w:instrText>
      </w:r>
      <w:r w:rsidR="00F607E4" w:rsidRPr="00305048">
        <w:rPr>
          <w:rFonts w:ascii="Times New Roman" w:hAnsi="Times New Roman"/>
          <w:szCs w:val="24"/>
        </w:rPr>
        <w:fldChar w:fldCharType="separate"/>
      </w:r>
      <w:r w:rsidR="00F607E4" w:rsidRPr="00305048">
        <w:rPr>
          <w:rFonts w:ascii="Times New Roman" w:hAnsi="Times New Roman"/>
          <w:noProof/>
          <w:szCs w:val="24"/>
        </w:rPr>
        <w:t>(Kassim, Osman, &amp; Abdullah, 2015)</w:t>
      </w:r>
      <w:r w:rsidR="00F607E4" w:rsidRPr="00305048">
        <w:rPr>
          <w:rFonts w:ascii="Times New Roman" w:hAnsi="Times New Roman"/>
          <w:szCs w:val="24"/>
        </w:rPr>
        <w:fldChar w:fldCharType="end"/>
      </w:r>
      <w:r w:rsidR="002618EF" w:rsidRPr="00305048">
        <w:rPr>
          <w:rFonts w:ascii="Times New Roman" w:hAnsi="Times New Roman"/>
          <w:szCs w:val="24"/>
        </w:rPr>
        <w:t xml:space="preserve">. Un ejemplo podría ser el uso  de la música para enseñar economía en una universidad </w:t>
      </w:r>
      <w:r w:rsidR="00F607E4"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"10.1016/j.iree.2015.05.001", "ISSN" : "14773880", "abstract" : "This paper draws from the cognitive and neuroscience literature to develop theoretical support for the use of creative arts in college economics classrooms. The research suggests that creative arts activate important neurological pathways that aid the transfer of information from short- to long-term memory, where it can be retrieved for future problem-solving. To encourage meaningful learning and economic literacy, students must be able to mentally organize and retain information from their classroom experiences. The fresh metaphors and imagery present in creative arts such as poetry can deepen and clarify conceptual meaning, and allow students to learn and express their understanding of economics in a more personal and memorable way.", "author" : [ { "dropping-particle" : "", "family" : "Davis", "given" : "Mary E.", "non-dropping-particle" : "", "parse-names" : false, "suffix" : "" } ], "container-title" : "International Review of Economics Education", "id" : "ITEM-1", "issued" : { "date-parts" : [ [ "2015", "5" ] ] }, "page" : "1-12", "title" : "Bringing imagination back to the classroom: A model for creative arts in economics", "type" : "article-journal", "volume" : "19" }, "uris" : [ "http://www.mendeley.com/documents/?uuid=820edd95-3fe7-4e4d-a024-0f3696e9e1d6" ] } ], "mendeley" : { "formattedCitation" : "(Davis, 2015)", "plainTextFormattedCitation" : "(Davis, 2015)", "previouslyFormattedCitation" : "(Davis, 2015)" }, "properties" : { "noteIndex" : 0 }, "schema" : "https://github.com/citation-style-language/schema/raw/master/csl-citation.json" }</w:instrText>
      </w:r>
      <w:r w:rsidR="00F607E4" w:rsidRPr="00305048">
        <w:rPr>
          <w:rFonts w:ascii="Times New Roman" w:hAnsi="Times New Roman"/>
          <w:szCs w:val="24"/>
        </w:rPr>
        <w:fldChar w:fldCharType="separate"/>
      </w:r>
      <w:r w:rsidR="00F607E4" w:rsidRPr="00305048">
        <w:rPr>
          <w:rFonts w:ascii="Times New Roman" w:hAnsi="Times New Roman"/>
          <w:noProof/>
          <w:szCs w:val="24"/>
        </w:rPr>
        <w:t>(Davis, 2015)</w:t>
      </w:r>
      <w:r w:rsidR="00F607E4" w:rsidRPr="00305048">
        <w:rPr>
          <w:rFonts w:ascii="Times New Roman" w:hAnsi="Times New Roman"/>
          <w:szCs w:val="24"/>
        </w:rPr>
        <w:fldChar w:fldCharType="end"/>
      </w:r>
      <w:r w:rsidR="002618EF" w:rsidRPr="00305048">
        <w:rPr>
          <w:rFonts w:ascii="Times New Roman" w:hAnsi="Times New Roman"/>
          <w:szCs w:val="24"/>
        </w:rPr>
        <w:t xml:space="preserve">. </w:t>
      </w:r>
    </w:p>
    <w:p w14:paraId="206358DE" w14:textId="77777777" w:rsidR="00726B11" w:rsidRPr="00305048" w:rsidRDefault="00726B11" w:rsidP="00473726">
      <w:pPr>
        <w:spacing w:before="0" w:after="0" w:line="360" w:lineRule="auto"/>
        <w:ind w:firstLine="0"/>
        <w:rPr>
          <w:rFonts w:ascii="Times New Roman" w:hAnsi="Times New Roman"/>
          <w:szCs w:val="24"/>
        </w:rPr>
      </w:pPr>
    </w:p>
    <w:p w14:paraId="35E001D0" w14:textId="00328E47" w:rsidR="00C82318" w:rsidRPr="00305048" w:rsidRDefault="00C82318" w:rsidP="00473726">
      <w:pPr>
        <w:spacing w:before="0" w:after="0" w:line="360" w:lineRule="auto"/>
        <w:ind w:firstLine="0"/>
        <w:rPr>
          <w:rFonts w:ascii="Times New Roman" w:hAnsi="Times New Roman"/>
          <w:b/>
          <w:szCs w:val="24"/>
        </w:rPr>
      </w:pPr>
      <w:r w:rsidRPr="00305048">
        <w:rPr>
          <w:rFonts w:ascii="Times New Roman" w:hAnsi="Times New Roman"/>
          <w:b/>
          <w:szCs w:val="24"/>
        </w:rPr>
        <w:t>Revisión de la literatura</w:t>
      </w:r>
    </w:p>
    <w:p w14:paraId="73E0B116" w14:textId="4B66DE84" w:rsidR="005524E0" w:rsidRPr="00305048" w:rsidRDefault="005524E0" w:rsidP="00473726">
      <w:pPr>
        <w:spacing w:before="0" w:after="0" w:line="360" w:lineRule="auto"/>
        <w:ind w:firstLine="0"/>
        <w:rPr>
          <w:rFonts w:ascii="Times New Roman" w:hAnsi="Times New Roman"/>
          <w:b/>
          <w:szCs w:val="24"/>
        </w:rPr>
      </w:pPr>
      <w:r w:rsidRPr="00305048">
        <w:rPr>
          <w:rFonts w:ascii="Times New Roman" w:hAnsi="Times New Roman"/>
          <w:b/>
          <w:szCs w:val="24"/>
        </w:rPr>
        <w:t>Los modelos mentales</w:t>
      </w:r>
    </w:p>
    <w:p w14:paraId="22DAAE89" w14:textId="5ECC46E1" w:rsidR="005524E0" w:rsidRPr="00305048" w:rsidRDefault="00BA7284" w:rsidP="00473726">
      <w:pPr>
        <w:spacing w:before="0" w:after="0" w:line="360" w:lineRule="auto"/>
        <w:ind w:firstLine="0"/>
        <w:rPr>
          <w:rFonts w:ascii="Times New Roman" w:hAnsi="Times New Roman"/>
          <w:szCs w:val="24"/>
        </w:rPr>
      </w:pPr>
      <w:r w:rsidRPr="00305048">
        <w:rPr>
          <w:rFonts w:ascii="Times New Roman" w:hAnsi="Times New Roman"/>
          <w:szCs w:val="24"/>
        </w:rPr>
        <w:t xml:space="preserve">Los modelos mentales son instrumentos con los cuales vemos la realidad, no tal como es sino como dichos “filtros” dicen que es: “¿Por qué modelos mentales? &lt;&lt;Mentales&gt;&gt; porque están en nuestra mente y dirigen nuestros actos; &lt;&lt;Modelos&gt;&gt; porque se construyen a partir de nuestra experiencia.”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"ISBN" : "978-84-7953-250-5", "author" : [ { "dropping-particle" : "", "family" : "O'Connor", "given" : "Joseph", "non-dropping-particle" : "", "parse-names" : false, "suffix" : "" }, { "dropping-particle" : "", "family" : "Mcdermott", "given" : "Ian", "non-dropping-particle" : "", "parse-names" : false, "suffix" : "" } ], "id" : "ITEM-1", "issued" : { "date-parts" : [ [ "1998" ] ] }, "number-of-pages" : "302", "publisher" : "Ediciones Urano", "publisher-place" : "Barcelona", "title" : "Introducci\u00f3n al pensamiento sist\u00e9mico", "type" : "book" }, "locator" : "90", "uris" : [ "http://www.mendeley.com/documents/?uuid=b6224f56-9c85-4c9a-9a92-d055523e4e79" ] } ], "mendeley" : { "formattedCitation" : "(O\u2019Connor &amp; Mcdermott, 1998, p. 90)", "plainTextFormattedCitation" : "(O\u2019Connor &amp; Mcdermott, 1998, p. 90)", "previouslyFormattedCitation" : "(O\u2019Connor &amp; Mcdermott, 1998, p. 90)"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(O’Connor &amp; Mcdermott, 1998, p. 90)</w:t>
      </w:r>
      <w:r w:rsidRPr="00305048">
        <w:rPr>
          <w:rFonts w:ascii="Times New Roman" w:hAnsi="Times New Roman"/>
          <w:szCs w:val="24"/>
        </w:rPr>
        <w:fldChar w:fldCharType="end"/>
      </w:r>
      <w:r w:rsidRPr="00305048">
        <w:rPr>
          <w:rFonts w:ascii="Times New Roman" w:hAnsi="Times New Roman"/>
          <w:szCs w:val="24"/>
        </w:rPr>
        <w:t xml:space="preserve">. Los modelos mentales se complementan con lo que </w:t>
      </w:r>
      <w:proofErr w:type="spellStart"/>
      <w:r w:rsidRPr="00305048">
        <w:rPr>
          <w:rFonts w:ascii="Times New Roman" w:hAnsi="Times New Roman"/>
          <w:szCs w:val="24"/>
        </w:rPr>
        <w:t>Barker</w:t>
      </w:r>
      <w:proofErr w:type="spellEnd"/>
      <w:r w:rsidRPr="00305048">
        <w:rPr>
          <w:rFonts w:ascii="Times New Roman" w:hAnsi="Times New Roman"/>
          <w:szCs w:val="24"/>
        </w:rPr>
        <w:t xml:space="preserve"> denomina Paradigmas “la forma básica de percibir, pensar, valorar y actuar con base a una visión particular de la realidad”</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"ISBN" : "958-600-336-1", "author" : [ { "dropping-particle" : "", "family" : "Barker", "given" : "Joel", "non-dropping-particle" : "", "parse-names" : false, "suffix" : "" } ], "id" : "ITEM-1", "issued" : { "date-parts" : [ [ "1995" ] ] }, "number-of-pages" : "258", "publisher" : "McGraw-Hill", "publisher-place" : "Bogota", "title" : "Paradigmas", "type" : "book" }, "locator" : "35", "uris" : [ "http://www.mendeley.com/documents/?uuid=caa60698-eeb0-48fb-bf00-389cb7cb03df" ] } ], "mendeley" : { "formattedCitation" : "(Barker, 1995, p. 35)", "plainTextFormattedCitation" : "(Barker, 1995, p. 35)", "previouslyFormattedCitation" : "(Barker, 1995, p. 35)"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w:t>
      </w:r>
      <w:proofErr w:type="spellStart"/>
      <w:r w:rsidRPr="00305048">
        <w:rPr>
          <w:rFonts w:ascii="Times New Roman" w:hAnsi="Times New Roman"/>
          <w:noProof/>
          <w:szCs w:val="24"/>
        </w:rPr>
        <w:t>Barker</w:t>
      </w:r>
      <w:proofErr w:type="spellEnd"/>
      <w:r w:rsidRPr="00305048">
        <w:rPr>
          <w:rFonts w:ascii="Times New Roman" w:hAnsi="Times New Roman"/>
          <w:noProof/>
          <w:szCs w:val="24"/>
        </w:rPr>
        <w:t>, 1995, p. 35)</w:t>
      </w:r>
      <w:r w:rsidRPr="00305048">
        <w:rPr>
          <w:rFonts w:ascii="Times New Roman" w:hAnsi="Times New Roman"/>
          <w:szCs w:val="24"/>
        </w:rPr>
        <w:fldChar w:fldCharType="end"/>
      </w:r>
      <w:r w:rsidRPr="00305048">
        <w:rPr>
          <w:rFonts w:ascii="Times New Roman" w:hAnsi="Times New Roman"/>
          <w:szCs w:val="24"/>
        </w:rPr>
        <w:t xml:space="preserve">. </w:t>
      </w:r>
      <w:r w:rsidR="00714506" w:rsidRPr="00305048">
        <w:rPr>
          <w:rFonts w:ascii="Times New Roman" w:hAnsi="Times New Roman"/>
          <w:szCs w:val="24"/>
        </w:rPr>
        <w:t xml:space="preserve">Los modelos mentales podrían explicar el por qué  las universidades se resisten a cambiar, ya que los mismos están formados básicamente por creencias y son usados por las personas para interpretar contextos y tomar decisiones </w:t>
      </w:r>
      <w:r w:rsidR="00714506" w:rsidRPr="00305048">
        <w:rPr>
          <w:rFonts w:ascii="Times New Roman" w:hAnsi="Times New Roman"/>
          <w:szCs w:val="24"/>
        </w:rPr>
        <w:fldChar w:fldCharType="begin" w:fldLock="1"/>
      </w:r>
      <w:r w:rsidR="00714506" w:rsidRPr="00305048">
        <w:rPr>
          <w:rFonts w:ascii="Times New Roman" w:hAnsi="Times New Roman"/>
          <w:szCs w:val="24"/>
        </w:rPr>
        <w:instrText>ADDIN CSL_CITATION { "citationItems" : [ { "id" : "ITEM-1", "itemData" : { "ISSN" : "09577572", "abstract" : "Designers often collaborate to explore creative ideas, especially during the early stages of conceptual design, and their mental models, as the framework of design tasks, greatly influence the collaborative sketching process. Such models have multiple kinds of differences and each kind might have unique effects, yet previous studies analyzed these differences as a whole and have reported only the effects of overall similarity. Because ideas are the embodiments of mental models, this study referred to the components of ideas to construct the structure of mental models. We constructed a three-level mental model involving goals, functions, and structures and arranged the ideas in sketching accordingly into a three-level idea tree. A collaborative sketching experiment was conducted, and the effects of the three levels of mental models were compared. Participants accepted different goals and produced large numbers of new functions. They stuck with similar functions and continued to generate new structures. Participants had different strategies when exploring the levels of the mental models, providing possibilities for new methods of collaborative sketching. [ABSTRACT FROM AUTHOR]", "author" : [ { "dropping-particle" : "", "family" : "Xiang", "given" : "Wei", "non-dropping-particle" : "", "parse-names" : false, "suffix" : "" }, { "dropping-particle" : "", "family" : "Sun", "given" : "Lingyun", "non-dropping-particle" : "", "parse-names" : false, "suffix" : "" }, { "dropping-particle" : "", "family" : "Chen", "given" : "Shi", "non-dropping-particle" : "", "parse-names" : false, "suffix" : "" }, { "dropping-particle" : "", "family" : "Yang", "given" : "Zhiyuan", "non-dropping-particle" : "", "parse-names" : false, "suffix" : "" }, { "dropping-particle" : "", "family" : "Liu", "given" : "Zheng", "non-dropping-particle" : "", "parse-names" : false, "suffix" : "" } ], "container-title" : "International Journal of Technology &amp; Design Education", "id" : "ITEM-1", "issue" : "1", "issued" : { "date-parts" : [ [ "2015", "2" ] ] }, "note" : "Accession Number: 100490120; Xiang, Wei 1; Email Address: wxiang@zju.edu.cn Sun, Lingyun 1; Email Address: sunly@zju.edu.cn Chen, Shi 1; Email Address: shelleych@gmail.com Yang, Zhiyuan 1; Email Address: youngs@zju.edu.cn Liu, Zheng 2; Email Address: aliu6@126.com; Affiliation: 1: Modern Industrial Design Institute, Zhejiang University, Hangzhou China 2: School of Design, China Academy of Art, Hangzhou China; Source Info: Feb2015, Vol. 25 Issue 1, p121; Subject Term: MENTAL models theory (Communication); Subject Term: ARTISTIC collaboration; Subject Term: CONCEPTUAL design; Subject Term: DRAWING; Subject Term: DESIGN techniques; Author-Supplied Keyword: Collaborative design; Author-Supplied Keyword: Conceptual design; Author-Supplied Keyword: Mental model; Author-Supplied Keyword: Sketching; Number of Pages: 16p; Document Type: Article", "page" : "121-136", "publisher" : "Springer Science &amp; Business Media B.V.", "title" : "The role of mental models in collaborative sketching.", "type" : "article-journal", "volume" : "25" }, "uris" : [ "http://www.mendeley.com/documents/?uuid=835b623b-7a5d-4e07-8a49-f15e1145bfe3" ] } ], "mendeley" : { "formattedCitation" : "(Xiang et al., 2015)", "plainTextFormattedCitation" : "(Xiang et al., 2015)", "previouslyFormattedCitation" : "(Xiang et al., 2015)" }, "properties" : { "noteIndex" : 0 }, "schema" : "https://github.com/citation-style-language/schema/raw/master/csl-citation.json" }</w:instrText>
      </w:r>
      <w:r w:rsidR="00714506" w:rsidRPr="00305048">
        <w:rPr>
          <w:rFonts w:ascii="Times New Roman" w:hAnsi="Times New Roman"/>
          <w:szCs w:val="24"/>
        </w:rPr>
        <w:fldChar w:fldCharType="separate"/>
      </w:r>
      <w:r w:rsidR="00714506" w:rsidRPr="00305048">
        <w:rPr>
          <w:rFonts w:ascii="Times New Roman" w:hAnsi="Times New Roman"/>
          <w:noProof/>
          <w:szCs w:val="24"/>
        </w:rPr>
        <w:t>(Xiang et al., 2015)</w:t>
      </w:r>
      <w:r w:rsidR="00714506" w:rsidRPr="00305048">
        <w:rPr>
          <w:rFonts w:ascii="Times New Roman" w:hAnsi="Times New Roman"/>
          <w:szCs w:val="24"/>
        </w:rPr>
        <w:fldChar w:fldCharType="end"/>
      </w:r>
      <w:r w:rsidR="00714506" w:rsidRPr="00305048">
        <w:rPr>
          <w:rFonts w:ascii="Times New Roman" w:hAnsi="Times New Roman"/>
          <w:szCs w:val="24"/>
        </w:rPr>
        <w:t xml:space="preserve">. Pueden ser categorizados como representaciones cognitivas relacionadas con cosas que suceden en el mundo exterior, es decir, es la forma en la que hacemos inferencias sobre lo que sucede a nuestro alrededor </w:t>
      </w:r>
      <w:r w:rsidR="00714506" w:rsidRPr="00305048">
        <w:rPr>
          <w:rFonts w:ascii="Times New Roman" w:hAnsi="Times New Roman"/>
          <w:szCs w:val="24"/>
        </w:rPr>
        <w:lastRenderedPageBreak/>
        <w:fldChar w:fldCharType="begin" w:fldLock="1"/>
      </w:r>
      <w:r w:rsidR="00C73964" w:rsidRPr="00305048">
        <w:rPr>
          <w:rFonts w:ascii="Times New Roman" w:hAnsi="Times New Roman"/>
          <w:szCs w:val="24"/>
        </w:rPr>
        <w:instrText>ADDIN CSL_CITATION { "citationItems" : [ { "id" : "ITEM-1", "itemData" : { "ISSN" : "02724332", "abstract" : "Risk managers are increasingly interested in incorporating stakeholder beliefs and other human factors into the planning process. Effective risk assessment and management requires understanding perceptions and beliefs of involved stakeholders, and how these beliefs give rise to actions that influence risk management decisions. Formal analyses of risk manager and stakeholder cognitions represent an important first step. Techniques for diagramming stakeholder mental models provide one tool for risk managers to better understand stakeholder beliefs and perceptions concerning risk, and to leverage this new understanding in developing risk management strategies. This article reviews three methodologies for assessing and diagramming stakeholder mental models-decision-analysis-based mental modeling, concept mapping, and semantic web analysis-and assesses them with regard to their ability to address risk manager needs. ABSTRACT FROM AUTHOR", "author" : [ { "dropping-particle" : "", "family" : "Wood", "given" : "Matthew D", "non-dropping-particle" : "", "parse-names" : false, "suffix" : "" }, { "dropping-particle" : "", "family" : "Bostrom", "given" : "Ann", "non-dropping-particle" : "", "parse-names" : false, "suffix" : "" }, { "dropping-particle" : "", "family" : "Bridges", "given" : "Todd", "non-dropping-particle" : "", "parse-names" : false, "suffix" : "" }, { "dropping-particle" : "", "family" : "Linkov", "given" : "Igor", "non-dropping-particle" : "", "parse-names" : false, "suffix" : "" } ], "container-title" : "Risk Analysis: An International Journal", "id" : "ITEM-1", "issue" : "8", "issued" : { "date-parts" : [ [ "2012", "8" ] ] }, "note" : "Accession Number: 78384634; Author: Wood, Matthew D. Author: Bostrom, Ann Author: Bridges, Todd Author: Linkov, Igor ; No. of Pages: 16; Language: English; Publication Type: Article; Update Code: 20120810", "page" : "1333-1348", "title" : "Cognitive Mapping Tools: Review and Risk Management Needs.", "type" : "article-journal", "volume" : "32" }, "uris" : [ "http://www.mendeley.com/documents/?uuid=30b6a10a-b02c-4f42-b3cc-59b7b5838826" ] } ], "mendeley" : { "formattedCitation" : "(Wood et al., 2012)", "plainTextFormattedCitation" : "(Wood et al., 2012)", "previouslyFormattedCitation" : "(Wood et al., 2012)" }, "properties" : { "noteIndex" : 0 }, "schema" : "https://github.com/citation-style-language/schema/raw/master/csl-citation.json" }</w:instrText>
      </w:r>
      <w:r w:rsidR="00714506" w:rsidRPr="00305048">
        <w:rPr>
          <w:rFonts w:ascii="Times New Roman" w:hAnsi="Times New Roman"/>
          <w:szCs w:val="24"/>
        </w:rPr>
        <w:fldChar w:fldCharType="separate"/>
      </w:r>
      <w:r w:rsidR="00714506" w:rsidRPr="00305048">
        <w:rPr>
          <w:rFonts w:ascii="Times New Roman" w:hAnsi="Times New Roman"/>
          <w:noProof/>
          <w:szCs w:val="24"/>
        </w:rPr>
        <w:t>(Wood et al., 2012)</w:t>
      </w:r>
      <w:r w:rsidR="00714506" w:rsidRPr="00305048">
        <w:rPr>
          <w:rFonts w:ascii="Times New Roman" w:hAnsi="Times New Roman"/>
          <w:szCs w:val="24"/>
        </w:rPr>
        <w:fldChar w:fldCharType="end"/>
      </w:r>
      <w:r w:rsidR="00714506" w:rsidRPr="00305048">
        <w:rPr>
          <w:rFonts w:ascii="Times New Roman" w:hAnsi="Times New Roman"/>
          <w:szCs w:val="24"/>
        </w:rPr>
        <w:t xml:space="preserve">. Por lo tanto son fundamentales, sin embargo también podrían representar un peligro por cuanto, están en capacidad de bloquear toda nueva información que contradiga a los modelos mentales existentes, generando un efecto destructor que ha sacado a muchas empresas del mercado </w:t>
      </w:r>
      <w:r w:rsidR="00714506" w:rsidRPr="00305048">
        <w:rPr>
          <w:rFonts w:ascii="Times New Roman" w:hAnsi="Times New Roman"/>
          <w:szCs w:val="24"/>
        </w:rPr>
        <w:fldChar w:fldCharType="begin" w:fldLock="1"/>
      </w:r>
      <w:r w:rsidR="00714506" w:rsidRPr="00305048">
        <w:rPr>
          <w:rFonts w:ascii="Times New Roman" w:hAnsi="Times New Roman"/>
          <w:szCs w:val="24"/>
        </w:rPr>
        <w:instrText>ADDIN CSL_CITATION { "citationItems" : [ { "id" : "ITEM-1", "itemData" : { "ISSN" : "1057686X", "abstract" : "The article presents the author's insights regarding mental models, considering its risks for businesses. The author states that mental models can lead to mental lockdowns, hinder valid information's acceptance, and can destroy a business. Meanwhile, the author mentions the case of International Business Machines Corp. (IBM) which fell hard because of its mantra.", "author" : [ { "dropping-particle" : "", "family" : "Murtagh", "given" : "Joe", "non-dropping-particle" : "", "parse-names" : false, "suffix" : "" } ], "container-title" : "Westchester County Business Journal", "id" : "ITEM-1", "issue" : "35", "issued" : { "date-parts" : [ [ "2012", "8", "27" ] ] }, "note" : "Accession Number: 79783733; Issue Information: ; Subject Term: MENTAL models theory (Communication); Subject Term: BUSINESS planning; Subject Term: STRATEGIC planning; Subject Term: BUSINESS failures; Subject Term: INTERNATIONAL Business Machines Corp.; Subject Term: ; Number of Pages: 1/2p; ; Document Type: Article;", "page" : "28", "publisher" : "Westfair Communications, Inc.", "title" : "What were they thinking?", "type" : "article-journal", "volume" : "48" }, "uris" : [ "http://www.mendeley.com/documents/?uuid=3fd422b7-7fe9-40da-8dca-7bd4798f6492" ] } ], "mendeley" : { "formattedCitation" : "(Murtagh, 2012)", "plainTextFormattedCitation" : "(Murtagh, 2012)", "previouslyFormattedCitation" : "(Murtagh, 2012)" }, "properties" : { "noteIndex" : 0 }, "schema" : "https://github.com/citation-style-language/schema/raw/master/csl-citation.json" }</w:instrText>
      </w:r>
      <w:r w:rsidR="00714506" w:rsidRPr="00305048">
        <w:rPr>
          <w:rFonts w:ascii="Times New Roman" w:hAnsi="Times New Roman"/>
          <w:szCs w:val="24"/>
        </w:rPr>
        <w:fldChar w:fldCharType="separate"/>
      </w:r>
      <w:r w:rsidR="00714506" w:rsidRPr="00305048">
        <w:rPr>
          <w:rFonts w:ascii="Times New Roman" w:hAnsi="Times New Roman"/>
          <w:noProof/>
          <w:szCs w:val="24"/>
        </w:rPr>
        <w:t>(Murtagh, 2012)</w:t>
      </w:r>
      <w:r w:rsidR="00714506" w:rsidRPr="00305048">
        <w:rPr>
          <w:rFonts w:ascii="Times New Roman" w:hAnsi="Times New Roman"/>
          <w:szCs w:val="24"/>
        </w:rPr>
        <w:fldChar w:fldCharType="end"/>
      </w:r>
      <w:r w:rsidR="00714506" w:rsidRPr="00305048">
        <w:rPr>
          <w:rFonts w:ascii="Times New Roman" w:hAnsi="Times New Roman"/>
          <w:szCs w:val="24"/>
        </w:rPr>
        <w:t xml:space="preserve">. </w:t>
      </w:r>
      <w:proofErr w:type="spellStart"/>
      <w:r w:rsidR="00714506" w:rsidRPr="00305048">
        <w:rPr>
          <w:rFonts w:ascii="Times New Roman" w:hAnsi="Times New Roman"/>
          <w:szCs w:val="24"/>
        </w:rPr>
        <w:t>Barker</w:t>
      </w:r>
      <w:proofErr w:type="spellEnd"/>
      <w:r w:rsidR="00714506" w:rsidRPr="00305048">
        <w:rPr>
          <w:rFonts w:ascii="Times New Roman" w:hAnsi="Times New Roman"/>
          <w:szCs w:val="24"/>
        </w:rPr>
        <w:t xml:space="preserve"> </w:t>
      </w:r>
      <w:r w:rsidR="00714506" w:rsidRPr="00305048">
        <w:rPr>
          <w:rFonts w:ascii="Times New Roman" w:hAnsi="Times New Roman"/>
          <w:szCs w:val="24"/>
        </w:rPr>
        <w:fldChar w:fldCharType="begin" w:fldLock="1"/>
      </w:r>
      <w:r w:rsidR="00714506" w:rsidRPr="00305048">
        <w:rPr>
          <w:rFonts w:ascii="Times New Roman" w:hAnsi="Times New Roman"/>
          <w:szCs w:val="24"/>
        </w:rPr>
        <w:instrText>ADDIN CSL_CITATION { "citationItems" : [ { "id" : "ITEM-1", "itemData" : { "ISBN" : "958-600-336-1", "author" : [ { "dropping-particle" : "", "family" : "Barker", "given" : "Joel", "non-dropping-particle" : "", "parse-names" : false, "suffix" : "" } ], "id" : "ITEM-1", "issued" : { "date-parts" : [ [ "1995" ] ] }, "number-of-pages" : "258", "publisher" : "McGraw-Hill", "publisher-place" : "Bogota", "title" : "Paradigmas", "type" : "book" }, "suppress-author" : 1, "uris" : [ "http://www.mendeley.com/documents/?uuid=caa60698-eeb0-48fb-bf00-389cb7cb03df" ] } ], "mendeley" : { "formattedCitation" : "(1995)", "plainTextFormattedCitation" : "(1995)", "previouslyFormattedCitation" : "(1995)" }, "properties" : { "noteIndex" : 0 }, "schema" : "https://github.com/citation-style-language/schema/raw/master/csl-citation.json" }</w:instrText>
      </w:r>
      <w:r w:rsidR="00714506" w:rsidRPr="00305048">
        <w:rPr>
          <w:rFonts w:ascii="Times New Roman" w:hAnsi="Times New Roman"/>
          <w:szCs w:val="24"/>
        </w:rPr>
        <w:fldChar w:fldCharType="separate"/>
      </w:r>
      <w:r w:rsidR="00714506" w:rsidRPr="00305048">
        <w:rPr>
          <w:rFonts w:ascii="Times New Roman" w:hAnsi="Times New Roman"/>
          <w:noProof/>
          <w:szCs w:val="24"/>
        </w:rPr>
        <w:t>(1995)</w:t>
      </w:r>
      <w:r w:rsidR="00714506" w:rsidRPr="00305048">
        <w:rPr>
          <w:rFonts w:ascii="Times New Roman" w:hAnsi="Times New Roman"/>
          <w:szCs w:val="24"/>
        </w:rPr>
        <w:fldChar w:fldCharType="end"/>
      </w:r>
      <w:r w:rsidR="00714506" w:rsidRPr="00305048">
        <w:rPr>
          <w:rFonts w:ascii="Times New Roman" w:hAnsi="Times New Roman"/>
          <w:szCs w:val="24"/>
        </w:rPr>
        <w:t xml:space="preserve">, advierte sobre los riesgos del retorno a cero, donde todas las empresas regresan a la línea de partida, al volverse irrelevante todo el conocimiento que habían acumulado hasta ese momento; no es imposible que la capacidad para construir pruebas o la habilidad para dar clases magistrales deje de tener valor en el futuro, con lo cual todas esas ventajas comparativas y </w:t>
      </w:r>
      <w:proofErr w:type="spellStart"/>
      <w:r w:rsidR="00714506" w:rsidRPr="00305048">
        <w:rPr>
          <w:rFonts w:ascii="Times New Roman" w:hAnsi="Times New Roman"/>
          <w:i/>
          <w:szCs w:val="24"/>
        </w:rPr>
        <w:t>know</w:t>
      </w:r>
      <w:proofErr w:type="spellEnd"/>
      <w:r w:rsidR="00714506" w:rsidRPr="00305048">
        <w:rPr>
          <w:rFonts w:ascii="Times New Roman" w:hAnsi="Times New Roman"/>
          <w:i/>
          <w:szCs w:val="24"/>
        </w:rPr>
        <w:t xml:space="preserve"> </w:t>
      </w:r>
      <w:proofErr w:type="spellStart"/>
      <w:r w:rsidR="00714506" w:rsidRPr="00305048">
        <w:rPr>
          <w:rFonts w:ascii="Times New Roman" w:hAnsi="Times New Roman"/>
          <w:i/>
          <w:szCs w:val="24"/>
        </w:rPr>
        <w:t>how</w:t>
      </w:r>
      <w:proofErr w:type="spellEnd"/>
      <w:r w:rsidR="00714506" w:rsidRPr="00305048">
        <w:rPr>
          <w:rFonts w:ascii="Times New Roman" w:hAnsi="Times New Roman"/>
          <w:szCs w:val="24"/>
        </w:rPr>
        <w:t xml:space="preserve"> acumulados perderán su razón de ser, dejando a las universidades con una seri</w:t>
      </w:r>
      <w:r w:rsidR="000D69DE">
        <w:rPr>
          <w:rFonts w:ascii="Times New Roman" w:hAnsi="Times New Roman"/>
          <w:szCs w:val="24"/>
        </w:rPr>
        <w:t>e de competencias que no sirven.</w:t>
      </w:r>
    </w:p>
    <w:p w14:paraId="17453506" w14:textId="77777777" w:rsidR="005524E0" w:rsidRPr="00305048" w:rsidRDefault="005524E0" w:rsidP="00473726">
      <w:pPr>
        <w:spacing w:before="0" w:after="0" w:line="360" w:lineRule="auto"/>
        <w:ind w:firstLine="0"/>
        <w:rPr>
          <w:rFonts w:ascii="Times New Roman" w:hAnsi="Times New Roman"/>
          <w:b/>
          <w:szCs w:val="24"/>
        </w:rPr>
      </w:pPr>
      <w:r w:rsidRPr="00305048">
        <w:rPr>
          <w:rFonts w:ascii="Times New Roman" w:hAnsi="Times New Roman"/>
          <w:b/>
          <w:szCs w:val="24"/>
        </w:rPr>
        <w:t>La resistencia al cambio</w:t>
      </w:r>
    </w:p>
    <w:p w14:paraId="5A87D409" w14:textId="4582002F" w:rsidR="005524E0" w:rsidRPr="00305048" w:rsidRDefault="005524E0" w:rsidP="00726B11">
      <w:pPr>
        <w:spacing w:before="0" w:after="0" w:line="360" w:lineRule="auto"/>
        <w:ind w:firstLine="0"/>
        <w:rPr>
          <w:rFonts w:ascii="Times New Roman" w:hAnsi="Times New Roman"/>
          <w:szCs w:val="24"/>
        </w:rPr>
      </w:pPr>
      <w:r w:rsidRPr="00305048">
        <w:rPr>
          <w:rFonts w:ascii="Times New Roman" w:hAnsi="Times New Roman"/>
          <w:szCs w:val="24"/>
        </w:rPr>
        <w:t xml:space="preserve">A la universidad, se la podría asimilar perfectamente a una organización que se resiste a cambiar, por cuanto no ve necesario dicho cambio o se encuentra cómoda con lo que está llevando a cabo: Como en el pasado dichas formas de actuación han dado buenos resultados no hay razón para cambiarlas, se convierten en recetas para la acción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"Schutz, Luckman", "given" : "Thomas", "non-dropping-particle" : "", "parse-names" : false, "suffix" : "" } ], "id" : "ITEM-1", "issued" : { "date-parts" : [ [ "2003" ] ] }, "publisher" : "Amorrortu editores", "publisher-place" : "Buenos Aires", "title" : "Las estructuras del mundo de la vida", "type" : "book" }, "uris" : [ "http://www.mendeley.com/documents/?uuid=58b6250f-55e9-4058-b156-ed5717a1af3e" ] } ], "mendeley" : { "formattedCitation" : "(Schutz, Luckman, 2003)", "plainTextFormattedCitation" : "(Schutz, Luckman, 2003)", "previouslyFormattedCitation" : "(Schutz, Luckman, 2003)"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(Schutz, Luckman, 2003)</w:t>
      </w:r>
      <w:r w:rsidRPr="00305048">
        <w:rPr>
          <w:rFonts w:ascii="Times New Roman" w:hAnsi="Times New Roman"/>
          <w:szCs w:val="24"/>
        </w:rPr>
        <w:fldChar w:fldCharType="end"/>
      </w:r>
      <w:r w:rsidRPr="00305048">
        <w:rPr>
          <w:rFonts w:ascii="Times New Roman" w:hAnsi="Times New Roman"/>
          <w:szCs w:val="24"/>
        </w:rPr>
        <w:t xml:space="preserve">.  Desafortunadamente, a las organizaciones (y no es la excepción con las universidades) no les gusta la incertidumbre, lo espontáneo, y lo cambiante, prefiriendo ante todo la disciplina y el orden; consideran que tanto el sueño como lo imaginario pueden llegar a pervertir el orden constituido, lo cual es una grave amenaza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"Chanlat", "given" : "Jean Francois", "non-dropping-particle" : "", "parse-names" : false, "suffix" : "" } ], "id" : "ITEM-1", "issued" : { "date-parts" : [ [ "2011" ] ] }, "publisher" : "Fondo Editorial Universidad EAFIT", "publisher-place" : "Medell\u00edn", "title" : "Ciencias Sociales y Administraci\u00f3n", "type" : "book" }, "uris" : [ "http://www.mendeley.com/documents/?uuid=23a8de1f-edb5-48af-8179-f87990d1721a" ] } ], "mendeley" : { "formattedCitation" : "(Chanlat, 2011)", "plainTextFormattedCitation" : "(Chanlat, 2011)", "previouslyFormattedCitation" : "(Chanlat, 2011)"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(Chanlat, 2011)</w:t>
      </w:r>
      <w:r w:rsidRPr="00305048">
        <w:rPr>
          <w:rFonts w:ascii="Times New Roman" w:hAnsi="Times New Roman"/>
          <w:szCs w:val="24"/>
        </w:rPr>
        <w:fldChar w:fldCharType="end"/>
      </w:r>
      <w:r w:rsidRPr="00305048">
        <w:rPr>
          <w:rFonts w:ascii="Times New Roman" w:hAnsi="Times New Roman"/>
          <w:szCs w:val="24"/>
        </w:rPr>
        <w:t xml:space="preserve">; esto a pesar de que ambas herramientas permitirían reconfigurar los marcos de construcción de la realidad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"Goffman", "given" : "Erving", "non-dropping-particle" : "", "parse-names" : false, "suffix" : "" } ], "id" : "ITEM-1", "issued" : { "date-parts" : [ [ "2006" ] ] }, "publisher" : "Siglo XXI de Espa\u00f1a Editores", "publisher-place" : "Madrid", "title" : "Los marcos de la experiencia", "type" : "book" }, "uris" : [ "http://www.mendeley.com/documents/?uuid=ca5b137c-c5a4-433f-88fe-2678d4f35e0d" ] } ], "mendeley" : { "formattedCitation" : "(Goffman, 2006)", "plainTextFormattedCitation" : "(Goffman, 2006)", "previouslyFormattedCitation" : "(Goffman, 2006)"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(Goffman, 2006)</w:t>
      </w:r>
      <w:r w:rsidRPr="00305048">
        <w:rPr>
          <w:rFonts w:ascii="Times New Roman" w:hAnsi="Times New Roman"/>
          <w:szCs w:val="24"/>
        </w:rPr>
        <w:fldChar w:fldCharType="end"/>
      </w:r>
      <w:r w:rsidRPr="00305048">
        <w:rPr>
          <w:rFonts w:ascii="Times New Roman" w:hAnsi="Times New Roman"/>
          <w:szCs w:val="24"/>
        </w:rPr>
        <w:t xml:space="preserve">, convirtiéndose en importantes herramientas de generación de lo no existente. Zuleta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"Zuleta", "given" : "Estanislao", "non-dropping-particle" : "", "parse-names" : false, "suffix" : "" } ], "container-title" : "Consesi\u00f3n Doctorado Honoris Causa", "id" : "ITEM-1", "issued" : { "date-parts" : [ [ "1980" ] ] }, "publisher-place" : "Cali", "title" : "El elogio de la dificultad", "type" : "paper-conference" }, "suppress-author" : 1, "uris" : [ "http://www.mendeley.com/documents/?uuid=f4e970d1-998e-4a52-b21d-ff4595f3cd00" ] } ], "mendeley" : { "formattedCitation" : "(1980)", "plainTextFormattedCitation" : "(1980)", "previouslyFormattedCitation" : "(1980)"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(1980)</w:t>
      </w:r>
      <w:r w:rsidRPr="00305048">
        <w:rPr>
          <w:rFonts w:ascii="Times New Roman" w:hAnsi="Times New Roman"/>
          <w:szCs w:val="24"/>
        </w:rPr>
        <w:fldChar w:fldCharType="end"/>
      </w:r>
      <w:r w:rsidRPr="00305048">
        <w:rPr>
          <w:rFonts w:ascii="Times New Roman" w:hAnsi="Times New Roman"/>
          <w:szCs w:val="24"/>
        </w:rPr>
        <w:t xml:space="preserve"> justificará este proceder recordando que a los seres humanos nos encantan las cadenas y los amos ya que ello nos permite librarnos de la angustia de la razón. </w:t>
      </w:r>
      <w:proofErr w:type="spellStart"/>
      <w:r w:rsidRPr="00305048">
        <w:rPr>
          <w:rFonts w:ascii="Times New Roman" w:hAnsi="Times New Roman"/>
          <w:szCs w:val="24"/>
        </w:rPr>
        <w:t>Gusdorf</w:t>
      </w:r>
      <w:proofErr w:type="spellEnd"/>
      <w:r w:rsidRPr="00305048">
        <w:rPr>
          <w:rFonts w:ascii="Times New Roman" w:hAnsi="Times New Roman"/>
          <w:szCs w:val="24"/>
        </w:rPr>
        <w:t xml:space="preserve">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"Gusdorf", "given" : "Georges", "non-dropping-particle" : "", "parse-names" : false, "suffix" : "" } ], "container-title" : "Psychologie", "id" : "ITEM-1", "issued" : { "date-parts" : [ [ "1990" ] ] }, "title" : "Los Modelos Epistemol\u00f3gicos en las Ciencias Humanas", "type" : "article-magazine" }, "suppress-author" : 1, "uris" : [ "http://www.mendeley.com/documents/?uuid=9db95ae3-fd64-40b1-9b0f-f716622b5259" ] } ], "mendeley" : { "formattedCitation" : "(1990)", "plainTextFormattedCitation" : "(1990)", "previouslyFormattedCitation" : "(1990)"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(1990)</w:t>
      </w:r>
      <w:r w:rsidRPr="00305048">
        <w:rPr>
          <w:rFonts w:ascii="Times New Roman" w:hAnsi="Times New Roman"/>
          <w:szCs w:val="24"/>
        </w:rPr>
        <w:fldChar w:fldCharType="end"/>
      </w:r>
      <w:r w:rsidRPr="00305048">
        <w:rPr>
          <w:rFonts w:ascii="Times New Roman" w:hAnsi="Times New Roman"/>
          <w:szCs w:val="24"/>
        </w:rPr>
        <w:t xml:space="preserve"> en este sentido, nos recuerda el caso de Galileo que fue justamente acusado de subvertir el orden mental establecido, ya que sus teorías podían generar una catástrofe de incalculables consecuencias para la humanidad (destrucción de las creencias vigentes). Las universidades seguramente se verán enfrentadas a este tipo de miedo y podrían decidir no innovar como consecuencia, de lo que podrían llegar a perder o de lo poco que podrían llegar a ganar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"abstract" : "In the entrepreneurial process, the stage related to the generation of business ideas is important, however, there isn't enough knowledge about it. Consequently, the objective of this communication is to explore how the structure of knowledge that people carry, influences in the conception of business ideas. Once given the objective to pursue, the theoretical perspective of the study comes from the mental models that through a quantitative study, help to identify how some variable are linked, and how they influence the generation of businesses ideas. The results indicate that there is no such a variable that influences considerably to form a business idea, at least in the sample of this study. The variable that shows an interesting behavior, since it is related to other independent variable, is the one of compensation and incentives. Nevertheless, it is convenient that for further studies, this variable is more deepely analyzed, by transforming it into the new variable of study. (English) [ABSTRACT FROM AUTHOR]", "author" : [ { "dropping-particle" : "", "family" : "Campos", "given" : "H\u00e9ctor Montiel", "non-dropping-particle" : "", "parse-names" : false, "suffix" : "" }, { "dropping-particle" : "", "family" : "Munoz", "given" : "Alicia Margarita Santiago", "non-dropping-particle" : "", "parse-names" : false, "suffix" : "" } ], "container-title" : "Revista Brasileira de Gestao de Negocios", "id" : "ITEM-1", "issue" : "32", "issued" : { "date-parts" : [ [ "2009" ] ] }, "page" : "276-288", "title" : "Ideas de negocios y modelos mentales: Un estudio exploratorio cuantitativo", "type" : "article-journal", "volume" : "11" }, "uris" : [ "http://www.mendeley.com/documents/?uuid=9c9eb4f2-85db-4691-b625-7275b6a552c3" ] } ], "mendeley" : { "formattedCitation" : "(Campos &amp; Munoz, 2009)", "plainTextFormattedCitation" : "(Campos &amp; Munoz, 2009)", "previouslyFormattedCitation" : "(Campos &amp; Munoz, 2009)"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(Campos &amp; Munoz, 2009)</w:t>
      </w:r>
      <w:r w:rsidRPr="00305048">
        <w:rPr>
          <w:rFonts w:ascii="Times New Roman" w:hAnsi="Times New Roman"/>
          <w:szCs w:val="24"/>
        </w:rPr>
        <w:fldChar w:fldCharType="end"/>
      </w:r>
      <w:r w:rsidRPr="00305048">
        <w:rPr>
          <w:rFonts w:ascii="Times New Roman" w:hAnsi="Times New Roman"/>
          <w:szCs w:val="24"/>
        </w:rPr>
        <w:t xml:space="preserve">. La verdad absoluta no existe y los académicos deben reconocer que siempre se verán obligados a añadir errores a su proceso investigativo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"Feyerabend", "given" : "Paul", "non-dropping-particle" : "", "parse-names" : false, "suffix" : "" } ], "id" : "ITEM-1", "issued" : { "date-parts" : [ [ "1989" ] ] }, "publisher" : "Editorial Ariel", "publisher-place" : "Barcelona", "title" : "Contra el m\u00e9todo", "type" : "book" }, "uris" : [ "http://www.mendeley.com/documents/?uuid=c17b7461-45b0-4424-9fc0-2b6ff7d9d8c6" ] } ], "mendeley" : { "formattedCitation" : "(Feyerabend, 1989)", "plainTextFormattedCitation" : "(Feyerabend, 1989)", "previouslyFormattedCitation" : "(Feyerabend, 1989)"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(Feyerabend, 1989)</w:t>
      </w:r>
      <w:r w:rsidRPr="00305048">
        <w:rPr>
          <w:rFonts w:ascii="Times New Roman" w:hAnsi="Times New Roman"/>
          <w:szCs w:val="24"/>
        </w:rPr>
        <w:fldChar w:fldCharType="end"/>
      </w:r>
      <w:r w:rsidRPr="00305048">
        <w:rPr>
          <w:rFonts w:ascii="Times New Roman" w:hAnsi="Times New Roman"/>
          <w:szCs w:val="24"/>
        </w:rPr>
        <w:t xml:space="preserve">. La incertidumbre, en todo caso, no debe ser considerada como una amenaza, sino más bien como una oportunidad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"Bas", "given" : "Enric", "non-dropping-particle" : "", "parse-names" : false, "suffix" : "" } ], "container-title" : "Estudios de Juventud", "id" : "ITEM-1", "issued" : { "date-parts" : [ [ "2014" ] ] }, "publisher-place" : "Madrid", "title" : "Educar para innovar", "type" : "article-magazine" }, "uris" : [ "http://www.mendeley.com/documents/?uuid=ad5c5a6d-d120-460e-82e2-b13072f8928c" ] } ], "mendeley" : { "formattedCitation" : "(Bas, 2014)", "plainTextFormattedCitation" : "(Bas, 2014)", "previouslyFormattedCitation" : "(Bas, 2014)"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(Bas, 2014)</w:t>
      </w:r>
      <w:r w:rsidRPr="00305048">
        <w:rPr>
          <w:rFonts w:ascii="Times New Roman" w:hAnsi="Times New Roman"/>
          <w:szCs w:val="24"/>
        </w:rPr>
        <w:fldChar w:fldCharType="end"/>
      </w:r>
      <w:r w:rsidR="00726B11">
        <w:rPr>
          <w:rFonts w:ascii="Times New Roman" w:hAnsi="Times New Roman"/>
          <w:szCs w:val="24"/>
        </w:rPr>
        <w:t>.</w:t>
      </w:r>
    </w:p>
    <w:p w14:paraId="1F413580" w14:textId="7F620229" w:rsidR="00C73964" w:rsidRPr="00305048" w:rsidRDefault="005524E0" w:rsidP="00473726">
      <w:pPr>
        <w:spacing w:before="0" w:after="0" w:line="360" w:lineRule="auto"/>
        <w:ind w:firstLine="0"/>
        <w:rPr>
          <w:rFonts w:ascii="Times New Roman" w:hAnsi="Times New Roman"/>
          <w:b/>
          <w:szCs w:val="24"/>
        </w:rPr>
      </w:pPr>
      <w:r w:rsidRPr="00305048">
        <w:rPr>
          <w:rFonts w:ascii="Times New Roman" w:hAnsi="Times New Roman"/>
          <w:szCs w:val="24"/>
        </w:rPr>
        <w:lastRenderedPageBreak/>
        <w:t xml:space="preserve"> </w:t>
      </w:r>
      <w:r w:rsidRPr="00305048">
        <w:rPr>
          <w:rFonts w:ascii="Times New Roman" w:hAnsi="Times New Roman"/>
          <w:b/>
          <w:szCs w:val="24"/>
        </w:rPr>
        <w:t>Los modelos de intervención</w:t>
      </w:r>
      <w:r w:rsidR="00714506" w:rsidRPr="00305048">
        <w:rPr>
          <w:rFonts w:ascii="Times New Roman" w:hAnsi="Times New Roman"/>
          <w:b/>
          <w:szCs w:val="24"/>
        </w:rPr>
        <w:t xml:space="preserve"> </w:t>
      </w:r>
    </w:p>
    <w:p w14:paraId="25DC4B92" w14:textId="71C72693" w:rsidR="00A8570A" w:rsidRPr="00305048" w:rsidRDefault="00A8570A" w:rsidP="00473726">
      <w:pPr>
        <w:spacing w:before="0" w:after="0" w:line="360" w:lineRule="auto"/>
        <w:ind w:firstLine="0"/>
        <w:rPr>
          <w:rFonts w:ascii="Times New Roman" w:hAnsi="Times New Roman"/>
          <w:szCs w:val="24"/>
        </w:rPr>
      </w:pPr>
      <w:r w:rsidRPr="00305048">
        <w:rPr>
          <w:rFonts w:ascii="Times New Roman" w:hAnsi="Times New Roman"/>
          <w:szCs w:val="24"/>
        </w:rPr>
        <w:t xml:space="preserve">Cuando una organización innova, es usual tomar en cuenta a los competidores como una referencia; el objetivo es imitarlos e intentar ser mejores que ellos. </w:t>
      </w:r>
      <w:proofErr w:type="spellStart"/>
      <w:r w:rsidRPr="00305048">
        <w:rPr>
          <w:rFonts w:ascii="Times New Roman" w:hAnsi="Times New Roman"/>
          <w:szCs w:val="24"/>
        </w:rPr>
        <w:t>Porter</w:t>
      </w:r>
      <w:proofErr w:type="spellEnd"/>
      <w:r w:rsidRPr="00305048">
        <w:rPr>
          <w:rFonts w:ascii="Times New Roman" w:hAnsi="Times New Roman"/>
          <w:szCs w:val="24"/>
        </w:rPr>
        <w:t xml:space="preserve"> durante varias décadas fue la principal figura en el análisis de la competencia, hasta </w:t>
      </w:r>
      <w:r w:rsidR="00C73964" w:rsidRPr="00305048">
        <w:rPr>
          <w:rFonts w:ascii="Times New Roman" w:hAnsi="Times New Roman"/>
          <w:szCs w:val="24"/>
        </w:rPr>
        <w:t>hizo</w:t>
      </w:r>
      <w:r w:rsidRPr="00305048">
        <w:rPr>
          <w:rFonts w:ascii="Times New Roman" w:hAnsi="Times New Roman"/>
          <w:szCs w:val="24"/>
        </w:rPr>
        <w:t xml:space="preserve"> su aparición La Estrategia del Océano azul</w:t>
      </w:r>
      <w:r w:rsidR="00C73964" w:rsidRPr="00305048">
        <w:rPr>
          <w:rFonts w:ascii="Times New Roman" w:hAnsi="Times New Roman"/>
          <w:szCs w:val="24"/>
        </w:rPr>
        <w:t xml:space="preserve"> </w:t>
      </w:r>
      <w:r w:rsidR="00C73964" w:rsidRPr="00305048">
        <w:rPr>
          <w:rFonts w:ascii="Times New Roman" w:hAnsi="Times New Roman"/>
          <w:szCs w:val="24"/>
        </w:rPr>
        <w:fldChar w:fldCharType="begin" w:fldLock="1"/>
      </w:r>
      <w:r w:rsidR="005524E0" w:rsidRPr="00305048">
        <w:rPr>
          <w:rFonts w:ascii="Times New Roman" w:hAnsi="Times New Roman"/>
          <w:szCs w:val="24"/>
        </w:rPr>
        <w:instrText>ADDIN CSL_CITATION { "citationItems" : [ { "id" : "ITEM-1", "itemData" : { "ISBN" : "978-958-45-0665-8", "author" : [ { "dropping-particle" : "", "family" : "Chan Kim, Mauborgne", "given" : "Ren\u00e9e", "non-dropping-particle" : "", "parse-names" : false, "suffix" : "" } ], "id" : "ITEM-1", "issued" : { "date-parts" : [ [ "2008" ] ] }, "publisher" : "Editorial Norma", "publisher-place" : "Bogota", "title" : "La estrategia del oc\u00e9ano azul", "type" : "book" }, "uris" : [ "http://www.mendeley.com/documents/?uuid=cbf35672-d40b-418f-9feb-5e2aa45b4ec1" ] } ], "mendeley" : { "formattedCitation" : "(Chan Kim, Mauborgne, 2008)", "plainTextFormattedCitation" : "(Chan Kim, Mauborgne, 2008)", "previouslyFormattedCitation" : "(Chan Kim, Mauborgne, 2008)" }, "properties" : { "noteIndex" : 0 }, "schema" : "https://github.com/citation-style-language/schema/raw/master/csl-citation.json" }</w:instrText>
      </w:r>
      <w:r w:rsidR="00C73964" w:rsidRPr="00305048">
        <w:rPr>
          <w:rFonts w:ascii="Times New Roman" w:hAnsi="Times New Roman"/>
          <w:szCs w:val="24"/>
        </w:rPr>
        <w:fldChar w:fldCharType="separate"/>
      </w:r>
      <w:r w:rsidR="00C73964" w:rsidRPr="00305048">
        <w:rPr>
          <w:rFonts w:ascii="Times New Roman" w:hAnsi="Times New Roman"/>
          <w:noProof/>
          <w:szCs w:val="24"/>
        </w:rPr>
        <w:t>(Chan Kim, Mauborgne, 2008)</w:t>
      </w:r>
      <w:r w:rsidR="00C73964" w:rsidRPr="00305048">
        <w:rPr>
          <w:rFonts w:ascii="Times New Roman" w:hAnsi="Times New Roman"/>
          <w:szCs w:val="24"/>
        </w:rPr>
        <w:fldChar w:fldCharType="end"/>
      </w:r>
      <w:r w:rsidRPr="00305048">
        <w:rPr>
          <w:rFonts w:ascii="Times New Roman" w:hAnsi="Times New Roman"/>
          <w:szCs w:val="24"/>
        </w:rPr>
        <w:t xml:space="preserve">. De repente, la competencia ya no era la norma a seguir y la organización debía diferenciarse a tal punto que nadie pudiera compararla con otra empresa: “Las compañías tendrán que dejar de competir entre sí. La única manera de vencer a la competencia es dejar de tratar de vencerla” </w:t>
      </w:r>
      <w:r w:rsidRPr="00305048">
        <w:rPr>
          <w:rFonts w:ascii="Times New Roman" w:hAnsi="Times New Roman"/>
          <w:szCs w:val="24"/>
        </w:rPr>
        <w:fldChar w:fldCharType="begin" w:fldLock="1"/>
      </w:r>
      <w:r w:rsidR="00D22FB2" w:rsidRPr="00305048">
        <w:rPr>
          <w:rFonts w:ascii="Times New Roman" w:hAnsi="Times New Roman"/>
          <w:szCs w:val="24"/>
        </w:rPr>
        <w:instrText>ADDIN CSL_CITATION { "citationItems" : [ { "id" : "ITEM-1", "itemData" : { "ISBN" : "978-958-45-0665-8", "author" : [ { "dropping-particle" : "", "family" : "Chan Kim, Mauborgne", "given" : "Ren\u00e9e", "non-dropping-particle" : "", "parse-names" : false, "suffix" : "" } ], "id" : "ITEM-1", "issued" : { "date-parts" : [ [ "2008" ] ] }, "publisher" : "Editorial Norma", "publisher-place" : "Bogota", "title" : "La estrategia del oc\u00e9ano azul", "type" : "book" }, "locator" : "3", "uris" : [ "http://www.mendeley.com/documents/?uuid=cbf35672-d40b-418f-9feb-5e2aa45b4ec1" ] } ], "mendeley" : { "formattedCitation" : "(Chan Kim, Mauborgne, 2008, p. 3)", "plainTextFormattedCitation" : "(Chan Kim, Mauborgne, 2008, p. 3)", "previouslyFormattedCitation" : "(Chan Kim, Mauborgne, 2008, p. 3)" }, "properties" : { "noteIndex" : 0 }, "schema" : "https://github.com/citation-style-language/schema/raw/master/csl-citation.json" }</w:instrText>
      </w:r>
      <w:r w:rsidRPr="00305048">
        <w:rPr>
          <w:rFonts w:ascii="Times New Roman" w:hAnsi="Times New Roman"/>
          <w:szCs w:val="24"/>
        </w:rPr>
        <w:fldChar w:fldCharType="separate"/>
      </w:r>
      <w:r w:rsidR="00D22FB2" w:rsidRPr="00305048">
        <w:rPr>
          <w:rFonts w:ascii="Times New Roman" w:hAnsi="Times New Roman"/>
          <w:noProof/>
          <w:szCs w:val="24"/>
        </w:rPr>
        <w:t>(Chan Kim, Mauborgne, 2008, p. 3)</w:t>
      </w:r>
      <w:r w:rsidRPr="00305048">
        <w:rPr>
          <w:rFonts w:ascii="Times New Roman" w:hAnsi="Times New Roman"/>
          <w:szCs w:val="24"/>
        </w:rPr>
        <w:fldChar w:fldCharType="end"/>
      </w:r>
      <w:r w:rsidR="002800C5" w:rsidRPr="00305048">
        <w:rPr>
          <w:rFonts w:ascii="Times New Roman" w:hAnsi="Times New Roman"/>
          <w:szCs w:val="24"/>
        </w:rPr>
        <w:t xml:space="preserve">. </w:t>
      </w:r>
      <w:r w:rsidR="00C73964" w:rsidRPr="00305048">
        <w:rPr>
          <w:rFonts w:ascii="Times New Roman" w:hAnsi="Times New Roman"/>
          <w:szCs w:val="24"/>
        </w:rPr>
        <w:t xml:space="preserve">En este caso, las universidades podrían dejar de parecerse entre sí y enfocarse más bien en la identificación de elementos diferenciadores. </w:t>
      </w:r>
      <w:r w:rsidR="00C82318" w:rsidRPr="00305048">
        <w:rPr>
          <w:rFonts w:ascii="Times New Roman" w:hAnsi="Times New Roman"/>
          <w:szCs w:val="24"/>
        </w:rPr>
        <w:t xml:space="preserve">Las </w:t>
      </w:r>
      <w:r w:rsidR="00C73964" w:rsidRPr="00305048">
        <w:rPr>
          <w:rFonts w:ascii="Times New Roman" w:hAnsi="Times New Roman"/>
          <w:szCs w:val="24"/>
        </w:rPr>
        <w:t>organizaciones</w:t>
      </w:r>
      <w:r w:rsidR="00C82318" w:rsidRPr="00305048">
        <w:rPr>
          <w:rFonts w:ascii="Times New Roman" w:hAnsi="Times New Roman"/>
          <w:szCs w:val="24"/>
        </w:rPr>
        <w:t xml:space="preserve"> pensaban hasta hace poco que podían derrotar a la competencia haciendo un mejor trabajo, ejecutando el mismo modelo de negocio </w:t>
      </w:r>
      <w:r w:rsidR="00C82318" w:rsidRPr="00305048">
        <w:rPr>
          <w:rFonts w:ascii="Times New Roman" w:hAnsi="Times New Roman"/>
          <w:szCs w:val="24"/>
        </w:rPr>
        <w:fldChar w:fldCharType="begin" w:fldLock="1"/>
      </w:r>
      <w:r w:rsidR="00C82318" w:rsidRPr="00305048">
        <w:rPr>
          <w:rFonts w:ascii="Times New Roman" w:hAnsi="Times New Roman"/>
          <w:szCs w:val="24"/>
        </w:rPr>
        <w:instrText>ADDIN CSL_CITATION { "citationItems" : [ { "id" : "ITEM-1", "itemData" : { "DOI" : "10.1016/S2212-5671(14)00037-9", "ISSN" : "22125671", "abstract" : "Nowadays the worldwide and regional increasing competition, increasing demands from customers asking for more sophisticated products and the rapid changing of the environment where the businesses operate, has created the need for innovative business models. From a survey run by IBM in 2008 it was concluded that Chief Executive Officers from many corporations feel the need to adopt their business models and even to undertake larger changes as a result. Most financial analysts or academics take the music industry as a prime example of failure to innovate its core business model, especially in this troubled crisis period. There are many other industries where failure to innovate its core business lead to their decline. One of the biggest calamities of the current recession is the fall of the once highly regarded (and onetime fourth-largest) Wall Street investment firm \u2013 Lehman Brothers Holdings, which was forced to file for bankruptcy protection few years ago. Not many years ago another giant WorldCom second biggest long distance phone company in the US filed for bankruptcy burning 107 billion USD of assets. It is claimed that the financial crisis is the reason. But, is the financial crisis the only reason for failure? The reality shows that the business models and crisis management provisions have lost their role. The aim of this article is to present the rationale on the need of investing in innovative business models as the literature tells and run a comparative study using data from two or three big corporations in order to show how innovative business models can help the management to take the right decisions when dealing with crisis situations. The main result and conclusion of this article is to show that the failure of many corporations is not created by the crisis alone, but because the management did not innovate its business model.", "author" : [ { "dropping-particle" : "", "family" : "Beqiri", "given" : "Genti", "non-dropping-particle" : "", "parse-names" : false, "suffix" : "" } ], "container-title" : "Procedia Economics and Finance", "id" : "ITEM-1", "issued" : { "date-parts" : [ [ "2014" ] ] }, "page" : "361-368", "title" : "Innovative Business Models and Crisis Management", "type" : "article-journal", "volume" : "9" }, "uris" : [ "http://www.mendeley.com/documents/?uuid=8d34fca4-136b-41d8-8cc0-da3d9870ed0f" ] } ], "mendeley" : { "formattedCitation" : "(Beqiri, 2014)", "plainTextFormattedCitation" : "(Beqiri, 2014)", "previouslyFormattedCitation" : "(Beqiri, 2014)" }, "properties" : { "noteIndex" : 0 }, "schema" : "https://github.com/citation-style-language/schema/raw/master/csl-citation.json" }</w:instrText>
      </w:r>
      <w:r w:rsidR="00C82318" w:rsidRPr="00305048">
        <w:rPr>
          <w:rFonts w:ascii="Times New Roman" w:hAnsi="Times New Roman"/>
          <w:szCs w:val="24"/>
        </w:rPr>
        <w:fldChar w:fldCharType="separate"/>
      </w:r>
      <w:r w:rsidR="00C82318" w:rsidRPr="00305048">
        <w:rPr>
          <w:rFonts w:ascii="Times New Roman" w:hAnsi="Times New Roman"/>
          <w:noProof/>
          <w:szCs w:val="24"/>
        </w:rPr>
        <w:t>(Beqiri, 2014)</w:t>
      </w:r>
      <w:r w:rsidR="00C82318" w:rsidRPr="00305048">
        <w:rPr>
          <w:rFonts w:ascii="Times New Roman" w:hAnsi="Times New Roman"/>
          <w:szCs w:val="24"/>
        </w:rPr>
        <w:fldChar w:fldCharType="end"/>
      </w:r>
      <w:r w:rsidR="00C82318" w:rsidRPr="00305048">
        <w:rPr>
          <w:rFonts w:ascii="Times New Roman" w:hAnsi="Times New Roman"/>
          <w:szCs w:val="24"/>
        </w:rPr>
        <w:t xml:space="preserve">, cuando lo que se debe hacer es reemplazar el modelo y cuestionarlo </w:t>
      </w:r>
      <w:r w:rsidR="00C82318" w:rsidRPr="00305048">
        <w:rPr>
          <w:rFonts w:ascii="Times New Roman" w:hAnsi="Times New Roman"/>
          <w:szCs w:val="24"/>
        </w:rPr>
        <w:fldChar w:fldCharType="begin" w:fldLock="1"/>
      </w:r>
      <w:r w:rsidR="00C82318" w:rsidRPr="00305048">
        <w:rPr>
          <w:rFonts w:ascii="Times New Roman" w:hAnsi="Times New Roman"/>
          <w:szCs w:val="24"/>
        </w:rPr>
        <w:instrText>ADDIN CSL_CITATION { "citationItems" : [ { "id" : "ITEM-1", "itemData" : { "DOI" : "10.1016/j.sbspro.2011.09.095", "ISSN" : "18770428", "abstract" : "There is a consensus among economists on the measures to be taken in economical means during an economic recession and crisis. In this context, these measures include establishing and managing capital structure in a way to cover costs of long term losses and expensive loan payments, avoiding borrowing to finance the losses, being cautious on the use of long-term bank loans only for long-term loan needs, managing stock's levels efficiently and, if possible, reducing inventories, making savings, changing business model since the current economic conditions may well be very different from the pre-crisis environment, even if the economic crisis is over. There are many companies, in Turkey and in the world, that outlast and increase their market shares and profits through changing their business model in this regard. Serious problems and insurmountable obstacles are considered as a boon for creativity and innovation in business model and in the mean time; innovations are reported as a powerful trigger in times of crisis [1]. Jeffrey Fox identifies that companies surpassing their rivals in innovation, during the Great Depression and 12-recession period afterwards in the United States, possessed always much stronger market shares after these economic crisis and gained more profits [2]. Ken Chenault, American Express CEO, expresses, \u201cdifficult periods require you to be more innovative\u201d [3]. In other words, the path to be pursued for prevailing, during periods of crisis and the difficult economic conditions, passes through innovation. Business model innovation is gathering key resources and processes of an enterprise in harmony and in a totally different way than competitors\u2019, in order to create value for itself and its customers. Therefore, business model innovation is the best and the most valid way to cope with the crisis and recession periods to increase market share and to profit. However, it is observed that enterprises considering their existing business models as steadfast phenomenon do not divert from their traditional processes and are rarely successful in business model innovation. This study determines the failure causes of enterprises in business model innovation. If these determinations are taken into consideration by managers and CEOs they will help enterprises to cope with difficult economic conditions, such as crisis and recession periods, economic stagnation, lucratively.", "author" : [ { "dropping-particle" : "", "family" : "Ucakt\u00fcrk", "given" : "Ahmet", "non-dropping-particle" : "", "parse-names" : false, "suffix" : "" }, { "dropping-particle" : "", "family" : "Bekmezci", "given" : "Mustafa", "non-dropping-particle" : "", "parse-names" : false, "suffix" : "" }, { "dropping-particle" : "", "family" : "Ucakt\u00fcrk", "given" : "T\u00fclay", "non-dropping-particle" : "", "parse-names" : false, "suffix" : "" } ], "container-title" : "Procedia - Social and Behavioral Sciences", "id" : "ITEM-1", "issued" : { "date-parts" : [ [ "2011" ] ] }, "page" : "89-100", "title" : "Prevailing During the Periods of Economical Crisis and Recession through Business Model Innovation", "type" : "article-journal", "volume" : "24" }, "uris" : [ "http://www.mendeley.com/documents/?uuid=e4591da7-4b8e-41e7-a372-042d48713f94" ] } ], "mendeley" : { "formattedCitation" : "(Ucakt\u00fcrk, Bekmezci, &amp; Ucakt\u00fcrk, 2011)", "plainTextFormattedCitation" : "(Ucakt\u00fcrk, Bekmezci, &amp; Ucakt\u00fcrk, 2011)", "previouslyFormattedCitation" : "(Ucakt\u00fcrk, Bekmezci, &amp; Ucakt\u00fcrk, 2011)" }, "properties" : { "noteIndex" : 0 }, "schema" : "https://github.com/citation-style-language/schema/raw/master/csl-citation.json" }</w:instrText>
      </w:r>
      <w:r w:rsidR="00C82318" w:rsidRPr="00305048">
        <w:rPr>
          <w:rFonts w:ascii="Times New Roman" w:hAnsi="Times New Roman"/>
          <w:szCs w:val="24"/>
        </w:rPr>
        <w:fldChar w:fldCharType="separate"/>
      </w:r>
      <w:r w:rsidR="00C82318" w:rsidRPr="00305048">
        <w:rPr>
          <w:rFonts w:ascii="Times New Roman" w:hAnsi="Times New Roman"/>
          <w:noProof/>
          <w:szCs w:val="24"/>
        </w:rPr>
        <w:t>(Ucaktürk, Bekmezci, &amp; Ucaktürk, 2011)</w:t>
      </w:r>
      <w:r w:rsidR="00C82318" w:rsidRPr="00305048">
        <w:rPr>
          <w:rFonts w:ascii="Times New Roman" w:hAnsi="Times New Roman"/>
          <w:szCs w:val="24"/>
        </w:rPr>
        <w:fldChar w:fldCharType="end"/>
      </w:r>
      <w:r w:rsidR="00C82318" w:rsidRPr="00305048">
        <w:rPr>
          <w:rFonts w:ascii="Times New Roman" w:hAnsi="Times New Roman"/>
          <w:szCs w:val="24"/>
        </w:rPr>
        <w:t xml:space="preserve">. El mundo de hoy necesita del desarrollo  de un apropiado clima organizacional para innovar </w:t>
      </w:r>
      <w:r w:rsidR="00C82318" w:rsidRPr="00305048">
        <w:rPr>
          <w:rFonts w:ascii="Times New Roman" w:hAnsi="Times New Roman"/>
          <w:szCs w:val="24"/>
        </w:rPr>
        <w:fldChar w:fldCharType="begin" w:fldLock="1"/>
      </w:r>
      <w:r w:rsidR="00C82318" w:rsidRPr="00305048">
        <w:rPr>
          <w:rFonts w:ascii="Times New Roman" w:hAnsi="Times New Roman"/>
          <w:szCs w:val="24"/>
        </w:rPr>
        <w:instrText>ADDIN CSL_CITATION { "citationItems" : [ { "id" : "ITEM-1", "itemData" : { "DOI" : "10.1016/j.sbspro.2015.06.450", "ISSN" : "18770428", "abstract" : "Open innovation, also known as crowdsourcing or co-creation, is a way for companies to utilize the ideas and strength of the people outside their organization to make improvements in the internal processes or products. Many companies seek input from those people outside their organization for solving some of their trickiest problems. Open innovation help them to drive employee productivity, customer loyalty and better innovation. Open innovation process consists of three main steps. These are concept phase, development phase and implementation phase. In the concept phase, research activities are carried out. In the development phase, skills are defined and projects are developed. In the implementation phase projects are implemented and exchange of information is accelerated. P&amp;G leads the companies who applied concept of open innovation successfully in the world. Procter &amp; Gamble Co. as the world's 40th\u00a0biggest and 84th\u00a0innovative company created the web site for this propose which is known Connect + Develop to encourage\u00a0open innovation\u00a0to help them to drive employee productivity. P&amp;G's open innovation strategy has enabled to establish more than 2,000 successful agreements with innovation partners around the world. C+D already has delivered strategic value all across the company, and a series of game-changing consumer innovations. In 2012, P&amp;G invested more than $2 billion in innovation. As a result, P&amp;G was this year's big winner for the 2013 New Product Pacesetters list, launching seven of the top 10 most successful none-food products of the year. This paper firstly aims to describe the open innovation concept and innovation process in the example of P&amp;G and reasons for the necessity of innovation.", "author" : [ { "dropping-particle" : "", "family" : "Ozkan", "given" : "Nesli Nazik", "non-dropping-particle" : "", "parse-names" : false, "suffix" : "" } ], "container-title" : "Procedia - Social and Behavioral Sciences", "id" : "ITEM-1", "issued" : { "date-parts" : [ [ "2015", "7" ] ] }, "page" : "1496-1502", "title" : "An Example of Open Innovation: P&amp;G", "type" : "article-journal", "volume" : "195" }, "uris" : [ "http://www.mendeley.com/documents/?uuid=1f9061b0-bf92-4d09-8893-9295836822ac" ] } ], "mendeley" : { "formattedCitation" : "(Ozkan, 2015)", "plainTextFormattedCitation" : "(Ozkan, 2015)", "previouslyFormattedCitation" : "(Ozkan, 2015)" }, "properties" : { "noteIndex" : 0 }, "schema" : "https://github.com/citation-style-language/schema/raw/master/csl-citation.json" }</w:instrText>
      </w:r>
      <w:r w:rsidR="00C82318" w:rsidRPr="00305048">
        <w:rPr>
          <w:rFonts w:ascii="Times New Roman" w:hAnsi="Times New Roman"/>
          <w:szCs w:val="24"/>
        </w:rPr>
        <w:fldChar w:fldCharType="separate"/>
      </w:r>
      <w:r w:rsidR="00C82318" w:rsidRPr="00305048">
        <w:rPr>
          <w:rFonts w:ascii="Times New Roman" w:hAnsi="Times New Roman"/>
          <w:noProof/>
          <w:szCs w:val="24"/>
        </w:rPr>
        <w:t>(Ozkan, 2015)</w:t>
      </w:r>
      <w:r w:rsidR="00C82318" w:rsidRPr="00305048">
        <w:rPr>
          <w:rFonts w:ascii="Times New Roman" w:hAnsi="Times New Roman"/>
          <w:szCs w:val="24"/>
        </w:rPr>
        <w:fldChar w:fldCharType="end"/>
      </w:r>
      <w:r w:rsidR="00C82318" w:rsidRPr="00305048">
        <w:rPr>
          <w:rFonts w:ascii="Times New Roman" w:hAnsi="Times New Roman"/>
          <w:szCs w:val="24"/>
        </w:rPr>
        <w:t>; es necesario darle a todos la oportunidad de innovar y hacer sentir especiales a los empleados</w:t>
      </w:r>
      <w:r w:rsidR="005524E0" w:rsidRPr="00305048">
        <w:rPr>
          <w:rFonts w:ascii="Times New Roman" w:hAnsi="Times New Roman"/>
          <w:szCs w:val="24"/>
        </w:rPr>
        <w:t xml:space="preserve"> (en este caso a los docentes y estudiantes)</w:t>
      </w:r>
      <w:r w:rsidR="00C82318" w:rsidRPr="00305048">
        <w:rPr>
          <w:rFonts w:ascii="Times New Roman" w:hAnsi="Times New Roman"/>
          <w:szCs w:val="24"/>
        </w:rPr>
        <w:t xml:space="preserve"> </w:t>
      </w:r>
      <w:r w:rsidR="00C82318" w:rsidRPr="00305048">
        <w:rPr>
          <w:rFonts w:ascii="Times New Roman" w:hAnsi="Times New Roman"/>
          <w:szCs w:val="24"/>
        </w:rPr>
        <w:fldChar w:fldCharType="begin" w:fldLock="1"/>
      </w:r>
      <w:r w:rsidR="00C82318" w:rsidRPr="00305048">
        <w:rPr>
          <w:rFonts w:ascii="Times New Roman" w:hAnsi="Times New Roman"/>
          <w:szCs w:val="24"/>
        </w:rPr>
        <w:instrText>ADDIN CSL_CITATION { "citationItems" : [ { "id" : "ITEM-1", "itemData" : { "DOI" : "10.1016/S2212-5671(14)00037-9", "ISSN" : "22125671", "abstract" : "Nowadays the worldwide and regional increasing competition, increasing demands from customers asking for more sophisticated products and the rapid changing of the environment where the businesses operate, has created the need for innovative business models. From a survey run by IBM in 2008 it was concluded that Chief Executive Officers from many corporations feel the need to adopt their business models and even to undertake larger changes as a result. Most financial analysts or academics take the music industry as a prime example of failure to innovate its core business model, especially in this troubled crisis period. There are many other industries where failure to innovate its core business lead to their decline. One of the biggest calamities of the current recession is the fall of the once highly regarded (and onetime fourth-largest) Wall Street investment firm \u2013 Lehman Brothers Holdings, which was forced to file for bankruptcy protection few years ago. Not many years ago another giant WorldCom second biggest long distance phone company in the US filed for bankruptcy burning 107 billion USD of assets. It is claimed that the financial crisis is the reason. But, is the financial crisis the only reason for failure? The reality shows that the business models and crisis management provisions have lost their role. The aim of this article is to present the rationale on the need of investing in innovative business models as the literature tells and run a comparative study using data from two or three big corporations in order to show how innovative business models can help the management to take the right decisions when dealing with crisis situations. The main result and conclusion of this article is to show that the failure of many corporations is not created by the crisis alone, but because the management did not innovate its business model.", "author" : [ { "dropping-particle" : "", "family" : "Beqiri", "given" : "Genti", "non-dropping-particle" : "", "parse-names" : false, "suffix" : "" } ], "container-title" : "Procedia Economics and Finance", "id" : "ITEM-1", "issued" : { "date-parts" : [ [ "2014" ] ] }, "page" : "361-368", "title" : "Innovative Business Models and Crisis Management", "type" : "article-journal", "volume" : "9" }, "uris" : [ "http://www.mendeley.com/documents/?uuid=8d34fca4-136b-41d8-8cc0-da3d9870ed0f" ] } ], "mendeley" : { "formattedCitation" : "(Beqiri, 2014)", "plainTextFormattedCitation" : "(Beqiri, 2014)", "previouslyFormattedCitation" : "(Beqiri, 2014)" }, "properties" : { "noteIndex" : 0 }, "schema" : "https://github.com/citation-style-language/schema/raw/master/csl-citation.json" }</w:instrText>
      </w:r>
      <w:r w:rsidR="00C82318" w:rsidRPr="00305048">
        <w:rPr>
          <w:rFonts w:ascii="Times New Roman" w:hAnsi="Times New Roman"/>
          <w:szCs w:val="24"/>
        </w:rPr>
        <w:fldChar w:fldCharType="separate"/>
      </w:r>
      <w:r w:rsidR="00C82318" w:rsidRPr="00305048">
        <w:rPr>
          <w:rFonts w:ascii="Times New Roman" w:hAnsi="Times New Roman"/>
          <w:noProof/>
          <w:szCs w:val="24"/>
        </w:rPr>
        <w:t>(Beqiri, 2014)</w:t>
      </w:r>
      <w:r w:rsidR="00C82318" w:rsidRPr="00305048">
        <w:rPr>
          <w:rFonts w:ascii="Times New Roman" w:hAnsi="Times New Roman"/>
          <w:szCs w:val="24"/>
        </w:rPr>
        <w:fldChar w:fldCharType="end"/>
      </w:r>
      <w:r w:rsidR="00C82318" w:rsidRPr="00305048">
        <w:rPr>
          <w:rFonts w:ascii="Times New Roman" w:hAnsi="Times New Roman"/>
          <w:szCs w:val="24"/>
        </w:rPr>
        <w:t xml:space="preserve">; se requiere asimismo la multiplicación de alianzas con asociados externos (proveedores, </w:t>
      </w:r>
      <w:r w:rsidR="005524E0" w:rsidRPr="00305048">
        <w:rPr>
          <w:rFonts w:ascii="Times New Roman" w:hAnsi="Times New Roman"/>
          <w:szCs w:val="24"/>
        </w:rPr>
        <w:t>Estado,</w:t>
      </w:r>
      <w:r w:rsidR="00C82318" w:rsidRPr="00305048">
        <w:rPr>
          <w:rFonts w:ascii="Times New Roman" w:hAnsi="Times New Roman"/>
          <w:szCs w:val="24"/>
        </w:rPr>
        <w:t xml:space="preserve"> </w:t>
      </w:r>
      <w:r w:rsidR="005524E0" w:rsidRPr="00305048">
        <w:rPr>
          <w:rFonts w:ascii="Times New Roman" w:hAnsi="Times New Roman"/>
          <w:szCs w:val="24"/>
        </w:rPr>
        <w:t>empresas</w:t>
      </w:r>
      <w:r w:rsidR="00C82318" w:rsidRPr="00305048">
        <w:rPr>
          <w:rFonts w:ascii="Times New Roman" w:hAnsi="Times New Roman"/>
          <w:szCs w:val="24"/>
        </w:rPr>
        <w:t xml:space="preserve">) </w:t>
      </w:r>
      <w:r w:rsidR="00C82318" w:rsidRPr="00305048">
        <w:rPr>
          <w:rFonts w:ascii="Times New Roman" w:hAnsi="Times New Roman"/>
          <w:szCs w:val="24"/>
        </w:rPr>
        <w:fldChar w:fldCharType="begin" w:fldLock="1"/>
      </w:r>
      <w:r w:rsidR="005524E0" w:rsidRPr="00305048">
        <w:rPr>
          <w:rFonts w:ascii="Times New Roman" w:hAnsi="Times New Roman"/>
          <w:szCs w:val="24"/>
        </w:rPr>
        <w:instrText>ADDIN CSL_CITATION { "citationItems" : [ { "id" : "ITEM-1", "itemData" : { "DOI" : "10.1016/j.sbspro.2015.06.450", "ISSN" : "18770428", "abstract" : "Open innovation, also known as crowdsourcing or co-creation, is a way for companies to utilize the ideas and strength of the people outside their organization to make improvements in the internal processes or products. Many companies seek input from those people outside their organization for solving some of their trickiest problems. Open innovation help them to drive employee productivity, customer loyalty and better innovation. Open innovation process consists of three main steps. These are concept phase, development phase and implementation phase. In the concept phase, research activities are carried out. In the development phase, skills are defined and projects are developed. In the implementation phase projects are implemented and exchange of information is accelerated. P&amp;G leads the companies who applied concept of open innovation successfully in the world. Procter &amp; Gamble Co. as the world's 40th\u00a0biggest and 84th\u00a0innovative company created the web site for this propose which is known Connect + Develop to encourage\u00a0open innovation\u00a0to help them to drive employee productivity. P&amp;G's open innovation strategy has enabled to establish more than 2,000 successful agreements with innovation partners around the world. C+D already has delivered strategic value all across the company, and a series of game-changing consumer innovations. In 2012, P&amp;G invested more than $2 billion in innovation. As a result, P&amp;G was this year's big winner for the 2013 New Product Pacesetters list, launching seven of the top 10 most successful none-food products of the year. This paper firstly aims to describe the open innovation concept and innovation process in the example of P&amp;G and reasons for the necessity of innovation.", "author" : [ { "dropping-particle" : "", "family" : "Ozkan", "given" : "Nesli Nazik", "non-dropping-particle" : "", "parse-names" : false, "suffix" : "" } ], "container-title" : "Procedia - Social and Behavioral Sciences", "id" : "ITEM-1", "issued" : { "date-parts" : [ [ "2015", "7" ] ] }, "page" : "1496-1502", "title" : "An Example of Open Innovation: P&amp;G", "type" : "article-journal", "volume" : "195" }, "uris" : [ "http://www.mendeley.com/documents/?uuid=1f9061b0-bf92-4d09-8893-9295836822ac" ] }, { "id" : "ITEM-2", "itemData" : { "DOI" : "10.1016/j.sbspro.2013.12.601", "ISSN" : "18770428", "abstract" : "This paper aims to define the concept and to provide a comparative analysis of Corporate Social Responsibility, based on case study of reporting initiatives such as: Global Reporting Initiative, Resource Based View Initiative and Global Environmental Management Initiative. This comparative analysis will highlight the similarities and differences of reporting elements used in Corporate Social Responsibility reporting from the initiatives point of view. The proposed model of Balanced Scorecard provides a new structure of Corporate Social Responsibility indicators. This was done according to each perspective in order to analyze which reporting initiative is the most relevant. Also there are presented future directions for implementing the proposed model.", "author" : [ { "dropping-particle" : "", "family" : "Avram", "given" : "Elena", "non-dropping-particle" : "", "parse-names" : false, "suffix" : "" }, { "dropping-particle" : "", "family" : "Avasilcai", "given" : "Silvia", "non-dropping-particle" : "", "parse-names" : false, "suffix" : "" } ], "container-title" : "Procedia - Social and Behavioral Sciences", "id" : "ITEM-2", "issued" : { "date-parts" : [ [ "2014", "1" ] ] }, "page" : "1142-1146", "title" : "Business Performance Measurement in Relation to Corporate Social Responsibility: A conceptual Model Development", "type" : "article-journal", "volume" : "109" }, "uris" : [ "http://www.mendeley.com/documents/?uuid=7e9fb642-6185-443f-a60f-e733bf8fb61c" ] } ], "mendeley" : { "formattedCitation" : "(Avram &amp; Avasilcai, 2014; Ozkan, 2015)", "plainTextFormattedCitation" : "(Avram &amp; Avasilcai, 2014; Ozkan, 2015)", "previouslyFormattedCitation" : "(Avram &amp; Avasilcai, 2014; Ozkan, 2015)" }, "properties" : { "noteIndex" : 0 }, "schema" : "https://github.com/citation-style-language/schema/raw/master/csl-citation.json" }</w:instrText>
      </w:r>
      <w:r w:rsidR="00C82318" w:rsidRPr="00305048">
        <w:rPr>
          <w:rFonts w:ascii="Times New Roman" w:hAnsi="Times New Roman"/>
          <w:szCs w:val="24"/>
        </w:rPr>
        <w:fldChar w:fldCharType="separate"/>
      </w:r>
      <w:r w:rsidR="005524E0" w:rsidRPr="00305048">
        <w:rPr>
          <w:rFonts w:ascii="Times New Roman" w:hAnsi="Times New Roman"/>
          <w:noProof/>
          <w:szCs w:val="24"/>
        </w:rPr>
        <w:t>(Avram &amp; Avasilcai, 2014; Ozkan, 2015)</w:t>
      </w:r>
      <w:r w:rsidR="00C82318" w:rsidRPr="00305048">
        <w:rPr>
          <w:rFonts w:ascii="Times New Roman" w:hAnsi="Times New Roman"/>
          <w:szCs w:val="24"/>
        </w:rPr>
        <w:fldChar w:fldCharType="end"/>
      </w:r>
      <w:r w:rsidR="00F509DB">
        <w:rPr>
          <w:rFonts w:ascii="Times New Roman" w:hAnsi="Times New Roman"/>
          <w:szCs w:val="24"/>
        </w:rPr>
        <w:t xml:space="preserve"> y </w:t>
      </w:r>
      <w:r w:rsidR="005524E0" w:rsidRPr="00305048">
        <w:rPr>
          <w:rFonts w:ascii="Times New Roman" w:hAnsi="Times New Roman"/>
          <w:szCs w:val="24"/>
        </w:rPr>
        <w:t>una estrategia de innovación</w:t>
      </w:r>
      <w:r w:rsidR="00C82318" w:rsidRPr="00305048">
        <w:rPr>
          <w:rFonts w:ascii="Times New Roman" w:hAnsi="Times New Roman"/>
          <w:szCs w:val="24"/>
        </w:rPr>
        <w:t>,  debe tomar en cuenta a los diferentes actores q</w:t>
      </w:r>
      <w:r w:rsidR="005524E0" w:rsidRPr="00305048">
        <w:rPr>
          <w:rFonts w:ascii="Times New Roman" w:hAnsi="Times New Roman"/>
          <w:szCs w:val="24"/>
        </w:rPr>
        <w:t xml:space="preserve">ue influyen en su construcción </w:t>
      </w:r>
      <w:r w:rsidR="00C82318" w:rsidRPr="00305048">
        <w:rPr>
          <w:rFonts w:ascii="Times New Roman" w:hAnsi="Times New Roman"/>
          <w:szCs w:val="24"/>
        </w:rPr>
        <w:fldChar w:fldCharType="begin" w:fldLock="1"/>
      </w:r>
      <w:r w:rsidR="00F607E4" w:rsidRPr="00305048">
        <w:rPr>
          <w:rFonts w:ascii="Times New Roman" w:hAnsi="Times New Roman"/>
          <w:szCs w:val="24"/>
        </w:rPr>
        <w:instrText>ADDIN CSL_CITATION { "citationItems" : [ { "id" : "ITEM-1", "itemData" : { "DOI" : "10.1016/j.sbspro.2013.12.611", "ISSN" : "18770428", "abstract" : "The issue of implementation of innovation strategy is still little explored in practice-applied field of innovation management. In business practice are encountered more errors on the part of managers in this area, resulting in a failed implementation of innovation strategies in the business. The aim of this paper is on based detailed analysis of literature and conducted research to develop a model for effective implementation of innovation strategies in the business. This model is supported by a set of recommendations for its successful implementation.", "author" : [ { "dropping-particle" : "", "family" : "Hittm\u00e1r", "given" : "\u0160tefan", "non-dropping-particle" : "", "parse-names" : false, "suffix" : "" }, { "dropping-particle" : "", "family" : "Varmus", "given" : "Michal", "non-dropping-particle" : "", "parse-names" : false, "suffix" : "" }, { "dropping-particle" : "", "family" : "Lendel", "given" : "Viliam", "non-dropping-particle" : "", "parse-names" : false, "suffix" : "" } ], "container-title" : "Procedia - Social and Behavioral Sciences", "id" : "ITEM-1", "issued" : { "date-parts" : [ [ "2014", "1" ] ] }, "page" : "1194-1198", "title" : "Proposal of Model for Effective Implementation of Innovation Strategy to Business", "type" : "article-journal", "volume" : "109" }, "uris" : [ "http://www.mendeley.com/documents/?uuid=aeb3e906-615c-4a84-a1f9-5164c29f7239" ] } ], "mendeley" : { "formattedCitation" : "(Hittm\u00e1r et al., 2014)", "plainTextFormattedCitation" : "(Hittm\u00e1r et al., 2014)", "previouslyFormattedCitation" : "(Hittm\u00e1r et al., 2014)" }, "properties" : { "noteIndex" : 0 }, "schema" : "https://github.com/citation-style-language/schema/raw/master/csl-citation.json" }</w:instrText>
      </w:r>
      <w:r w:rsidR="00C82318" w:rsidRPr="00305048">
        <w:rPr>
          <w:rFonts w:ascii="Times New Roman" w:hAnsi="Times New Roman"/>
          <w:szCs w:val="24"/>
        </w:rPr>
        <w:fldChar w:fldCharType="separate"/>
      </w:r>
      <w:r w:rsidR="00F607E4" w:rsidRPr="00305048">
        <w:rPr>
          <w:rFonts w:ascii="Times New Roman" w:hAnsi="Times New Roman"/>
          <w:noProof/>
          <w:szCs w:val="24"/>
        </w:rPr>
        <w:t>(Hittmár et al., 2014)</w:t>
      </w:r>
      <w:r w:rsidR="00C82318" w:rsidRPr="00305048">
        <w:rPr>
          <w:rFonts w:ascii="Times New Roman" w:hAnsi="Times New Roman"/>
          <w:szCs w:val="24"/>
        </w:rPr>
        <w:fldChar w:fldCharType="end"/>
      </w:r>
      <w:r w:rsidR="00C82318" w:rsidRPr="00305048">
        <w:rPr>
          <w:rFonts w:ascii="Times New Roman" w:hAnsi="Times New Roman"/>
          <w:szCs w:val="24"/>
        </w:rPr>
        <w:t xml:space="preserve">. </w:t>
      </w:r>
      <w:r w:rsidR="00EA78C8" w:rsidRPr="00305048">
        <w:rPr>
          <w:rFonts w:ascii="Times New Roman" w:hAnsi="Times New Roman"/>
          <w:szCs w:val="24"/>
        </w:rPr>
        <w:t>En este sentido</w:t>
      </w:r>
      <w:r w:rsidR="00B64298" w:rsidRPr="00305048">
        <w:rPr>
          <w:rFonts w:ascii="Times New Roman" w:hAnsi="Times New Roman"/>
          <w:szCs w:val="24"/>
        </w:rPr>
        <w:t xml:space="preserve">, el uso de </w:t>
      </w:r>
      <w:r w:rsidR="00EA78C8" w:rsidRPr="00305048">
        <w:rPr>
          <w:rFonts w:ascii="Times New Roman" w:hAnsi="Times New Roman"/>
          <w:szCs w:val="24"/>
        </w:rPr>
        <w:t>métodos alternativos como</w:t>
      </w:r>
      <w:r w:rsidR="00B64298" w:rsidRPr="00305048">
        <w:rPr>
          <w:rFonts w:ascii="Times New Roman" w:hAnsi="Times New Roman"/>
          <w:szCs w:val="24"/>
        </w:rPr>
        <w:t xml:space="preserve"> la aplicación del método </w:t>
      </w:r>
      <w:r w:rsidR="00B64298" w:rsidRPr="00305048">
        <w:rPr>
          <w:rFonts w:ascii="Times New Roman" w:hAnsi="Times New Roman"/>
          <w:i/>
          <w:szCs w:val="24"/>
        </w:rPr>
        <w:t xml:space="preserve">Lean </w:t>
      </w:r>
      <w:r w:rsidR="00B64298" w:rsidRPr="00305048">
        <w:rPr>
          <w:rFonts w:ascii="Times New Roman" w:hAnsi="Times New Roman"/>
          <w:szCs w:val="24"/>
        </w:rPr>
        <w:t xml:space="preserve">a los procesos de innovación </w:t>
      </w:r>
      <w:r w:rsidR="00B64298" w:rsidRPr="00305048">
        <w:rPr>
          <w:rFonts w:ascii="Times New Roman" w:hAnsi="Times New Roman"/>
          <w:szCs w:val="24"/>
        </w:rPr>
        <w:fldChar w:fldCharType="begin" w:fldLock="1"/>
      </w:r>
      <w:r w:rsidR="00641F87" w:rsidRPr="00305048">
        <w:rPr>
          <w:rFonts w:ascii="Times New Roman" w:hAnsi="Times New Roman"/>
          <w:szCs w:val="24"/>
        </w:rPr>
        <w:instrText>ADDIN CSL_CITATION { "citationItems" : [ { "id" : "ITEM-1", "itemData" : { "author" : [ { "dropping-particle" : "", "family" : "Ries", "given" : "Eric", "non-dropping-particle" : "", "parse-names" : false, "suffix" : "" } ], "id" : "ITEM-1", "issued" : { "date-parts" : [ [ "2012" ] ] }, "publisher" : "Deusto", "publisher-place" : "Barcelona", "title" : "El m\u00e9todo Lean Startup", "type" : "book" }, "uris" : [ "http://www.mendeley.com/documents/?uuid=ffe40bd9-2617-41f4-8230-52f5f49d6102" ] } ], "mendeley" : { "formattedCitation" : "(Ries, 2012)", "plainTextFormattedCitation" : "(Ries, 2012)", "previouslyFormattedCitation" : "(Ries, 2012)" }, "properties" : { "noteIndex" : 0 }, "schema" : "https://github.com/citation-style-language/schema/raw/master/csl-citation.json" }</w:instrText>
      </w:r>
      <w:r w:rsidR="00B64298" w:rsidRPr="00305048">
        <w:rPr>
          <w:rFonts w:ascii="Times New Roman" w:hAnsi="Times New Roman"/>
          <w:szCs w:val="24"/>
        </w:rPr>
        <w:fldChar w:fldCharType="separate"/>
      </w:r>
      <w:r w:rsidR="00B64298" w:rsidRPr="00305048">
        <w:rPr>
          <w:rFonts w:ascii="Times New Roman" w:hAnsi="Times New Roman"/>
          <w:noProof/>
          <w:szCs w:val="24"/>
        </w:rPr>
        <w:t>(Ries, 2012)</w:t>
      </w:r>
      <w:r w:rsidR="00B64298" w:rsidRPr="00305048">
        <w:rPr>
          <w:rFonts w:ascii="Times New Roman" w:hAnsi="Times New Roman"/>
          <w:szCs w:val="24"/>
        </w:rPr>
        <w:fldChar w:fldCharType="end"/>
      </w:r>
      <w:r w:rsidR="00B64298" w:rsidRPr="00305048">
        <w:rPr>
          <w:rFonts w:ascii="Times New Roman" w:hAnsi="Times New Roman"/>
          <w:szCs w:val="24"/>
        </w:rPr>
        <w:t xml:space="preserve"> o el desarrollo del </w:t>
      </w:r>
      <w:proofErr w:type="spellStart"/>
      <w:r w:rsidR="00EA78C8" w:rsidRPr="00305048">
        <w:rPr>
          <w:rFonts w:ascii="Times New Roman" w:hAnsi="Times New Roman"/>
          <w:szCs w:val="24"/>
        </w:rPr>
        <w:t>Canvas</w:t>
      </w:r>
      <w:proofErr w:type="spellEnd"/>
      <w:r w:rsidR="00B64298" w:rsidRPr="00305048">
        <w:rPr>
          <w:rFonts w:ascii="Times New Roman" w:hAnsi="Times New Roman"/>
          <w:szCs w:val="24"/>
        </w:rPr>
        <w:t>,</w:t>
      </w:r>
      <w:r w:rsidR="00EA78C8" w:rsidRPr="00305048">
        <w:rPr>
          <w:rFonts w:ascii="Times New Roman" w:hAnsi="Times New Roman"/>
          <w:szCs w:val="24"/>
        </w:rPr>
        <w:t xml:space="preserve"> podría</w:t>
      </w:r>
      <w:r w:rsidR="00B64298" w:rsidRPr="00305048">
        <w:rPr>
          <w:rFonts w:ascii="Times New Roman" w:hAnsi="Times New Roman"/>
          <w:szCs w:val="24"/>
        </w:rPr>
        <w:t>n</w:t>
      </w:r>
      <w:r w:rsidR="00EA78C8" w:rsidRPr="00305048">
        <w:rPr>
          <w:rFonts w:ascii="Times New Roman" w:hAnsi="Times New Roman"/>
          <w:szCs w:val="24"/>
        </w:rPr>
        <w:t xml:space="preserve"> ayudar a cuestionar, desafiar y transformar a los actuales modelos de </w:t>
      </w:r>
      <w:r w:rsidR="005524E0" w:rsidRPr="00305048">
        <w:rPr>
          <w:rFonts w:ascii="Times New Roman" w:hAnsi="Times New Roman"/>
          <w:szCs w:val="24"/>
        </w:rPr>
        <w:t xml:space="preserve">intervención en las universidades </w:t>
      </w:r>
      <w:r w:rsidR="00EA78C8" w:rsidRPr="00305048">
        <w:rPr>
          <w:rFonts w:ascii="Times New Roman" w:hAnsi="Times New Roman"/>
          <w:szCs w:val="24"/>
        </w:rPr>
        <w:fldChar w:fldCharType="begin" w:fldLock="1"/>
      </w:r>
      <w:r w:rsidR="00EA78C8" w:rsidRPr="00305048">
        <w:rPr>
          <w:rFonts w:ascii="Times New Roman" w:hAnsi="Times New Roman"/>
          <w:szCs w:val="24"/>
        </w:rPr>
        <w:instrText>ADDIN CSL_CITATION { "citationItems" : [ { "id" : "ITEM-1", "itemData" : { "ISBN" : "978-84-234-2841-0", "abstract" : "Generaci\u00f3n de modelos de negocio, de Alexander Osterwalder y Yves Pigneur. Todo lo que necesitas saber sobre los nuevos modelos de negocio", "author" : [ { "dropping-particle" : "", "family" : "Osterwalder", "given" : "Alexander", "non-dropping-particle" : "", "parse-names" : false, "suffix" : "" }, { "dropping-particle" : "", "family" : "Pigneur", "given" : "Yves", "non-dropping-particle" : "", "parse-names" : false, "suffix" : "" } ], "edition" : "Primera ed", "id" : "ITEM-1", "issued" : { "date-parts" : [ [ "2010" ] ] }, "number-of-pages" : "285", "publisher" : "Deusto", "publisher-place" : "Barcelona", "title" : "Generaci\u00f3n de modelos de negocio | PlanetadeLibros.com", "type" : "book" }, "uris" : [ "http://www.mendeley.com/documents/?uuid=50f61f3d-ca8e-489e-a257-a3e60938ebaa" ] } ], "mendeley" : { "formattedCitation" : "(Osterwalder &amp; Pigneur, 2010)", "plainTextFormattedCitation" : "(Osterwalder &amp; Pigneur, 2010)", "previouslyFormattedCitation" : "(Osterwalder &amp; Pigneur, 2010)" }, "properties" : { "noteIndex" : 0 }, "schema" : "https://github.com/citation-style-language/schema/raw/master/csl-citation.json" }</w:instrText>
      </w:r>
      <w:r w:rsidR="00EA78C8" w:rsidRPr="00305048">
        <w:rPr>
          <w:rFonts w:ascii="Times New Roman" w:hAnsi="Times New Roman"/>
          <w:szCs w:val="24"/>
        </w:rPr>
        <w:fldChar w:fldCharType="separate"/>
      </w:r>
      <w:r w:rsidR="00EA78C8" w:rsidRPr="00305048">
        <w:rPr>
          <w:rFonts w:ascii="Times New Roman" w:hAnsi="Times New Roman"/>
          <w:noProof/>
          <w:szCs w:val="24"/>
        </w:rPr>
        <w:t>(Osterwalder &amp; Pigneur, 2010)</w:t>
      </w:r>
      <w:r w:rsidR="00EA78C8" w:rsidRPr="00305048">
        <w:rPr>
          <w:rFonts w:ascii="Times New Roman" w:hAnsi="Times New Roman"/>
          <w:szCs w:val="24"/>
        </w:rPr>
        <w:fldChar w:fldCharType="end"/>
      </w:r>
      <w:r w:rsidR="005524E0" w:rsidRPr="00305048">
        <w:rPr>
          <w:rFonts w:ascii="Times New Roman" w:hAnsi="Times New Roman"/>
          <w:szCs w:val="24"/>
        </w:rPr>
        <w:t xml:space="preserve">. </w:t>
      </w:r>
    </w:p>
    <w:p w14:paraId="13754711" w14:textId="53B0735E" w:rsidR="005524E0" w:rsidRPr="00305048" w:rsidRDefault="005524E0" w:rsidP="00473726">
      <w:pPr>
        <w:spacing w:before="0" w:after="0" w:line="360" w:lineRule="auto"/>
        <w:ind w:firstLine="0"/>
        <w:rPr>
          <w:rFonts w:ascii="Times New Roman" w:hAnsi="Times New Roman"/>
          <w:b/>
          <w:szCs w:val="24"/>
        </w:rPr>
      </w:pPr>
      <w:r w:rsidRPr="00305048">
        <w:rPr>
          <w:rFonts w:ascii="Times New Roman" w:hAnsi="Times New Roman"/>
          <w:b/>
          <w:szCs w:val="24"/>
        </w:rPr>
        <w:t>El uso de arte en la enseñanza</w:t>
      </w:r>
    </w:p>
    <w:p w14:paraId="26AA6359" w14:textId="5DC81F32" w:rsidR="005524E0" w:rsidRPr="00305048" w:rsidRDefault="005524E0" w:rsidP="00F509DB">
      <w:pPr>
        <w:spacing w:before="0" w:after="0" w:line="360" w:lineRule="auto"/>
        <w:ind w:firstLine="0"/>
        <w:rPr>
          <w:rFonts w:ascii="Times New Roman" w:hAnsi="Times New Roman"/>
          <w:szCs w:val="24"/>
        </w:rPr>
      </w:pPr>
      <w:r w:rsidRPr="00305048">
        <w:rPr>
          <w:rFonts w:ascii="Times New Roman" w:hAnsi="Times New Roman"/>
          <w:szCs w:val="24"/>
        </w:rPr>
        <w:t xml:space="preserve">Un cambio paradigmático que podría ser desarrollado al interior de las universidades, tiene relación con la fusión entre expresiones artísticas y métodos de enseñanza. En el futuro las iniciativas donde se utilice a la música, a la poesía y a la pintura (entre otras expresiones artísticas), como medios para facilitar y mejorar el aprendizaje podrían multiplicarse. El arte como tal representa una importante puerta hacia la creatividad por cuanto genera las condiciones, las conexiones y la inspiración que revitalizan el potencial creativo de una persona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"ISSN" : "00328510", "abstract" : "The article discusses the social innovation movement and its impact on the relationship between business and design as of June 2014. Changes in business such as the introduction of new communication methods and in design such as the involvement of previously excluded groups of people are explored. Topics include also the practice of design for social innovation, the evolution of the designer's role in society, and the changing dimensions of corporate identity.", "author" : [ { "dropping-particle" : "", "family" : "Heller", "given" : "Cheryl", "non-dropping-particle" : "", "parse-names" : false, "suffix" : "" } ], "container-title" : "Print", "id" : "ITEM-1", "issue" : "3", "issued" : { "date-parts" : [ [ "2014", "6" ] ] }, "note" : "Accession Number: 96060550; Source Information: Jun2014, Vol. 68 Issue 3, p40; Subject Term: DESIGN -- Social aspects; Subject Term: SOCIAL innovation; Subject Term: BUSINESS communication -- Social aspects; Subject Term: SOCIAL entrepreneurship; Subject Term: SOCIAL responsibility of business; Subject Term: INDUSTRIES -- Social aspects; Subject Term: ; Number of Pages: 4p; ; Document Type: Article;", "page" : "40-43", "publisher" : "F + W Media", "title" : "THE SOCIAL INNOVATION REVOLUTION.", "type" : "article-journal", "volume" : "68" }, "uris" : [ "http://www.mendeley.com/documents/?uuid=191c6f7f-8b8d-4d90-be02-816b4f435b66" ] } ], "mendeley" : { "formattedCitation" : "(Heller, 2014)", "plainTextFormattedCitation" : "(Heller, 2014)", "previouslyFormattedCitation" : "(Heller, 2014)"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(Heller, 2014)</w:t>
      </w:r>
      <w:r w:rsidRPr="00305048">
        <w:rPr>
          <w:rFonts w:ascii="Times New Roman" w:hAnsi="Times New Roman"/>
          <w:szCs w:val="24"/>
        </w:rPr>
        <w:fldChar w:fldCharType="end"/>
      </w:r>
      <w:r w:rsidRPr="00305048">
        <w:rPr>
          <w:rFonts w:ascii="Times New Roman" w:hAnsi="Times New Roman"/>
          <w:szCs w:val="24"/>
        </w:rPr>
        <w:t xml:space="preserve">: ¿Cómo subvertir el orden establecido en las facultades y escuelas de negocio y generar un nuevo ambiente de trabajo? Una de las expresiones artísticas que podría </w:t>
      </w:r>
      <w:r w:rsidRPr="00305048">
        <w:rPr>
          <w:rFonts w:ascii="Times New Roman" w:hAnsi="Times New Roman"/>
          <w:szCs w:val="24"/>
        </w:rPr>
        <w:lastRenderedPageBreak/>
        <w:t xml:space="preserve">ayudar a trasgredir el orden establecido, podría ser, por ejemplo, el teatro </w:t>
      </w:r>
      <w:r w:rsidRPr="00305048">
        <w:rPr>
          <w:rFonts w:ascii="Times New Roman" w:hAnsi="Times New Roman"/>
          <w:szCs w:val="24"/>
        </w:rPr>
        <w:fldChar w:fldCharType="begin" w:fldLock="1"/>
      </w:r>
      <w:r w:rsidR="00473726" w:rsidRPr="00305048">
        <w:rPr>
          <w:rFonts w:ascii="Times New Roman" w:hAnsi="Times New Roman"/>
          <w:szCs w:val="24"/>
        </w:rPr>
        <w:instrText>ADDIN CSL_CITATION { "citationItems" : [ { "id" : "ITEM-1", "itemData" : { "author" : [ { "dropping-particle" : "", "family" : "Baena", "given" : "", "non-dropping-particle" : "", "parse-names" : false, "suffix" : "" }, { "dropping-particle" : "", "family" : "Montero", "given" : "Alethia", "non-dropping-particle" : "", "parse-names" : false, "suffix" : "" } ], "id" : "ITEM-1", "issued" : { "date-parts" : [ [ "2015" ] ] }, "page" : "1-44", "title" : "T\u00e9cnica del Teatro del Devenir", "type" : "article-journal" }, "uris" : [ "http://www.mendeley.com/documents/?uuid=22267afb-f416-4a66-b163-153e8e336a22" ] } ], "mendeley" : { "formattedCitation" : "(Baena &amp; Montero, 2015)", "plainTextFormattedCitation" : "(Baena &amp; Montero, 2015)", "previouslyFormattedCitation" : "(Baena &amp; Montero, 2015)"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(Baena &amp; Montero, 2015)</w:t>
      </w:r>
      <w:r w:rsidRPr="00305048">
        <w:rPr>
          <w:rFonts w:ascii="Times New Roman" w:hAnsi="Times New Roman"/>
          <w:szCs w:val="24"/>
        </w:rPr>
        <w:fldChar w:fldCharType="end"/>
      </w:r>
      <w:r w:rsidRPr="00305048">
        <w:rPr>
          <w:rFonts w:ascii="Times New Roman" w:hAnsi="Times New Roman"/>
          <w:szCs w:val="24"/>
        </w:rPr>
        <w:t xml:space="preserve">. Por otra parte, Davis </w:t>
      </w:r>
      <w:r w:rsidRPr="00305048">
        <w:rPr>
          <w:rFonts w:ascii="Times New Roman" w:hAnsi="Times New Roman"/>
          <w:szCs w:val="24"/>
        </w:rPr>
        <w:fldChar w:fldCharType="begin" w:fldLock="1"/>
      </w:r>
      <w:r w:rsidR="00473726" w:rsidRPr="00305048">
        <w:rPr>
          <w:rFonts w:ascii="Times New Roman" w:hAnsi="Times New Roman"/>
          <w:szCs w:val="24"/>
        </w:rPr>
        <w:instrText>ADDIN CSL_CITATION { "citationItems" : [ { "id" : "ITEM-1", "itemData" : { "DOI" : "10.1016/j.sbspro.2010.04.062", "ISSN" : "18770428", "abstract" : "In today's culture of business to be successful is to innovate. Today's model calls for a more intuitive integration of creativity throughout the decision making process: the application of the design thinking process to business. There is a great opportunity for design to improve one's ability to increase a firm's value offerings. While goods have traditionally embedded with value, there is currently a paradigm shift occurring in marketing and goods a being viewed as operant resources which produce effects for customers. Thus, the goods really become a service provider. Companies such as IDEO and Proctor &amp; Gamble, Inc. are consistently demonstrating the successful tactics of this integration. While the design process is still critically important in product development, it is becoming more important in how marketers design strategy and this positions a company for success. This presentation will look at how to integrate design thinking in to the business model, debating the pros and cons of design thinking integration, and the importance of teaching innovative thinking in academia. The presentation will also cover observations from a case study of teaching design thinking to business students.", "author" : [ { "dropping-particle" : "", "family" : "Davis, Brooke", "given" : "M", "non-dropping-particle" : "", "parse-names" : false, "suffix" : "" } ], "container-title" : "Procedia - Social and Behavioral Sciences", "id" : "ITEM-1", "issue" : "4", "issued" : { "date-parts" : [ [ "2010" ] ] }, "page" : "6532-6538", "title" : "Creativity &amp; Innovation in Business 2010 Teaching the Application of Design Thinking to Business", "type" : "article-journal", "volume" : "2" }, "suppress-author" : 1, "uris" : [ "http://www.mendeley.com/documents/?uuid=bdf57505-cff1-4073-b6ff-da65b44ebdb3" ] } ], "mendeley" : { "formattedCitation" : "(2010)", "plainTextFormattedCitation" : "(2010)", "previouslyFormattedCitation" : "(2010)"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(2010)</w:t>
      </w:r>
      <w:r w:rsidRPr="00305048">
        <w:rPr>
          <w:rFonts w:ascii="Times New Roman" w:hAnsi="Times New Roman"/>
          <w:szCs w:val="24"/>
        </w:rPr>
        <w:fldChar w:fldCharType="end"/>
      </w:r>
      <w:r w:rsidRPr="00305048">
        <w:rPr>
          <w:rFonts w:ascii="Times New Roman" w:hAnsi="Times New Roman"/>
          <w:szCs w:val="24"/>
        </w:rPr>
        <w:t xml:space="preserve"> propone entrelazar las expresiones artísticas con el aprendizaje de la economía y sugiere utilizar la poesía, la literatura y la música como herramientas pedagógicas para facilitar el aprendizaje de la misma. Por esta misma vía, </w:t>
      </w:r>
      <w:proofErr w:type="spellStart"/>
      <w:r w:rsidRPr="00305048">
        <w:rPr>
          <w:rFonts w:ascii="Times New Roman" w:hAnsi="Times New Roman"/>
          <w:szCs w:val="24"/>
        </w:rPr>
        <w:t>Diasio</w:t>
      </w:r>
      <w:proofErr w:type="spellEnd"/>
      <w:r w:rsidRPr="00305048">
        <w:rPr>
          <w:rFonts w:ascii="Times New Roman" w:hAnsi="Times New Roman"/>
          <w:szCs w:val="24"/>
        </w:rPr>
        <w:t xml:space="preserve">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"10.1016/j.emj.2016.01.006", "ISSN" : "02632373", "abstract" : "This study aims to understand, using a longitudinal framework the relationship between themes within the \u201cjamband\u201d music genre and innovation jams as a model for organizational innovation. It suggests the conventional metaphor for innovation-jazz, which has dominated our way of conceptualizing models of innovation, limits our understanding of contemporary and emerging forms of innovation. The study situates the jazz and jamband metaphors within the management literature and provides a comparative view between the music genres to enrich our understanding about organizational innovation. Three emergent themes evolved from this study that provides insight into organizing emerging models of innovation that are evocative of the jamband music genre. Using the themes of sense of community, collaborative feedback and knowledge sharing and expertise integration, this research explores how IBM Innovation Jams evolve from a concept, tool and service. The study concludes with a discussion on the implications of the findings for theorizing about new models of organizing innovation.", "author" : [ { "dropping-particle" : "", "family" : "Diasio", "given" : "Steve", "non-dropping-particle" : "", "parse-names" : false, "suffix" : "" } ], "container-title" : "European Management Journal", "id" : "ITEM-1", "issue" : "2", "issued" : { "date-parts" : [ [ "2016", "4" ] ] }, "page" : "125-134", "title" : "Not all that jazz! Jamband as a metaphor for organizing new models of innovation", "type" : "article-journal", "volume" : "34" }, "suppress-author" : 1, "uris" : [ "http://www.mendeley.com/documents/?uuid=1dee7764-24ca-495a-a67e-d20b579dfab2" ] } ], "mendeley" : { "formattedCitation" : "(2016)", "plainTextFormattedCitation" : "(2016)", "previouslyFormattedCitation" : "(2016)"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(2016)</w:t>
      </w:r>
      <w:r w:rsidRPr="00305048">
        <w:rPr>
          <w:rFonts w:ascii="Times New Roman" w:hAnsi="Times New Roman"/>
          <w:szCs w:val="24"/>
        </w:rPr>
        <w:fldChar w:fldCharType="end"/>
      </w:r>
      <w:r w:rsidRPr="00305048">
        <w:rPr>
          <w:rFonts w:ascii="Times New Roman" w:hAnsi="Times New Roman"/>
          <w:szCs w:val="24"/>
        </w:rPr>
        <w:t xml:space="preserve"> recomienda usar la metáfora del Jazz para analizar diferentes problemáticas organizacionales, entre ellas los procesos de innovación: fortalecer la creatividad, la improvisación, la experimentación, la mezcla de culturas y conceptos, el sentido de comunidad y la colaboración. </w:t>
      </w:r>
    </w:p>
    <w:p w14:paraId="490BB8F9" w14:textId="6A4ACB70" w:rsidR="005524E0" w:rsidRPr="00305048" w:rsidRDefault="005524E0" w:rsidP="00473726">
      <w:pPr>
        <w:spacing w:before="0" w:after="0" w:line="360" w:lineRule="auto"/>
        <w:ind w:firstLine="0"/>
        <w:rPr>
          <w:rFonts w:ascii="Times New Roman" w:hAnsi="Times New Roman"/>
          <w:szCs w:val="24"/>
        </w:rPr>
      </w:pPr>
      <w:r w:rsidRPr="00305048">
        <w:rPr>
          <w:rFonts w:ascii="Times New Roman" w:hAnsi="Times New Roman"/>
          <w:b/>
          <w:szCs w:val="24"/>
        </w:rPr>
        <w:t>Elementos que rodean el proceso el aprendizaje en administración</w:t>
      </w:r>
    </w:p>
    <w:p w14:paraId="08877A4A" w14:textId="0A36985C" w:rsidR="005524E0" w:rsidRPr="00305048" w:rsidRDefault="005524E0" w:rsidP="00473726">
      <w:pPr>
        <w:spacing w:before="0" w:after="0" w:line="360" w:lineRule="auto"/>
        <w:ind w:firstLine="0"/>
        <w:rPr>
          <w:rFonts w:ascii="Times New Roman" w:hAnsi="Times New Roman"/>
          <w:szCs w:val="24"/>
        </w:rPr>
      </w:pPr>
      <w:r w:rsidRPr="00305048">
        <w:rPr>
          <w:rFonts w:ascii="Times New Roman" w:hAnsi="Times New Roman"/>
          <w:szCs w:val="24"/>
        </w:rPr>
        <w:t xml:space="preserve">En la comunidad academia se considera que los modelos tradicionales de enseñanza donde los estudiantes van a escuchar clases magistrales para luego completar las tareas por su cuenta, serán a futuro completamente invertidos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"Carr", "given" : "Nicholas", "non-dropping-particle" : "", "parse-names" : false, "suffix" : "" } ], "container-title" : "MIT Technology review", "id" : "ITEM-1", "issued" : { "date-parts" : [ [ "2012" ] ] }, "title" : "The Crisis in Higher Education", "type" : "article-magazine" }, "uris" : [ "http://www.mendeley.com/documents/?uuid=4ce9e2fc-1b21-4c03-9abd-1f0bf92d6ca8" ] } ], "mendeley" : { "formattedCitation" : "(Carr, 2012)", "plainTextFormattedCitation" : "(Carr, 2012)", "previouslyFormattedCitation" : "(Carr, 2012)"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(Carr, 2012)</w:t>
      </w:r>
      <w:r w:rsidRPr="00305048">
        <w:rPr>
          <w:rFonts w:ascii="Times New Roman" w:hAnsi="Times New Roman"/>
          <w:szCs w:val="24"/>
        </w:rPr>
        <w:fldChar w:fldCharType="end"/>
      </w:r>
      <w:r w:rsidRPr="00305048">
        <w:rPr>
          <w:rFonts w:ascii="Times New Roman" w:hAnsi="Times New Roman"/>
          <w:szCs w:val="24"/>
        </w:rPr>
        <w:t xml:space="preserve">. Se hace énfasis en que las universidades deben anticiparse a lo que podría venir, tomando en cuenta que existe una brecha entre lo que las compañías necesitan y lo que las universidades piensan que necesitan, dedicándose, estas últimas, a formar profesionales para un mercado que ya no existe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"abstract" : "The article discusses facts associated with price-performance of traditional colleges and universities. It is noted that education costs are increasing faster than healthcare costs and increase in education cost is creating an obstacle to higher education. It also discusses factors responsible for increase in tuition costs. It also discusses how disruption of the higher-education system will impact the overall education system and student's ability to enter into the workforce.", "container-title" : "Trends Magazine", "id" : "ITEM-1", "issue" : "1", "issued" : { "date-parts" : [ [ "2014", "1" ] ] }, "note" : "Accession Number: 93722999; Issue Info: Jan2014, Vol. 11 Issue 1, p10; Thesaurus Term: COLLEGE costs; Thesaurus Term: UNIVERSITIES &amp;amp; colleges; Thesaurus Term: TUITION; Thesaurus Term: WORKFORCE planning; Subject Term: HIGHER education; NAICS/Industry Codes: 611310 Colleges, Universities, and Professional Schools; Number of Pages: 5p; Document Type: Article", "page" : "10-14", "publisher" : "Audio-Tech Business Book Summaries, Inc.", "title" : "Disruptive Innovation Hits the University.", "type" : "article-journal", "volume" : "11" }, "uris" : [ "http://www.mendeley.com/documents/?uuid=157d2f1e-bc6e-466d-a7e0-d044639005c9" ] } ], "mendeley" : { "formattedCitation" : "(\u201cDisruptive Innovation Hits the University.,\u201d 2014)", "plainTextFormattedCitation" : "(\u201cDisruptive Innovation Hits the University.,\u201d 2014)", "previouslyFormattedCitation" : "(\u201cDisruptive Innovation Hits the University.,\u201d 2014)"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(“Disruptive Innovation Hits the University.,” 2014)</w:t>
      </w:r>
      <w:r w:rsidRPr="00305048">
        <w:rPr>
          <w:rFonts w:ascii="Times New Roman" w:hAnsi="Times New Roman"/>
          <w:szCs w:val="24"/>
        </w:rPr>
        <w:fldChar w:fldCharType="end"/>
      </w:r>
      <w:r w:rsidRPr="00305048">
        <w:rPr>
          <w:rFonts w:ascii="Times New Roman" w:hAnsi="Times New Roman"/>
          <w:szCs w:val="24"/>
        </w:rPr>
        <w:t>.  Se considera que a futuro harán falta procesos de aprendizaje continuos (</w:t>
      </w:r>
      <w:proofErr w:type="spellStart"/>
      <w:r w:rsidRPr="00305048">
        <w:rPr>
          <w:rFonts w:ascii="Times New Roman" w:hAnsi="Times New Roman"/>
          <w:i/>
          <w:szCs w:val="24"/>
        </w:rPr>
        <w:t>lifetime</w:t>
      </w:r>
      <w:proofErr w:type="spellEnd"/>
      <w:r w:rsidRPr="00305048">
        <w:rPr>
          <w:rFonts w:ascii="Times New Roman" w:hAnsi="Times New Roman"/>
          <w:szCs w:val="24"/>
        </w:rPr>
        <w:t xml:space="preserve">)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"Carr", "given" : "Nicholas", "non-dropping-particle" : "", "parse-names" : false, "suffix" : "" } ], "container-title" : "MIT Technology review", "id" : "ITEM-1", "issued" : { "date-parts" : [ [ "2012" ] ] }, "title" : "The Crisis in Higher Education", "type" : "article-magazine" }, "uris" : [ "http://www.mendeley.com/documents/?uuid=4ce9e2fc-1b21-4c03-9abd-1f0bf92d6ca8" ] }, { "id" : "ITEM-2", "itemData" : { "DOI" : "10.1016/j.jss.2012.05.062", "ISSN" : "01641212", "abstract" : "Universities are looking for effective strategies to cope with the global changes that have extended across the world in the past years. Existing approaches to research and education are increasingly perceived as unable or at least insufficient to capture and take into account the complexity and the dynamism of the globalized society. This is particularly true for the ICT sector, which has been radically transformed by technologies such as mobile devices, ubiquitous connectivity, and pervasive ICT. Indeed, as these technologies are inherently disruptive, they are profoundly impacting and transforming the economy and the entire society in general. This paper aims at discussing the issues and problems that universities are facing to deal with the growth and evolution of the ICT sector. In particular, the paper proposes 3+1 challenges they need to address and master. The challenges deal with three fundamental functions of modern universities: research, innovation, and education. Moreover, the paper proposes a fourth challenge related primarily to the attitude and behavior of faculty members and academic boards. The ultimate goal of the paper is to contribute to the development of an effective and useful debate about the strategies to support the evolution and growth of universities, as key players to promote the public good and the overall progress of our society.", "author" : [ { "dropping-particle" : "", "family" : "Fuggetta", "given" : "Alfonso", "non-dropping-particle" : "", "parse-names" : false, "suffix" : "" } ], "container-title" : "Journal of Systems and Software", "id" : "ITEM-2", "issue" : "10", "issued" : { "date-parts" : [ [ "2012", "10" ] ] }, "page" : "2417-2424", "title" : "3+1 Challenges for the future of universities", "type" : "article-journal", "volume" : "85" }, "uris" : [ "http://www.mendeley.com/documents/?uuid=58b1b529-1074-4581-8454-8a6912a90ba9" ] } ], "mendeley" : { "formattedCitation" : "(Carr, 2012; Fuggetta, 2012)", "plainTextFormattedCitation" : "(Carr, 2012; Fuggetta, 2012)", "previouslyFormattedCitation" : "(Carr, 2012; Fuggetta, 2012)"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(Carr, 2012; Fuggetta, 2012)</w:t>
      </w:r>
      <w:r w:rsidRPr="00305048">
        <w:rPr>
          <w:rFonts w:ascii="Times New Roman" w:hAnsi="Times New Roman"/>
          <w:szCs w:val="24"/>
        </w:rPr>
        <w:fldChar w:fldCharType="end"/>
      </w:r>
      <w:r w:rsidRPr="00305048">
        <w:rPr>
          <w:rFonts w:ascii="Times New Roman" w:hAnsi="Times New Roman"/>
          <w:szCs w:val="24"/>
        </w:rPr>
        <w:t xml:space="preserve">, donde los contenidos sean cada vez más personalizados, los estudiantes puedan aprender en cualquier momento y los programas sean modulares como piezas de lego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"abstract" : "Contenidos que se renuevan diariamente y proyectos con empresas reales en lugar de ex\u00e1menes, entre las claves", "author" : [ { "dropping-particle" : "", "family" : "Torres", "given" : "Ana", "non-dropping-particle" : "", "parse-names" : false, "suffix" : "" } ], "container-title" : "El Pa\u00eds", "id" : "ITEM-1", "issued" : { "date-parts" : [ [ "2016", "4", "18" ] ] }, "language" : "es", "publisher" : "Ediciones El Pa\u00eds", "title" : "Universidades disruptivas, as\u00ed se ense\u00f1a fuera de lo convencional", "type" : "article-journal" }, "uris" : [ "http://www.mendeley.com/documents/?uuid=1596eb49-007b-4a20-875f-166e01ebb15b" ] } ], "mendeley" : { "formattedCitation" : "(Torres, 2016)", "plainTextFormattedCitation" : "(Torres, 2016)", "previouslyFormattedCitation" : "(Torres, 2016)"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(Torres, 2016)</w:t>
      </w:r>
      <w:r w:rsidRPr="00305048">
        <w:rPr>
          <w:rFonts w:ascii="Times New Roman" w:hAnsi="Times New Roman"/>
          <w:szCs w:val="24"/>
        </w:rPr>
        <w:fldChar w:fldCharType="end"/>
      </w:r>
      <w:r w:rsidRPr="00305048">
        <w:rPr>
          <w:rFonts w:ascii="Times New Roman" w:hAnsi="Times New Roman"/>
          <w:szCs w:val="24"/>
        </w:rPr>
        <w:t xml:space="preserve">. En este punto es necesario mencionar el caso de Corea del Sur, donde se plantea la posibilidad de que los profesores tengan un año sabático, con la finalidad de que puedan ir una empresa privada y regresen al aula con todo el conocimiento práctico; asimismo se plantea la necesidad de generar empresas académicas y universidades empresariales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"10.1007/s11192-011-0497-4", "ISSN" : "1588-2861", "abstract" : "The era of open and sustainable innovation has opened and requested new kinds of human resources (HRs) development at Korean universities. Typical academic and vocational education at universities does not effectively work in the age of technological convergence and open innovation. Knowledge and skills for Green growth and rapid technological innovation demand very skilful, broad, and complex competencies of HRs. Competencies for green growth and disruptive innovation are outlined and various methods to increase competencies at Korean universities are suggested in this study. This study explores the kinds of competencies for future society and suggests how university can contribute to cultivate talents for HRs with multi-functional and high competencies. The author takes a sketch of competence and skill structure in Korea, summarized in value chain of competencies among HRs with high competencies, HRs with medium competencies, and HRs with low competencies. Particularly the author addresses innovation oriented fields such as engineering and chemistry/pharmaceuticals, therefore, the picture can be different from typical manufacturing sectors such as automobile and shipbuilding. However, the manufacturing fields are also progressing into innovation centred sectors. And then the author explores the flow of each HRs according to levels and fields and how they affect Korean innovation system.", "author" : [ { "dropping-particle" : "", "family" : "Lee", "given" : "Yong-Gil", "non-dropping-particle" : "", "parse-names" : false, "suffix" : "" } ], "container-title" : "Scientometrics", "id" : "ITEM-1", "issue" : "1", "issued" : { "date-parts" : [ [ "2012" ] ] }, "page" : "219-230", "title" : "Strengthening competency linkage to innovation at Korean universities", "type" : "article-journal", "volume" : "90" }, "uris" : [ "http://www.mendeley.com/documents/?uuid=b9136227-bc5e-4d85-8da4-67e038b4ca02" ] } ], "mendeley" : { "formattedCitation" : "(Lee, 2012)", "plainTextFormattedCitation" : "(Lee, 2012)", "previouslyFormattedCitation" : "(Lee, 2012)"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(Lee, 2012)</w:t>
      </w:r>
      <w:r w:rsidRPr="00305048">
        <w:rPr>
          <w:rFonts w:ascii="Times New Roman" w:hAnsi="Times New Roman"/>
          <w:szCs w:val="24"/>
        </w:rPr>
        <w:fldChar w:fldCharType="end"/>
      </w:r>
      <w:r w:rsidRPr="00305048">
        <w:rPr>
          <w:rFonts w:ascii="Times New Roman" w:hAnsi="Times New Roman"/>
          <w:szCs w:val="24"/>
        </w:rPr>
        <w:t>.</w:t>
      </w:r>
    </w:p>
    <w:p w14:paraId="493AE2A5" w14:textId="5F6C7766" w:rsidR="005524E0" w:rsidRPr="00305048" w:rsidRDefault="005524E0" w:rsidP="00473726">
      <w:pPr>
        <w:spacing w:before="0" w:after="0" w:line="360" w:lineRule="auto"/>
        <w:ind w:firstLine="0"/>
        <w:rPr>
          <w:rFonts w:ascii="Times New Roman" w:hAnsi="Times New Roman"/>
          <w:szCs w:val="24"/>
        </w:rPr>
      </w:pPr>
      <w:r w:rsidRPr="00305048">
        <w:rPr>
          <w:rFonts w:ascii="Times New Roman" w:hAnsi="Times New Roman"/>
          <w:szCs w:val="24"/>
        </w:rPr>
        <w:t xml:space="preserve">Por otro lado, es primordial que el docente tome en cuenta la forma en la que el conocimiento será recibido y procesado por los estudiantes; algunos pueden ser más visuales, auditivos, interesarse por la lectura o la escritura o simplemente ser kinestésicos (prioridad a las cosas físicas)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"10.1016/j.teln.2006.10.002", "ISSN" : "15573087", "abstract" : "Nurse educators are challenged to develop teaching methods that accommodate the ways students prefer to learn and process new information. The author describes three learning style models applicable to college students: Kolb's Model of Experiential Learning and Learning Styles, Fleming and Mills' Sensory-Based Learning Styles, and The Dunn and Dunn Learning Style Model. Specific challenges related to accommodating various learning styles in the classroom are discussed, concluding with a variety of teaching strategies designed to help nurse educators enhance student learning.", "author" : [ { "dropping-particle" : "", "family" : "Arthurs", "given" : "Janet B.", "non-dropping-particle" : "", "parse-names" : false, "suffix" : "" } ], "container-title" : "Teaching and Learning in Nursing", "id" : "ITEM-1", "issue" : "1", "issued" : { "date-parts" : [ [ "2007", "1" ] ] }, "page" : "2-7", "title" : "A juggling act in the classroom: Managing different learning styles", "type" : "article-journal", "volume" : "2" }, "uris" : [ "http://www.mendeley.com/documents/?uuid=3ddbb590-7202-4977-a589-538c79526e8a" ] } ], "mendeley" : { "formattedCitation" : "(Arthurs, 2007)", "plainTextFormattedCitation" : "(Arthurs, 2007)", "previouslyFormattedCitation" : "(Arthurs, 2007)"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(Arthurs, 2007)</w:t>
      </w:r>
      <w:r w:rsidRPr="00305048">
        <w:rPr>
          <w:rFonts w:ascii="Times New Roman" w:hAnsi="Times New Roman"/>
          <w:szCs w:val="24"/>
        </w:rPr>
        <w:fldChar w:fldCharType="end"/>
      </w:r>
      <w:r w:rsidRPr="00305048">
        <w:rPr>
          <w:rFonts w:ascii="Times New Roman" w:hAnsi="Times New Roman"/>
          <w:szCs w:val="24"/>
        </w:rPr>
        <w:t xml:space="preserve">. Esto implica, multiplicar las actividades donde se exponga a los estudiantes a situaciones de la vida real, incrementando así su nivel de motivación al sentir que son importantes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"10.1016/j.lindif.2010.11.017", "ISSN" : "10416080", "abstract" : "This article discusses the need, in 21st century university education, to encourage a \u2018will to learn\u2019 in students, and explores its meaning using a variety of empirical evidence. It draws on previous studies related to academic understanding to introduce the idea of a disposition to understand for oneself and to consider how teaching\u2013learning environments can be adapted to encourage this consistent tendency to want to understand deeply and to be alert to ways of developing that understanding further and using it appropriately. In discussing such environments, particular emphasis is placed on the role of Web 2.0 technologies and how they can be used to support the disposition to understand.", "author" : [ { "dropping-particle" : "", "family" : "McCune", "given" : "Velda", "non-dropping-particle" : "", "parse-names" : false, "suffix" : "" }, { "dropping-particle" : "", "family" : "Entwistle", "given" : "Noel", "non-dropping-particle" : "", "parse-names" : false, "suffix" : "" } ], "container-title" : "Learning and Individual Differences", "id" : "ITEM-1", "issue" : "3", "issued" : { "date-parts" : [ [ "2011", "6" ] ] }, "page" : "303-310", "title" : "Cultivating the disposition to understand in 21st century university education", "type" : "article-journal", "volume" : "21" }, "uris" : [ "http://www.mendeley.com/documents/?uuid=21260790-6f11-4bea-8212-7005e23c6236" ] }, { "id" : "ITEM-2", "itemData" : { "author" : [ { "dropping-particle" : "", "family" : "Bas", "given" : "Enric", "non-dropping-particle" : "", "parse-names" : false, "suffix" : "" } ], "container-title" : "Estudios de Juventud", "id" : "ITEM-2", "issued" : { "date-parts" : [ [ "2014" ] ] }, "publisher-place" : "Madrid", "title" : "Educar para innovar", "type" : "article-magazine" }, "uris" : [ "http://www.mendeley.com/documents/?uuid=ad5c5a6d-d120-460e-82e2-b13072f8928c" ] } ], "mendeley" : { "formattedCitation" : "(Bas, 2014; McCune &amp; Entwistle, 2011)", "plainTextFormattedCitation" : "(Bas, 2014; McCune &amp; Entwistle, 2011)", "previouslyFormattedCitation" : "(Bas, 2014; McCune &amp; Entwistle, 2011)"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(Bas, 2014; McCune &amp; Entwistle, 2011)</w:t>
      </w:r>
      <w:r w:rsidRPr="00305048">
        <w:rPr>
          <w:rFonts w:ascii="Times New Roman" w:hAnsi="Times New Roman"/>
          <w:szCs w:val="24"/>
        </w:rPr>
        <w:fldChar w:fldCharType="end"/>
      </w:r>
      <w:r w:rsidRPr="00305048">
        <w:rPr>
          <w:rFonts w:ascii="Times New Roman" w:hAnsi="Times New Roman"/>
          <w:szCs w:val="24"/>
        </w:rPr>
        <w:t xml:space="preserve">. Por otra parte, es importante transformar los métodos y criterios de retroalimentación, por cuanto los estudiantes prefieren que la retroalimentación sea constructiva, motivacional, inspiradora, clara en cuanto a </w:t>
      </w:r>
      <w:r w:rsidRPr="00305048">
        <w:rPr>
          <w:rFonts w:ascii="Times New Roman" w:hAnsi="Times New Roman"/>
          <w:szCs w:val="24"/>
        </w:rPr>
        <w:lastRenderedPageBreak/>
        <w:t xml:space="preserve">mostrar fallas y </w:t>
      </w:r>
      <w:proofErr w:type="spellStart"/>
      <w:r w:rsidRPr="00305048">
        <w:rPr>
          <w:rFonts w:ascii="Times New Roman" w:hAnsi="Times New Roman"/>
          <w:szCs w:val="24"/>
        </w:rPr>
        <w:t>direccionadora</w:t>
      </w:r>
      <w:proofErr w:type="spellEnd"/>
      <w:r w:rsidRPr="00305048">
        <w:rPr>
          <w:rFonts w:ascii="Times New Roman" w:hAnsi="Times New Roman"/>
          <w:szCs w:val="24"/>
        </w:rPr>
        <w:t xml:space="preserve"> sobre qué hacer para mejorar el trabajo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"10.1016/j.lindif.2010.11.011", "ISSN" : "10416080", "abstract" : "The enhancement of assessment feedback is an international concern. This study is unique in its exploration of the nature of the relationship between student teachers\u2019 assessment feedback preferences, cognitive styles and gender, with a view to informing the development of assessment feedback practices and course design within initial teacher education (ITE) contexts. The cognitive styles and assessment feedback preferences of 108 initial teacher education student teachers (41 males; 67 females) were identified. Similarities as well as differences in assessment feedback preferences between males and females were evident, along with interaction effects between cognitive styles and gender. The use of an explicit framework in the form of a Personal Learning Styles Pedagogy is offered as a way of enhancing ITE course design and assessment feedback provision.", "author" : [ { "dropping-particle" : "", "family" : "Evans", "given" : "Carol", "non-dropping-particle" : "", "parse-names" : false, "suffix" : "" }, { "dropping-particle" : "", "family" : "Waring", "given" : "Michael", "non-dropping-particle" : "", "parse-names" : false, "suffix" : "" } ], "container-title" : "Learning and Individual Differences", "id" : "ITEM-1", "issue" : "3", "issued" : { "date-parts" : [ [ "2011", "6" ] ] }, "page" : "271-280", "title" : "Student teacher assessment feedback preferences: The influence of cognitive styles and gender", "type" : "article-journal", "volume" : "21" }, "uris" : [ "http://www.mendeley.com/documents/?uuid=80e96ded-ef21-4a44-b58b-88cd2b6b9a61" ] } ], "mendeley" : { "formattedCitation" : "(Evans &amp; Waring, 2011)", "plainTextFormattedCitation" : "(Evans &amp; Waring, 2011)", "previouslyFormattedCitation" : "(Evans &amp; Waring, 2011)"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(Evans &amp; Waring, 2011)</w:t>
      </w:r>
      <w:r w:rsidRPr="00305048">
        <w:rPr>
          <w:rFonts w:ascii="Times New Roman" w:hAnsi="Times New Roman"/>
          <w:szCs w:val="24"/>
        </w:rPr>
        <w:fldChar w:fldCharType="end"/>
      </w:r>
      <w:r w:rsidRPr="00305048">
        <w:rPr>
          <w:rFonts w:ascii="Times New Roman" w:hAnsi="Times New Roman"/>
          <w:szCs w:val="24"/>
        </w:rPr>
        <w:t xml:space="preserve">. </w:t>
      </w:r>
      <w:proofErr w:type="spellStart"/>
      <w:r w:rsidRPr="00305048">
        <w:rPr>
          <w:rFonts w:ascii="Times New Roman" w:hAnsi="Times New Roman"/>
          <w:szCs w:val="24"/>
        </w:rPr>
        <w:t>Nobrega</w:t>
      </w:r>
      <w:proofErr w:type="spellEnd"/>
      <w:r w:rsidRPr="00305048">
        <w:rPr>
          <w:rFonts w:ascii="Times New Roman" w:hAnsi="Times New Roman"/>
          <w:szCs w:val="24"/>
        </w:rPr>
        <w:t xml:space="preserve">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"author" : [ { "dropping-particle" : "", "family" : "Nobrega", "given" : "Clemente", "non-dropping-particle" : "", "parse-names" : false, "suffix" : "" } ], "id" : "ITEM-1", "issued" : { "date-parts" : [ [ "2015" ] ] }, "publisher" : "Alta Books editora", "publisher-place" : "Rio de Janeiro", "title" : "A intrigante ciencia das ideias que dao certo", "type" : "book" }, "suppress-author" : 1, "uris" : [ "http://www.mendeley.com/documents/?uuid=8984a58a-402e-4773-97d9-e41f99f4c26a" ] } ], "mendeley" : { "formattedCitation" : "(2015)", "plainTextFormattedCitation" : "(2015)", "previouslyFormattedCitation" : "(2015)"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(2015)</w:t>
      </w:r>
      <w:r w:rsidRPr="00305048">
        <w:rPr>
          <w:rFonts w:ascii="Times New Roman" w:hAnsi="Times New Roman"/>
          <w:szCs w:val="24"/>
        </w:rPr>
        <w:fldChar w:fldCharType="end"/>
      </w:r>
      <w:r w:rsidRPr="00305048">
        <w:rPr>
          <w:rFonts w:ascii="Times New Roman" w:hAnsi="Times New Roman"/>
          <w:szCs w:val="24"/>
        </w:rPr>
        <w:t xml:space="preserve"> dirá que no hace falta tener estudiantes ni profesores excepcionales sino geografías excepcionales. Esto i</w:t>
      </w:r>
      <w:r w:rsidR="00F509DB">
        <w:rPr>
          <w:rFonts w:ascii="Times New Roman" w:hAnsi="Times New Roman"/>
          <w:szCs w:val="24"/>
        </w:rPr>
        <w:t>mplicaría que el docente</w:t>
      </w:r>
      <w:r w:rsidRPr="00305048">
        <w:rPr>
          <w:rFonts w:ascii="Times New Roman" w:hAnsi="Times New Roman"/>
          <w:szCs w:val="24"/>
        </w:rPr>
        <w:t xml:space="preserve"> desarrolle reglas al interior de los grupos con el objetivo que se genere una seguridad sicológica grupal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"ISSN" : "08832323", "abstract" : "The authors explored the factors contributing to student learning in the context of business simulation. Our results suggest that social interaction and psychological safety had a positive impact on knowledge development in student groups, and that this synergistic knowledge development enabled students to form complex mental models. Implications of the findings are discussed. [ABSTRACT FROM AUTHOR]", "author" : [ { "dropping-particle" : "", "family" : "Xu", "given" : "Yang", "non-dropping-particle" : "", "parse-names" : false, "suffix" : "" }, { "dropping-particle" : "", "family" : "Yang", "given" : "Yi", "non-dropping-particle" : "", "parse-names" : false, "suffix" : "" } ], "container-title" : "Journal of Education for Business", "id" : "ITEM-1", "issue" : "4", "issued" : { "date-parts" : [ [ "2010", "3" ] ] }, "note" : "Accession Number: 48630771; Source Information: Mar/Apr2010, Vol. 85 Issue 4, p223; Subject Term: EDUCATION; Subject Term: EXPERIENTIAL learning; Subject Term: BUSINESS ethics; Subject Term: BUSINESS education; Subject Term: BUSINESS planning; Subject Term: THEORY of knowledge; Subject Term: SOCIAL interaction; Subject Term: MENTAL models theory (Communication); Subject Term: TEACHING methods; Subject Term: ; Number of Pages: 6p; ; Illustrations: 1 Diagram, 4 Charts; ; Document Type: Article;", "page" : "223-228", "publisher" : "Taylor &amp; Francis Ltd", "title" : "Student Learning in Business Simulation: An Empirical Investigation.", "type" : "article-journal", "volume" : "85" }, "uris" : [ "http://www.mendeley.com/documents/?uuid=26fe8602-1079-42e5-aad0-b81ab9818654" ] } ], "mendeley" : { "formattedCitation" : "(Xu &amp; Yang, 2010)", "plainTextFormattedCitation" : "(Xu &amp; Yang, 2010)", "previouslyFormattedCitation" : "(Xu &amp; Yang, 2010)"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(Xu &amp; Yang, 2010)</w:t>
      </w:r>
      <w:r w:rsidRPr="00305048">
        <w:rPr>
          <w:rFonts w:ascii="Times New Roman" w:hAnsi="Times New Roman"/>
          <w:szCs w:val="24"/>
        </w:rPr>
        <w:fldChar w:fldCharType="end"/>
      </w:r>
      <w:r w:rsidRPr="00305048">
        <w:rPr>
          <w:rFonts w:ascii="Times New Roman" w:hAnsi="Times New Roman"/>
          <w:szCs w:val="24"/>
        </w:rPr>
        <w:t xml:space="preserve">. </w:t>
      </w:r>
    </w:p>
    <w:p w14:paraId="4956C50B" w14:textId="77777777" w:rsidR="00726B11" w:rsidRDefault="00726B11" w:rsidP="00473726">
      <w:pPr>
        <w:spacing w:before="0" w:after="0" w:line="360" w:lineRule="auto"/>
        <w:ind w:firstLine="0"/>
        <w:rPr>
          <w:rFonts w:ascii="Times New Roman" w:hAnsi="Times New Roman"/>
          <w:b/>
          <w:szCs w:val="24"/>
        </w:rPr>
      </w:pPr>
    </w:p>
    <w:p w14:paraId="68F96249" w14:textId="1E1A1579" w:rsidR="005524E0" w:rsidRPr="00305048" w:rsidRDefault="005524E0" w:rsidP="00473726">
      <w:pPr>
        <w:spacing w:before="0" w:after="0" w:line="360" w:lineRule="auto"/>
        <w:ind w:firstLine="0"/>
        <w:rPr>
          <w:rFonts w:ascii="Times New Roman" w:hAnsi="Times New Roman"/>
          <w:b/>
          <w:szCs w:val="24"/>
        </w:rPr>
      </w:pPr>
      <w:r w:rsidRPr="00305048">
        <w:rPr>
          <w:rFonts w:ascii="Times New Roman" w:hAnsi="Times New Roman"/>
          <w:b/>
          <w:szCs w:val="24"/>
        </w:rPr>
        <w:t>Discusión de la propuesta</w:t>
      </w:r>
    </w:p>
    <w:p w14:paraId="363D6B88" w14:textId="77777777" w:rsidR="00473726" w:rsidRPr="00305048" w:rsidRDefault="00473726" w:rsidP="00473726">
      <w:pPr>
        <w:spacing w:before="0" w:after="0" w:line="360" w:lineRule="auto"/>
        <w:ind w:firstLine="0"/>
        <w:rPr>
          <w:rFonts w:ascii="Times New Roman" w:hAnsi="Times New Roman"/>
          <w:szCs w:val="24"/>
        </w:rPr>
      </w:pPr>
      <w:r w:rsidRPr="00305048">
        <w:rPr>
          <w:rFonts w:ascii="Times New Roman" w:hAnsi="Times New Roman"/>
          <w:szCs w:val="24"/>
        </w:rPr>
        <w:t xml:space="preserve">Las universidades deben mirar la realidad usando otras lógicas posibles, posicionándose en otros ángulos, con total apertura y tolerancia para no menospreciar a aquellos que ya han empezado a labrar un camino </w:t>
      </w:r>
      <w:proofErr w:type="spellStart"/>
      <w:r w:rsidRPr="00305048">
        <w:rPr>
          <w:rFonts w:ascii="Times New Roman" w:hAnsi="Times New Roman"/>
          <w:szCs w:val="24"/>
        </w:rPr>
        <w:t>disruptor</w:t>
      </w:r>
      <w:proofErr w:type="spellEnd"/>
      <w:r w:rsidRPr="00305048">
        <w:rPr>
          <w:rFonts w:ascii="Times New Roman" w:hAnsi="Times New Roman"/>
          <w:szCs w:val="24"/>
        </w:rPr>
        <w:t xml:space="preserve">. La pregunta que podría evidenciarse es si ¿Las universidades están dispuestas a escuchar otras voces, por discordantes que puedan ser? </w:t>
      </w:r>
    </w:p>
    <w:p w14:paraId="69CBF02E" w14:textId="2BC3A36A" w:rsidR="00473726" w:rsidRDefault="00473726" w:rsidP="00473726">
      <w:pPr>
        <w:spacing w:before="0" w:after="0" w:line="360" w:lineRule="auto"/>
        <w:ind w:firstLine="0"/>
        <w:rPr>
          <w:rFonts w:ascii="Times New Roman" w:hAnsi="Times New Roman"/>
          <w:szCs w:val="24"/>
        </w:rPr>
      </w:pPr>
      <w:r w:rsidRPr="00305048">
        <w:rPr>
          <w:rFonts w:ascii="Times New Roman" w:hAnsi="Times New Roman"/>
          <w:szCs w:val="24"/>
        </w:rPr>
        <w:t xml:space="preserve">Las universidades no deben tener miedo a innovar, a crear mundos nuevos y a imaginar el futuro, y para ello la Prospectiva podría volverse en una importante herramienta </w:t>
      </w:r>
      <w:proofErr w:type="spellStart"/>
      <w:r w:rsidRPr="00305048">
        <w:rPr>
          <w:rFonts w:ascii="Times New Roman" w:hAnsi="Times New Roman"/>
          <w:szCs w:val="24"/>
        </w:rPr>
        <w:t>transdiciplinaria</w:t>
      </w:r>
      <w:proofErr w:type="spellEnd"/>
      <w:r w:rsidRPr="00305048">
        <w:rPr>
          <w:rFonts w:ascii="Times New Roman" w:hAnsi="Times New Roman"/>
          <w:szCs w:val="24"/>
        </w:rPr>
        <w:t xml:space="preserve"> que podría recorrer una gran parte de las mallas curriculares. En éste sentido, los estudiantes pueden jugar un rol preponderante por lo que sería fundamental incorporarlos a estas reflexiones (lógica de </w:t>
      </w:r>
      <w:proofErr w:type="spellStart"/>
      <w:r w:rsidRPr="00305048">
        <w:rPr>
          <w:rFonts w:ascii="Times New Roman" w:hAnsi="Times New Roman"/>
          <w:szCs w:val="24"/>
        </w:rPr>
        <w:t>co</w:t>
      </w:r>
      <w:proofErr w:type="spellEnd"/>
      <w:r w:rsidRPr="00305048">
        <w:rPr>
          <w:rFonts w:ascii="Times New Roman" w:hAnsi="Times New Roman"/>
          <w:szCs w:val="24"/>
        </w:rPr>
        <w:t xml:space="preserve">-creación)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"ISBN" : "978-0-470-90574-6", "author" : [ { "dropping-particle" : "", "family" : "Chesbrough", "given" : "Henry", "non-dropping-particle" : "", "parse-names" : false, "suffix" : "" } ], "id" : "ITEM-1", "issued" : { "date-parts" : [ [ "2011" ] ] }, "number-of-pages" : "258", "publisher" : "Jossey-Bass", "publisher-place" : "San Francisco", "title" : "Openservices Innovation", "type" : "book" }, "uris" : [ "http://www.mendeley.com/documents/?uuid=01b6daf8-1f7a-4223-93ca-0ce342dfe1d7" ] } ], "mendeley" : { "formattedCitation" : "(Chesbrough, 2011)", "plainTextFormattedCitation" : "(Chesbrough, 2011)", "previouslyFormattedCitation" : "(Chesbrough, 2011)"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(Chesbrough, 2011)</w:t>
      </w:r>
      <w:r w:rsidRPr="00305048">
        <w:rPr>
          <w:rFonts w:ascii="Times New Roman" w:hAnsi="Times New Roman"/>
          <w:szCs w:val="24"/>
        </w:rPr>
        <w:fldChar w:fldCharType="end"/>
      </w:r>
      <w:r w:rsidRPr="00305048">
        <w:rPr>
          <w:rFonts w:ascii="Times New Roman" w:hAnsi="Times New Roman"/>
          <w:szCs w:val="24"/>
        </w:rPr>
        <w:t xml:space="preserve"> y darles las herramientas necesarias para que puedan imaginar cosas que por el momento no existen. La supervivencia de las facultades y escuelas de negocio dependerá de su capacidad para imaginar mundos nuevos y de la eficacia con la que interactúen con entidades públicas y privadas, para transformar dichos mundos en soluciones útiles para la sociedad en su conjunto. </w:t>
      </w:r>
    </w:p>
    <w:p w14:paraId="0AF64A2D" w14:textId="552A31DD" w:rsidR="00473726" w:rsidRPr="00305048" w:rsidRDefault="00726B11" w:rsidP="00473726">
      <w:pPr>
        <w:spacing w:before="0" w:after="0" w:line="360" w:lineRule="auto"/>
        <w:ind w:firstLine="0"/>
        <w:rPr>
          <w:rFonts w:ascii="Times New Roman" w:hAnsi="Times New Roman"/>
          <w:szCs w:val="24"/>
        </w:rPr>
      </w:pPr>
      <w:r>
        <w:rPr>
          <w:rFonts w:ascii="Times New Roman" w:hAnsi="Times New Roman"/>
          <w:szCs w:val="24"/>
        </w:rPr>
        <w:t>Por otra parte, sería pertinente cambiar</w:t>
      </w:r>
      <w:r w:rsidR="00473726" w:rsidRPr="00305048">
        <w:rPr>
          <w:rFonts w:ascii="Times New Roman" w:hAnsi="Times New Roman"/>
          <w:szCs w:val="24"/>
        </w:rPr>
        <w:t xml:space="preserve"> el apelativo </w:t>
      </w:r>
      <w:r>
        <w:rPr>
          <w:rFonts w:ascii="Times New Roman" w:hAnsi="Times New Roman"/>
          <w:szCs w:val="24"/>
        </w:rPr>
        <w:t xml:space="preserve">con el que se </w:t>
      </w:r>
      <w:r w:rsidR="00473726" w:rsidRPr="00305048">
        <w:rPr>
          <w:rFonts w:ascii="Times New Roman" w:hAnsi="Times New Roman"/>
          <w:szCs w:val="24"/>
        </w:rPr>
        <w:t xml:space="preserve"> </w:t>
      </w:r>
      <w:r>
        <w:rPr>
          <w:rFonts w:ascii="Times New Roman" w:hAnsi="Times New Roman"/>
          <w:szCs w:val="24"/>
        </w:rPr>
        <w:t xml:space="preserve">designa a la persona que enseña en la universidad, </w:t>
      </w:r>
      <w:r w:rsidR="00473726" w:rsidRPr="00305048">
        <w:rPr>
          <w:rFonts w:ascii="Times New Roman" w:hAnsi="Times New Roman"/>
          <w:szCs w:val="24"/>
        </w:rPr>
        <w:t xml:space="preserve">por cuanto no solo se le pide que sea docente, sino que además sea investigador, que tenga contacto con la realidad y que además sepa enseñar administración. En éste sentido, se podría pensar que los gerentes podrían ser los mejores profesores, sin embargo pocos gustan de las tareas de investigación y la trasmisión de experiencias propias no es generalizable; el objetivo tampoco es formar clones </w:t>
      </w:r>
      <w:r w:rsidR="00473726" w:rsidRPr="00305048">
        <w:rPr>
          <w:rFonts w:ascii="Times New Roman" w:hAnsi="Times New Roman"/>
          <w:szCs w:val="24"/>
        </w:rPr>
        <w:fldChar w:fldCharType="begin" w:fldLock="1"/>
      </w:r>
      <w:r w:rsidR="00473726" w:rsidRPr="00305048">
        <w:rPr>
          <w:rFonts w:ascii="Times New Roman" w:hAnsi="Times New Roman"/>
          <w:szCs w:val="24"/>
        </w:rPr>
        <w:instrText>ADDIN CSL_CITATION { "citationItems" : [ { "id" : "ITEM-1", "itemData" : { "URL" : "http://publicaciones.eafit.edu.co/index.php/administer/article/view/652", "abstract" : "Desde hace veinte a\u00f1os, los principios y el vocabulario de la gesti\u00f3n han invadido todas las esferasde la actividad humana. Ahora hay que administrar su vida, sus relaciones amorosas \u00a1y a\u00fan susemociones! La gesti\u00f3n ha adquirido tal estatus que numerosos individuos se ven impregnados deteor\u00edas y modelos a la moda sin que tengan realmente conciencia de ello. Se adoptan f\u00f3rmulas lapidarias o esl\u00f3ganes jurando que el cliente es el rey, que el beneficio es el \u00fanico objetivo posible, quehay que crecer o morir, que la competencia debe ser necesariamente mundial, o que no se puede mejorar lo que es imposible medir. Cada d\u00eda, los gerentes se ven particularmente bombardeados de\u201cmensajes\u201d que determinan sus actos y enfoques. A\u00fan sin haber seguido programas espec\u00edficosde formaci\u00f3n, su pr\u00e1ctica est\u00e1 modelada, prefabricada o condicionada por las tendencias delmomento.", "accessed" : { "date-parts" : [ [ "2016", "4", "20" ] ] }, "author" : [ { "dropping-particle" : "", "family" : "Lapierre", "given" : "Laurent", "non-dropping-particle" : "", "parse-names" : false, "suffix" : "" } ], "id" : "ITEM-1", "issued" : { "date-parts" : [ [ "2006" ] ] }, "title" : "Gerenciar es crear", "type" : "webpage" }, "uris" : [ "http://www.mendeley.com/documents/?uuid=c790213c-9871-45eb-9634-e3a04c90eb78" ] } ], "mendeley" : { "formattedCitation" : "(Lapierre, 2006)", "plainTextFormattedCitation" : "(Lapierre, 2006)", "previouslyFormattedCitation" : "(Lapierre, 2006)" }, "properties" : { "noteIndex" : 0 }, "schema" : "https://github.com/citation-style-language/schema/raw/master/csl-citation.json" }</w:instrText>
      </w:r>
      <w:r w:rsidR="00473726" w:rsidRPr="00305048">
        <w:rPr>
          <w:rFonts w:ascii="Times New Roman" w:hAnsi="Times New Roman"/>
          <w:szCs w:val="24"/>
        </w:rPr>
        <w:fldChar w:fldCharType="separate"/>
      </w:r>
      <w:r w:rsidR="00473726" w:rsidRPr="00305048">
        <w:rPr>
          <w:rFonts w:ascii="Times New Roman" w:hAnsi="Times New Roman"/>
          <w:noProof/>
          <w:szCs w:val="24"/>
        </w:rPr>
        <w:t>(Lapierre, 2006)</w:t>
      </w:r>
      <w:r w:rsidR="00473726" w:rsidRPr="00305048">
        <w:rPr>
          <w:rFonts w:ascii="Times New Roman" w:hAnsi="Times New Roman"/>
          <w:szCs w:val="24"/>
        </w:rPr>
        <w:fldChar w:fldCharType="end"/>
      </w:r>
      <w:r w:rsidR="00473726" w:rsidRPr="00305048">
        <w:rPr>
          <w:rFonts w:ascii="Times New Roman" w:hAnsi="Times New Roman"/>
          <w:szCs w:val="24"/>
        </w:rPr>
        <w:t xml:space="preserve">; por otra parte los docentes a tiempo completo, poseen poca experiencia profesional o contacto con el mundo empresarial, lo cual es un </w:t>
      </w:r>
      <w:r w:rsidR="00473726" w:rsidRPr="00305048">
        <w:rPr>
          <w:rFonts w:ascii="Times New Roman" w:hAnsi="Times New Roman"/>
          <w:i/>
          <w:szCs w:val="24"/>
        </w:rPr>
        <w:t xml:space="preserve">hándicap; </w:t>
      </w:r>
      <w:r>
        <w:rPr>
          <w:rFonts w:ascii="Times New Roman" w:hAnsi="Times New Roman"/>
          <w:szCs w:val="24"/>
        </w:rPr>
        <w:t xml:space="preserve">frente a esto, ¿Cómo proceder?. </w:t>
      </w:r>
      <w:r w:rsidR="00473726" w:rsidRPr="00305048">
        <w:rPr>
          <w:rFonts w:ascii="Times New Roman" w:hAnsi="Times New Roman"/>
          <w:szCs w:val="24"/>
        </w:rPr>
        <w:t>De cierta forma se está hablando de una especie de superhéroe que tenga todas esas capacidades simultáneamente y en el menor tiempo posible: ¿Se podrá a futuro seguir hablando de docente?; se sugiere que de ahora en adelante, se utilice un té</w:t>
      </w:r>
      <w:r>
        <w:rPr>
          <w:rFonts w:ascii="Times New Roman" w:hAnsi="Times New Roman"/>
          <w:szCs w:val="24"/>
        </w:rPr>
        <w:t xml:space="preserve">rmino </w:t>
      </w:r>
      <w:r w:rsidR="00F509DB">
        <w:rPr>
          <w:rFonts w:ascii="Times New Roman" w:hAnsi="Times New Roman"/>
          <w:szCs w:val="24"/>
        </w:rPr>
        <w:t xml:space="preserve">completamente distinto. </w:t>
      </w:r>
    </w:p>
    <w:p w14:paraId="7F1D185D" w14:textId="77777777" w:rsidR="00726B11" w:rsidRDefault="00726B11" w:rsidP="00726B11">
      <w:pPr>
        <w:spacing w:before="0" w:after="0" w:line="360" w:lineRule="auto"/>
        <w:ind w:firstLine="0"/>
        <w:rPr>
          <w:rFonts w:ascii="Times New Roman" w:hAnsi="Times New Roman"/>
          <w:szCs w:val="24"/>
        </w:rPr>
      </w:pPr>
      <w:r>
        <w:rPr>
          <w:rFonts w:ascii="Times New Roman" w:hAnsi="Times New Roman"/>
          <w:szCs w:val="24"/>
        </w:rPr>
        <w:t xml:space="preserve">Por otra parte, es necesario </w:t>
      </w:r>
      <w:r w:rsidR="00473726" w:rsidRPr="00305048">
        <w:rPr>
          <w:rFonts w:ascii="Times New Roman" w:hAnsi="Times New Roman"/>
          <w:szCs w:val="24"/>
        </w:rPr>
        <w:t xml:space="preserve">replantear la zona de aprendizaje, con la finalidad de reconfigurar </w:t>
      </w:r>
      <w:r w:rsidR="00473726" w:rsidRPr="00305048">
        <w:rPr>
          <w:rFonts w:ascii="Times New Roman" w:hAnsi="Times New Roman"/>
          <w:szCs w:val="24"/>
        </w:rPr>
        <w:lastRenderedPageBreak/>
        <w:t xml:space="preserve">las relaciones de poder entre estudiantes y docentes; lo que implica reorganizar el espacio físico del aula, borrando así la frontera invisible que existe entre ambos: ¿Qué relaciones de poder deberían existir a futuro entre estudiantes y profesores? </w:t>
      </w:r>
    </w:p>
    <w:p w14:paraId="73553D59" w14:textId="6D8D6513" w:rsidR="00F509DB" w:rsidRDefault="00473726" w:rsidP="00473726">
      <w:pPr>
        <w:spacing w:before="0" w:after="0" w:line="360" w:lineRule="auto"/>
        <w:ind w:firstLine="0"/>
        <w:rPr>
          <w:rFonts w:ascii="Times New Roman" w:hAnsi="Times New Roman"/>
          <w:szCs w:val="24"/>
        </w:rPr>
      </w:pPr>
      <w:r w:rsidRPr="00305048">
        <w:rPr>
          <w:rFonts w:ascii="Times New Roman" w:hAnsi="Times New Roman"/>
          <w:szCs w:val="24"/>
        </w:rPr>
        <w:t xml:space="preserve">Es necesario </w:t>
      </w:r>
      <w:r w:rsidR="00F509DB">
        <w:rPr>
          <w:rFonts w:ascii="Times New Roman" w:hAnsi="Times New Roman"/>
          <w:szCs w:val="24"/>
        </w:rPr>
        <w:t xml:space="preserve">asimismo, </w:t>
      </w:r>
      <w:r w:rsidRPr="00305048">
        <w:rPr>
          <w:rFonts w:ascii="Times New Roman" w:hAnsi="Times New Roman"/>
          <w:szCs w:val="24"/>
        </w:rPr>
        <w:t xml:space="preserve">cambiar a futuro las tareas individuales por las grupales, y las mismas podrían fortalecerse mediante el uso de herramientas como </w:t>
      </w:r>
      <w:proofErr w:type="spellStart"/>
      <w:r w:rsidRPr="00305048">
        <w:rPr>
          <w:rFonts w:ascii="Times New Roman" w:hAnsi="Times New Roman"/>
          <w:szCs w:val="24"/>
        </w:rPr>
        <w:t>Voicethreead</w:t>
      </w:r>
      <w:proofErr w:type="spellEnd"/>
      <w:r w:rsidRPr="00305048">
        <w:rPr>
          <w:rFonts w:ascii="Times New Roman" w:hAnsi="Times New Roman"/>
          <w:szCs w:val="24"/>
        </w:rPr>
        <w:t xml:space="preserve">, </w:t>
      </w:r>
      <w:proofErr w:type="spellStart"/>
      <w:r w:rsidRPr="00305048">
        <w:rPr>
          <w:rFonts w:ascii="Times New Roman" w:hAnsi="Times New Roman"/>
          <w:szCs w:val="24"/>
        </w:rPr>
        <w:t>Padlet</w:t>
      </w:r>
      <w:proofErr w:type="spellEnd"/>
      <w:r w:rsidRPr="00305048">
        <w:rPr>
          <w:rFonts w:ascii="Times New Roman" w:hAnsi="Times New Roman"/>
          <w:szCs w:val="24"/>
        </w:rPr>
        <w:t xml:space="preserve"> o </w:t>
      </w:r>
      <w:proofErr w:type="spellStart"/>
      <w:r w:rsidRPr="00305048">
        <w:rPr>
          <w:rFonts w:ascii="Times New Roman" w:hAnsi="Times New Roman"/>
          <w:szCs w:val="24"/>
        </w:rPr>
        <w:t>Blendspace</w:t>
      </w:r>
      <w:proofErr w:type="spellEnd"/>
      <w:r w:rsidRPr="00305048">
        <w:rPr>
          <w:rFonts w:ascii="Times New Roman" w:hAnsi="Times New Roman"/>
          <w:szCs w:val="24"/>
        </w:rPr>
        <w:t xml:space="preserve">, y complementarse con el uso académico de redes sociales y sitios web (blogs, Facebook, </w:t>
      </w:r>
      <w:proofErr w:type="spellStart"/>
      <w:r w:rsidRPr="00305048">
        <w:rPr>
          <w:rFonts w:ascii="Times New Roman" w:hAnsi="Times New Roman"/>
          <w:szCs w:val="24"/>
        </w:rPr>
        <w:t>Youtube</w:t>
      </w:r>
      <w:proofErr w:type="spellEnd"/>
      <w:r w:rsidRPr="00305048">
        <w:rPr>
          <w:rFonts w:ascii="Times New Roman" w:hAnsi="Times New Roman"/>
          <w:szCs w:val="24"/>
        </w:rPr>
        <w:t xml:space="preserve">, wikis, Dropbox, </w:t>
      </w:r>
      <w:proofErr w:type="spellStart"/>
      <w:r w:rsidRPr="00305048">
        <w:rPr>
          <w:rFonts w:ascii="Times New Roman" w:hAnsi="Times New Roman"/>
          <w:szCs w:val="24"/>
        </w:rPr>
        <w:t>Mendeley</w:t>
      </w:r>
      <w:proofErr w:type="spellEnd"/>
      <w:r w:rsidRPr="00305048">
        <w:rPr>
          <w:rFonts w:ascii="Times New Roman" w:hAnsi="Times New Roman"/>
          <w:szCs w:val="24"/>
        </w:rPr>
        <w:t xml:space="preserve">, etc.). </w:t>
      </w:r>
      <w:r w:rsidRPr="00305048">
        <w:rPr>
          <w:rFonts w:ascii="Times New Roman" w:hAnsi="Times New Roman"/>
          <w:szCs w:val="24"/>
        </w:rPr>
        <w:fldChar w:fldCharType="begin" w:fldLock="1"/>
      </w:r>
      <w:r w:rsidRPr="00305048">
        <w:rPr>
          <w:rFonts w:ascii="Times New Roman" w:hAnsi="Times New Roman"/>
          <w:szCs w:val="24"/>
        </w:rPr>
        <w:instrText>ADDIN CSL_CITATION { "citationItems" : [ { "id" : "ITEM-1", "itemData" : { "DOI" : "10.1016/j.lindif.2010.11.017", "ISSN" : "10416080", "abstract" : "This article discusses the need, in 21st century university education, to encourage a \u2018will to learn\u2019 in students, and explores its meaning using a variety of empirical evidence. It draws on previous studies related to academic understanding to introduce the idea of a disposition to understand for oneself and to consider how teaching\u2013learning environments can be adapted to encourage this consistent tendency to want to understand deeply and to be alert to ways of developing that understanding further and using it appropriately. In discussing such environments, particular emphasis is placed on the role of Web 2.0 technologies and how they can be used to support the disposition to understand.", "author" : [ { "dropping-particle" : "", "family" : "McCune", "given" : "Velda", "non-dropping-particle" : "", "parse-names" : false, "suffix" : "" }, { "dropping-particle" : "", "family" : "Entwistle", "given" : "Noel", "non-dropping-particle" : "", "parse-names" : false, "suffix" : "" } ], "container-title" : "Learning and Individual Differences", "id" : "ITEM-1", "issue" : "3", "issued" : { "date-parts" : [ [ "2011", "6" ] ] }, "page" : "303-310", "title" : "Cultivating the disposition to understand in 21st century university education", "type" : "article-journal", "volume" : "21" }, "uris" : [ "http://www.mendeley.com/documents/?uuid=21260790-6f11-4bea-8212-7005e23c6236" ] } ], "mendeley" : { "formattedCitation" : "(McCune &amp; Entwistle, 2011)", "plainTextFormattedCitation" : "(McCune &amp; Entwistle, 2011)", "previouslyFormattedCitation" : "(McCune &amp; Entwistle, 2011)" }, "properties" : { "noteIndex" : 0 }, "schema" : "https://github.com/citation-style-language/schema/raw/master/csl-citation.json" }</w:instrText>
      </w:r>
      <w:r w:rsidRPr="00305048">
        <w:rPr>
          <w:rFonts w:ascii="Times New Roman" w:hAnsi="Times New Roman"/>
          <w:szCs w:val="24"/>
        </w:rPr>
        <w:fldChar w:fldCharType="separate"/>
      </w:r>
      <w:r w:rsidRPr="00305048">
        <w:rPr>
          <w:rFonts w:ascii="Times New Roman" w:hAnsi="Times New Roman"/>
          <w:noProof/>
          <w:szCs w:val="24"/>
        </w:rPr>
        <w:t>(McCune &amp; Entwistle, 2011)</w:t>
      </w:r>
      <w:r w:rsidRPr="00305048">
        <w:rPr>
          <w:rFonts w:ascii="Times New Roman" w:hAnsi="Times New Roman"/>
          <w:szCs w:val="24"/>
        </w:rPr>
        <w:fldChar w:fldCharType="end"/>
      </w:r>
      <w:r w:rsidRPr="00305048">
        <w:rPr>
          <w:rFonts w:ascii="Times New Roman" w:hAnsi="Times New Roman"/>
          <w:szCs w:val="24"/>
        </w:rPr>
        <w:t xml:space="preserve">. El objetivo es que los estudiantes compartan y generen conocimientos, mediante actividades de </w:t>
      </w:r>
      <w:proofErr w:type="spellStart"/>
      <w:r w:rsidRPr="00305048">
        <w:rPr>
          <w:rFonts w:ascii="Times New Roman" w:hAnsi="Times New Roman"/>
          <w:szCs w:val="24"/>
        </w:rPr>
        <w:t>co</w:t>
      </w:r>
      <w:proofErr w:type="spellEnd"/>
      <w:r w:rsidRPr="00305048">
        <w:rPr>
          <w:rFonts w:ascii="Times New Roman" w:hAnsi="Times New Roman"/>
          <w:szCs w:val="24"/>
        </w:rPr>
        <w:t>-creación bajo un sistema de Innovación Abierta. Esto implicaría a su vez replantear las modalidades de evaluación y graduación, pasando a un esquema más grupal, práctico, innovador, basado en el saber hace</w:t>
      </w:r>
      <w:r w:rsidR="00726B11">
        <w:rPr>
          <w:rFonts w:ascii="Times New Roman" w:hAnsi="Times New Roman"/>
          <w:szCs w:val="24"/>
        </w:rPr>
        <w:t xml:space="preserve">r y no únicamente en la memoria; se podría asimismo </w:t>
      </w:r>
      <w:r w:rsidR="00726B11" w:rsidRPr="00305048">
        <w:rPr>
          <w:rFonts w:ascii="Times New Roman" w:hAnsi="Times New Roman"/>
          <w:szCs w:val="24"/>
        </w:rPr>
        <w:t xml:space="preserve">multiplicar las actividades disruptivas en el espacio de aprendizaje, combinando diversas actividades donde se conjugue el teatro, el juego, la música,  las situaciones falsas o las fabricaciones estratégicas (creación de mundos imaginarios) </w:t>
      </w:r>
      <w:r w:rsidR="00726B11" w:rsidRPr="00305048">
        <w:rPr>
          <w:rFonts w:ascii="Times New Roman" w:hAnsi="Times New Roman"/>
          <w:szCs w:val="24"/>
        </w:rPr>
        <w:fldChar w:fldCharType="begin" w:fldLock="1"/>
      </w:r>
      <w:r w:rsidR="00726B11" w:rsidRPr="00305048">
        <w:rPr>
          <w:rFonts w:ascii="Times New Roman" w:hAnsi="Times New Roman"/>
          <w:szCs w:val="24"/>
        </w:rPr>
        <w:instrText>ADDIN CSL_CITATION { "citationItems" : [ { "id" : "ITEM-1", "itemData" : { "author" : [ { "dropping-particle" : "", "family" : "Goffman", "given" : "Erving", "non-dropping-particle" : "", "parse-names" : false, "suffix" : "" } ], "id" : "ITEM-1", "issued" : { "date-parts" : [ [ "2006" ] ] }, "publisher" : "Siglo XXI de Espa\u00f1a Editores", "publisher-place" : "Madrid", "title" : "Los marcos de la experiencia", "type" : "book" }, "uris" : [ "http://www.mendeley.com/documents/?uuid=ca5b137c-c5a4-433f-88fe-2678d4f35e0d" ] } ], "mendeley" : { "formattedCitation" : "(Goffman, 2006)", "plainTextFormattedCitation" : "(Goffman, 2006)", "previouslyFormattedCitation" : "(Goffman, 2006)" }, "properties" : { "noteIndex" : 0 }, "schema" : "https://github.com/citation-style-language/schema/raw/master/csl-citation.json" }</w:instrText>
      </w:r>
      <w:r w:rsidR="00726B11" w:rsidRPr="00305048">
        <w:rPr>
          <w:rFonts w:ascii="Times New Roman" w:hAnsi="Times New Roman"/>
          <w:szCs w:val="24"/>
        </w:rPr>
        <w:fldChar w:fldCharType="separate"/>
      </w:r>
      <w:r w:rsidR="00726B11" w:rsidRPr="00305048">
        <w:rPr>
          <w:rFonts w:ascii="Times New Roman" w:hAnsi="Times New Roman"/>
          <w:noProof/>
          <w:szCs w:val="24"/>
        </w:rPr>
        <w:t>(Goffman, 2006)</w:t>
      </w:r>
      <w:r w:rsidR="00726B11" w:rsidRPr="00305048">
        <w:rPr>
          <w:rFonts w:ascii="Times New Roman" w:hAnsi="Times New Roman"/>
          <w:szCs w:val="24"/>
        </w:rPr>
        <w:fldChar w:fldCharType="end"/>
      </w:r>
      <w:r w:rsidR="00726B11" w:rsidRPr="00305048">
        <w:rPr>
          <w:rFonts w:ascii="Times New Roman" w:hAnsi="Times New Roman"/>
          <w:szCs w:val="24"/>
        </w:rPr>
        <w:t>.</w:t>
      </w:r>
      <w:r w:rsidR="00726B11">
        <w:rPr>
          <w:rFonts w:ascii="Times New Roman" w:hAnsi="Times New Roman"/>
          <w:szCs w:val="24"/>
        </w:rPr>
        <w:t xml:space="preserve"> </w:t>
      </w:r>
      <w:r w:rsidR="00726B11" w:rsidRPr="00305048">
        <w:rPr>
          <w:rFonts w:ascii="Times New Roman" w:hAnsi="Times New Roman"/>
          <w:szCs w:val="24"/>
        </w:rPr>
        <w:t>El fin sería que ninguna clase se parezca a otra y que en cada una de ella exista un elemento sorpresa desarrollado ya sea por el profesor o por los estudiantes.</w:t>
      </w:r>
      <w:r w:rsidR="00726B11">
        <w:rPr>
          <w:rFonts w:ascii="Times New Roman" w:hAnsi="Times New Roman"/>
          <w:szCs w:val="24"/>
        </w:rPr>
        <w:t xml:space="preserve"> </w:t>
      </w:r>
      <w:r w:rsidRPr="00305048">
        <w:rPr>
          <w:rFonts w:ascii="Times New Roman" w:hAnsi="Times New Roman"/>
          <w:szCs w:val="24"/>
        </w:rPr>
        <w:t xml:space="preserve">El fin es darle a futuro al estudiante un rol más activo y de generación de conocimiento por cuenta propia. </w:t>
      </w:r>
      <w:r w:rsidR="00726B11">
        <w:rPr>
          <w:rFonts w:ascii="Times New Roman" w:hAnsi="Times New Roman"/>
          <w:szCs w:val="24"/>
        </w:rPr>
        <w:t>E</w:t>
      </w:r>
      <w:r w:rsidR="00726B11" w:rsidRPr="00305048">
        <w:rPr>
          <w:rFonts w:ascii="Times New Roman" w:hAnsi="Times New Roman"/>
          <w:szCs w:val="24"/>
        </w:rPr>
        <w:t xml:space="preserve">l mejor alumno del futuro, no será aquel que mejor repita las cosas que se le enseñe, sino aquel capaz de hacer la mayor cantidad de preguntas posibles; es esencial asimismo fortalecer la enseñanza de la tolerancia y la práctica de la dialéctica (conciliación de los contrarios) </w:t>
      </w:r>
      <w:r w:rsidR="00726B11" w:rsidRPr="00305048">
        <w:rPr>
          <w:rFonts w:ascii="Times New Roman" w:hAnsi="Times New Roman"/>
          <w:szCs w:val="24"/>
        </w:rPr>
        <w:fldChar w:fldCharType="begin" w:fldLock="1"/>
      </w:r>
      <w:r w:rsidR="00726B11" w:rsidRPr="00305048">
        <w:rPr>
          <w:rFonts w:ascii="Times New Roman" w:hAnsi="Times New Roman"/>
          <w:szCs w:val="24"/>
        </w:rPr>
        <w:instrText>ADDIN CSL_CITATION { "citationItems" : [ { "id" : "ITEM-1", "itemData" : { "URL" : "http://www.eltiempo.com/archivo/documento/MAM-1559863", "accessed" : { "date-parts" : [ [ "2016", "4", "20" ] ] }, "author" : [ { "dropping-particle" : "", "family" : "Valenzuela", "given" : "Luis", "non-dropping-particle" : "", "parse-names" : false, "suffix" : "" } ], "container-title" : "El tiempo", "id" : "ITEM-1", "issued" : { "date-parts" : [ [ "2004" ] ] }, "title" : "SI ME HUBIERAN ENSE\u00d1ADO... -", "type" : "webpage" }, "uris" : [ "http://www.mendeley.com/documents/?uuid=c7cf9474-419c-4e7c-a822-26dbecda774f" ] } ], "mendeley" : { "formattedCitation" : "(Valenzuela, 2004)", "plainTextFormattedCitation" : "(Valenzuela, 2004)", "previouslyFormattedCitation" : "(Valenzuela, 2004)" }, "properties" : { "noteIndex" : 0 }, "schema" : "https://github.com/citation-style-language/schema/raw/master/csl-citation.json" }</w:instrText>
      </w:r>
      <w:r w:rsidR="00726B11" w:rsidRPr="00305048">
        <w:rPr>
          <w:rFonts w:ascii="Times New Roman" w:hAnsi="Times New Roman"/>
          <w:szCs w:val="24"/>
        </w:rPr>
        <w:fldChar w:fldCharType="separate"/>
      </w:r>
      <w:r w:rsidR="00726B11" w:rsidRPr="00305048">
        <w:rPr>
          <w:rFonts w:ascii="Times New Roman" w:hAnsi="Times New Roman"/>
          <w:noProof/>
          <w:szCs w:val="24"/>
        </w:rPr>
        <w:t>(Valenzuela, 2004)</w:t>
      </w:r>
      <w:r w:rsidR="00726B11" w:rsidRPr="00305048">
        <w:rPr>
          <w:rFonts w:ascii="Times New Roman" w:hAnsi="Times New Roman"/>
          <w:szCs w:val="24"/>
        </w:rPr>
        <w:fldChar w:fldCharType="end"/>
      </w:r>
      <w:r w:rsidR="00726B11" w:rsidRPr="00305048">
        <w:rPr>
          <w:rFonts w:ascii="Times New Roman" w:hAnsi="Times New Roman"/>
          <w:szCs w:val="24"/>
        </w:rPr>
        <w:t>.</w:t>
      </w:r>
    </w:p>
    <w:p w14:paraId="44AD4FA0" w14:textId="77777777" w:rsidR="00F509DB" w:rsidRDefault="00F509DB" w:rsidP="00473726">
      <w:pPr>
        <w:spacing w:before="0" w:after="0" w:line="360" w:lineRule="auto"/>
        <w:ind w:firstLine="0"/>
        <w:rPr>
          <w:rFonts w:ascii="Times New Roman" w:hAnsi="Times New Roman"/>
          <w:b/>
          <w:szCs w:val="24"/>
        </w:rPr>
      </w:pPr>
    </w:p>
    <w:p w14:paraId="06FAF998" w14:textId="714862B4" w:rsidR="00E1298E" w:rsidRPr="00305048" w:rsidRDefault="00726B11" w:rsidP="00473726">
      <w:pPr>
        <w:spacing w:before="0" w:after="0" w:line="360" w:lineRule="auto"/>
        <w:ind w:firstLine="0"/>
        <w:rPr>
          <w:rFonts w:ascii="Times New Roman" w:hAnsi="Times New Roman"/>
          <w:b/>
          <w:szCs w:val="24"/>
        </w:rPr>
      </w:pPr>
      <w:r>
        <w:rPr>
          <w:rFonts w:ascii="Times New Roman" w:hAnsi="Times New Roman"/>
          <w:b/>
          <w:szCs w:val="24"/>
        </w:rPr>
        <w:t>M</w:t>
      </w:r>
      <w:r w:rsidR="001522F5" w:rsidRPr="00305048">
        <w:rPr>
          <w:rFonts w:ascii="Times New Roman" w:hAnsi="Times New Roman"/>
          <w:b/>
          <w:szCs w:val="24"/>
        </w:rPr>
        <w:t>etodología</w:t>
      </w:r>
      <w:bookmarkStart w:id="0" w:name="_Toc352366228"/>
      <w:bookmarkStart w:id="1" w:name="_Toc185035819"/>
      <w:bookmarkStart w:id="2" w:name="_Toc185035946"/>
      <w:r w:rsidR="0027464A" w:rsidRPr="00305048">
        <w:rPr>
          <w:rFonts w:ascii="Times New Roman" w:hAnsi="Times New Roman"/>
          <w:b/>
          <w:szCs w:val="24"/>
        </w:rPr>
        <w:t xml:space="preserve"> </w:t>
      </w:r>
    </w:p>
    <w:p w14:paraId="6A76F97B" w14:textId="77777777" w:rsidR="00726B11" w:rsidRDefault="00726B11" w:rsidP="00473726">
      <w:pPr>
        <w:spacing w:before="0" w:after="0" w:line="360" w:lineRule="auto"/>
        <w:ind w:firstLine="0"/>
        <w:rPr>
          <w:rFonts w:ascii="Times New Roman" w:hAnsi="Times New Roman"/>
          <w:szCs w:val="24"/>
        </w:rPr>
      </w:pPr>
      <w:r>
        <w:rPr>
          <w:rFonts w:ascii="Times New Roman" w:hAnsi="Times New Roman"/>
          <w:noProof/>
          <w:szCs w:val="24"/>
          <w:lang w:eastAsia="es-EC"/>
        </w:rPr>
        <w:drawing>
          <wp:inline distT="0" distB="0" distL="0" distR="0" wp14:anchorId="2AFFB066" wp14:editId="4E804042">
            <wp:extent cx="5602605" cy="22369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g"/>
                    <pic:cNvPicPr/>
                  </pic:nvPicPr>
                  <pic:blipFill>
                    <a:blip r:embed="rId8">
                      <a:extLst>
                        <a:ext uri="{28A0092B-C50C-407E-A947-70E740481C1C}">
                          <a14:useLocalDpi xmlns:a14="http://schemas.microsoft.com/office/drawing/2010/main" val="0"/>
                        </a:ext>
                      </a:extLst>
                    </a:blip>
                    <a:stretch>
                      <a:fillRect/>
                    </a:stretch>
                  </pic:blipFill>
                  <pic:spPr>
                    <a:xfrm>
                      <a:off x="0" y="0"/>
                      <a:ext cx="5602605" cy="2236922"/>
                    </a:xfrm>
                    <a:prstGeom prst="rect">
                      <a:avLst/>
                    </a:prstGeom>
                  </pic:spPr>
                </pic:pic>
              </a:graphicData>
            </a:graphic>
          </wp:inline>
        </w:drawing>
      </w:r>
    </w:p>
    <w:p w14:paraId="23B12097" w14:textId="77777777" w:rsidR="00726B11" w:rsidRPr="00F509DB" w:rsidRDefault="00726B11" w:rsidP="00726B11">
      <w:pPr>
        <w:spacing w:before="0" w:after="0" w:line="360" w:lineRule="auto"/>
        <w:ind w:firstLine="0"/>
        <w:rPr>
          <w:rFonts w:ascii="Times New Roman" w:hAnsi="Times New Roman"/>
          <w:sz w:val="20"/>
        </w:rPr>
      </w:pPr>
      <w:r w:rsidRPr="00F509DB">
        <w:rPr>
          <w:rFonts w:ascii="Times New Roman" w:hAnsi="Times New Roman"/>
          <w:sz w:val="20"/>
        </w:rPr>
        <w:t>Fuente: Clases de doctorado, Universidad del Valle</w:t>
      </w:r>
    </w:p>
    <w:p w14:paraId="2A819DA5" w14:textId="77777777" w:rsidR="00726B11" w:rsidRDefault="00726B11" w:rsidP="00726B11">
      <w:pPr>
        <w:spacing w:before="0" w:after="0" w:line="360" w:lineRule="auto"/>
        <w:ind w:firstLine="0"/>
        <w:rPr>
          <w:rFonts w:ascii="Times New Roman" w:hAnsi="Times New Roman"/>
          <w:szCs w:val="24"/>
        </w:rPr>
      </w:pPr>
      <w:r>
        <w:rPr>
          <w:rFonts w:ascii="Times New Roman" w:hAnsi="Times New Roman"/>
          <w:szCs w:val="24"/>
        </w:rPr>
        <w:lastRenderedPageBreak/>
        <w:t xml:space="preserve">El </w:t>
      </w:r>
      <w:r w:rsidR="00473726" w:rsidRPr="00305048">
        <w:rPr>
          <w:rFonts w:ascii="Times New Roman" w:hAnsi="Times New Roman"/>
          <w:szCs w:val="24"/>
        </w:rPr>
        <w:t xml:space="preserve">diseño a ser utilizado es de tipo naturalista, ya que no existirá </w:t>
      </w:r>
      <w:r>
        <w:rPr>
          <w:rFonts w:ascii="Times New Roman" w:hAnsi="Times New Roman"/>
          <w:szCs w:val="24"/>
        </w:rPr>
        <w:t xml:space="preserve">ningún control o influencia por </w:t>
      </w:r>
      <w:r w:rsidR="00473726" w:rsidRPr="00305048">
        <w:rPr>
          <w:rFonts w:ascii="Times New Roman" w:hAnsi="Times New Roman"/>
          <w:szCs w:val="24"/>
        </w:rPr>
        <w:t xml:space="preserve">parte del investigador, quien se dedicará a documentar los eventos tal y como suceden y han sucedido (retrospectivo). Por momentos, el diseño será </w:t>
      </w:r>
      <w:proofErr w:type="spellStart"/>
      <w:r w:rsidR="00473726" w:rsidRPr="00305048">
        <w:rPr>
          <w:rFonts w:ascii="Times New Roman" w:hAnsi="Times New Roman"/>
          <w:szCs w:val="24"/>
        </w:rPr>
        <w:t>naturalístico</w:t>
      </w:r>
      <w:proofErr w:type="spellEnd"/>
      <w:r w:rsidR="00473726" w:rsidRPr="00305048">
        <w:rPr>
          <w:rFonts w:ascii="Times New Roman" w:hAnsi="Times New Roman"/>
          <w:szCs w:val="24"/>
        </w:rPr>
        <w:t>, por cuanto el investigador realizará ciertos experimentos con la finalidad de ver el impacto de los mismos sobre el ambiente y la calidad del aprendizaje (prospectivo); en este caso los experimentos a ser realizados necesitarán de un pa</w:t>
      </w:r>
      <w:r>
        <w:rPr>
          <w:rFonts w:ascii="Times New Roman" w:hAnsi="Times New Roman"/>
          <w:szCs w:val="24"/>
        </w:rPr>
        <w:t>r de semanas para su validación</w:t>
      </w:r>
      <w:r w:rsidR="00473726" w:rsidRPr="00305048">
        <w:rPr>
          <w:rFonts w:ascii="Times New Roman" w:hAnsi="Times New Roman"/>
          <w:szCs w:val="24"/>
        </w:rPr>
        <w:t xml:space="preserve">. </w:t>
      </w:r>
      <w:r w:rsidRPr="006576F7">
        <w:rPr>
          <w:rFonts w:ascii="Times New Roman" w:hAnsi="Times New Roman"/>
          <w:szCs w:val="24"/>
        </w:rPr>
        <w:t xml:space="preserve">En el presente caso y dado las cualidades del estudio (naturalista, </w:t>
      </w:r>
      <w:proofErr w:type="spellStart"/>
      <w:r w:rsidRPr="006576F7">
        <w:rPr>
          <w:rFonts w:ascii="Times New Roman" w:hAnsi="Times New Roman"/>
          <w:szCs w:val="24"/>
        </w:rPr>
        <w:t>naturalístico</w:t>
      </w:r>
      <w:proofErr w:type="spellEnd"/>
      <w:r w:rsidRPr="006576F7">
        <w:rPr>
          <w:rFonts w:ascii="Times New Roman" w:hAnsi="Times New Roman"/>
          <w:szCs w:val="24"/>
        </w:rPr>
        <w:t>) el tipo de muestreo que será implementado corresponde a uno por conveniencia, dada la necesidad de seleccionar a aquellas universidades que acepten ser parte del mismo.</w:t>
      </w:r>
      <w:r>
        <w:rPr>
          <w:rFonts w:ascii="Times New Roman" w:hAnsi="Times New Roman"/>
          <w:szCs w:val="24"/>
        </w:rPr>
        <w:t xml:space="preserve"> Las universidades que deben</w:t>
      </w:r>
      <w:r w:rsidRPr="006576F7">
        <w:rPr>
          <w:rFonts w:ascii="Times New Roman" w:hAnsi="Times New Roman"/>
          <w:szCs w:val="24"/>
        </w:rPr>
        <w:t xml:space="preserve"> ser parte de la muestra, debían cumplir con l</w:t>
      </w:r>
      <w:r>
        <w:rPr>
          <w:rFonts w:ascii="Times New Roman" w:hAnsi="Times New Roman"/>
          <w:szCs w:val="24"/>
        </w:rPr>
        <w:t>as siguientes características: Deben</w:t>
      </w:r>
      <w:r w:rsidRPr="006576F7">
        <w:rPr>
          <w:rFonts w:ascii="Times New Roman" w:hAnsi="Times New Roman"/>
          <w:szCs w:val="24"/>
        </w:rPr>
        <w:t xml:space="preserve"> estar llevando adelante reflexiones sobre la forma en que se enseña la administración</w:t>
      </w:r>
      <w:r>
        <w:rPr>
          <w:rFonts w:ascii="Times New Roman" w:hAnsi="Times New Roman"/>
          <w:szCs w:val="24"/>
        </w:rPr>
        <w:t xml:space="preserve">, o por lo menos </w:t>
      </w:r>
      <w:r w:rsidRPr="006576F7">
        <w:rPr>
          <w:rFonts w:ascii="Times New Roman" w:hAnsi="Times New Roman"/>
          <w:szCs w:val="24"/>
        </w:rPr>
        <w:t xml:space="preserve">deben </w:t>
      </w:r>
      <w:r>
        <w:rPr>
          <w:rFonts w:ascii="Times New Roman" w:hAnsi="Times New Roman"/>
          <w:szCs w:val="24"/>
        </w:rPr>
        <w:t>estar</w:t>
      </w:r>
      <w:r w:rsidRPr="006576F7">
        <w:rPr>
          <w:rFonts w:ascii="Times New Roman" w:hAnsi="Times New Roman"/>
          <w:szCs w:val="24"/>
        </w:rPr>
        <w:t xml:space="preserve"> interesadas en procesos de transformación de la </w:t>
      </w:r>
      <w:r>
        <w:rPr>
          <w:rFonts w:ascii="Times New Roman" w:hAnsi="Times New Roman"/>
          <w:szCs w:val="24"/>
        </w:rPr>
        <w:t xml:space="preserve">misma. </w:t>
      </w:r>
      <w:r w:rsidRPr="00305048">
        <w:rPr>
          <w:rFonts w:ascii="Times New Roman" w:hAnsi="Times New Roman"/>
          <w:szCs w:val="24"/>
        </w:rPr>
        <w:t xml:space="preserve">Otro elemento primordial tiene relación con el manejo del tiempo, </w:t>
      </w:r>
      <w:r>
        <w:rPr>
          <w:rFonts w:ascii="Times New Roman" w:hAnsi="Times New Roman"/>
          <w:szCs w:val="24"/>
        </w:rPr>
        <w:t xml:space="preserve">por lo que se decidió hacer </w:t>
      </w:r>
      <w:r w:rsidRPr="00305048">
        <w:rPr>
          <w:rFonts w:ascii="Times New Roman" w:hAnsi="Times New Roman"/>
          <w:szCs w:val="24"/>
        </w:rPr>
        <w:t>cortes transversales en el pasado (para verificar posibles momentos de cambio en la enseñanza de la administración), con lo que se hablaría de un estudio</w:t>
      </w:r>
      <w:r>
        <w:rPr>
          <w:rFonts w:ascii="Times New Roman" w:hAnsi="Times New Roman"/>
          <w:szCs w:val="24"/>
        </w:rPr>
        <w:t xml:space="preserve"> de tipo </w:t>
      </w:r>
      <w:proofErr w:type="spellStart"/>
      <w:r>
        <w:rPr>
          <w:rFonts w:ascii="Times New Roman" w:hAnsi="Times New Roman"/>
          <w:szCs w:val="24"/>
        </w:rPr>
        <w:t>restrospectivo</w:t>
      </w:r>
      <w:proofErr w:type="spellEnd"/>
      <w:r>
        <w:rPr>
          <w:rFonts w:ascii="Times New Roman" w:hAnsi="Times New Roman"/>
          <w:szCs w:val="24"/>
        </w:rPr>
        <w:t xml:space="preserve">; </w:t>
      </w:r>
      <w:r w:rsidRPr="00305048">
        <w:rPr>
          <w:rFonts w:ascii="Times New Roman" w:hAnsi="Times New Roman"/>
          <w:szCs w:val="24"/>
        </w:rPr>
        <w:t>también se decidió hacer cortes transversales hacia adelante, con la finalidad de medir los impactos de los experimentos que se llevarán a cabo, al interior de las universidades que son pa</w:t>
      </w:r>
      <w:r>
        <w:rPr>
          <w:rFonts w:ascii="Times New Roman" w:hAnsi="Times New Roman"/>
          <w:szCs w:val="24"/>
        </w:rPr>
        <w:t xml:space="preserve">rte de la muestra (prospectivo); asimismo </w:t>
      </w:r>
      <w:r w:rsidRPr="00305048">
        <w:rPr>
          <w:rFonts w:ascii="Times New Roman" w:hAnsi="Times New Roman"/>
          <w:szCs w:val="24"/>
        </w:rPr>
        <w:t xml:space="preserve">se determinó que el horizonte de la investigación sería tanto interno como externo, por cuanto se realizaría una observación en las aulas y sobre la forma de enseñanza, y se revisarían asimismo documentos que evidencien la forma en que se ha venido llevando adelante dicho proceso. </w:t>
      </w:r>
      <w:r>
        <w:rPr>
          <w:rFonts w:ascii="Times New Roman" w:hAnsi="Times New Roman"/>
          <w:szCs w:val="24"/>
        </w:rPr>
        <w:t>De manera complementaria, el estudio sería</w:t>
      </w:r>
      <w:r w:rsidRPr="00305048">
        <w:rPr>
          <w:rFonts w:ascii="Times New Roman" w:hAnsi="Times New Roman"/>
          <w:szCs w:val="24"/>
        </w:rPr>
        <w:t xml:space="preserve"> de tipo inferencial, por cuanto, en función de los experimentos que se realicen, se podrán deducir los cambios a ser introducidos a futuro, en los procesos de enseñanza de la administración.</w:t>
      </w:r>
      <w:r>
        <w:rPr>
          <w:rFonts w:ascii="Times New Roman" w:hAnsi="Times New Roman"/>
          <w:szCs w:val="24"/>
        </w:rPr>
        <w:t xml:space="preserve"> Los datos tendrán un </w:t>
      </w:r>
      <w:r w:rsidRPr="00305048">
        <w:rPr>
          <w:rFonts w:ascii="Times New Roman" w:hAnsi="Times New Roman"/>
          <w:szCs w:val="24"/>
        </w:rPr>
        <w:t xml:space="preserve">tratamiento </w:t>
      </w:r>
      <w:r>
        <w:rPr>
          <w:rFonts w:ascii="Times New Roman" w:hAnsi="Times New Roman"/>
          <w:szCs w:val="24"/>
        </w:rPr>
        <w:t>tanto cualitativo como cuantitativo; se evidencia</w:t>
      </w:r>
      <w:r w:rsidRPr="00305048">
        <w:rPr>
          <w:rFonts w:ascii="Times New Roman" w:hAnsi="Times New Roman"/>
          <w:szCs w:val="24"/>
        </w:rPr>
        <w:t xml:space="preserve"> la importancia usar “ambos pies”, con la finalidad de medir cualitativamente lo que es de orden cualitativo, para luego sacarle el mayor provecho a todos aquellos datos que pueden recibir un tratamiento matemático (cuantitativo). </w:t>
      </w:r>
    </w:p>
    <w:p w14:paraId="203B2AF1" w14:textId="77777777" w:rsidR="00726B11" w:rsidRDefault="00726B11" w:rsidP="00726B11">
      <w:pPr>
        <w:spacing w:before="0" w:after="0" w:line="360" w:lineRule="auto"/>
        <w:ind w:firstLine="0"/>
        <w:rPr>
          <w:rFonts w:ascii="Times New Roman" w:hAnsi="Times New Roman"/>
          <w:szCs w:val="24"/>
          <w:lang w:eastAsia="es-EC"/>
        </w:rPr>
      </w:pPr>
      <w:r w:rsidRPr="00726B11">
        <w:rPr>
          <w:rFonts w:ascii="Times New Roman" w:hAnsi="Times New Roman"/>
          <w:szCs w:val="24"/>
        </w:rPr>
        <w:t xml:space="preserve">Durante el proceso se llevará a cabo una revisión bibliográfica </w:t>
      </w:r>
      <w:r>
        <w:rPr>
          <w:rFonts w:ascii="Times New Roman" w:hAnsi="Times New Roman"/>
          <w:szCs w:val="24"/>
          <w:lang w:eastAsia="es-EC"/>
        </w:rPr>
        <w:t xml:space="preserve">sobre las </w:t>
      </w:r>
      <w:r w:rsidRPr="00726B11">
        <w:rPr>
          <w:rFonts w:ascii="Times New Roman" w:hAnsi="Times New Roman"/>
          <w:szCs w:val="24"/>
          <w:lang w:eastAsia="es-EC"/>
        </w:rPr>
        <w:t xml:space="preserve">principales publicaciones </w:t>
      </w:r>
      <w:r>
        <w:rPr>
          <w:rFonts w:ascii="Times New Roman" w:hAnsi="Times New Roman"/>
          <w:szCs w:val="24"/>
          <w:lang w:eastAsia="es-EC"/>
        </w:rPr>
        <w:t>sobre</w:t>
      </w:r>
      <w:r w:rsidRPr="00726B11">
        <w:rPr>
          <w:rFonts w:ascii="Times New Roman" w:hAnsi="Times New Roman"/>
          <w:szCs w:val="24"/>
          <w:lang w:eastAsia="es-EC"/>
        </w:rPr>
        <w:t xml:space="preserve"> innovación</w:t>
      </w:r>
      <w:r>
        <w:rPr>
          <w:rFonts w:ascii="Times New Roman" w:hAnsi="Times New Roman"/>
          <w:szCs w:val="24"/>
          <w:lang w:eastAsia="es-EC"/>
        </w:rPr>
        <w:t>, prospectiva, marketing, piscología, artes, entre otros; s</w:t>
      </w:r>
      <w:r w:rsidRPr="00726B11">
        <w:rPr>
          <w:rFonts w:ascii="Times New Roman" w:hAnsi="Times New Roman"/>
          <w:szCs w:val="24"/>
          <w:lang w:eastAsia="es-EC"/>
        </w:rPr>
        <w:t xml:space="preserve">e revisarán bases de datos internacionales, sitios web especializados y bibliotecas. </w:t>
      </w:r>
    </w:p>
    <w:p w14:paraId="5BCFAE1D" w14:textId="77777777" w:rsidR="00726B11" w:rsidRDefault="00726B11" w:rsidP="00726B11">
      <w:pPr>
        <w:spacing w:before="0" w:after="0" w:line="360" w:lineRule="auto"/>
        <w:ind w:firstLine="0"/>
        <w:rPr>
          <w:rFonts w:ascii="Times New Roman" w:hAnsi="Times New Roman"/>
          <w:szCs w:val="24"/>
        </w:rPr>
      </w:pPr>
      <w:r>
        <w:rPr>
          <w:rFonts w:ascii="Times New Roman" w:hAnsi="Times New Roman"/>
          <w:szCs w:val="24"/>
          <w:lang w:eastAsia="es-EC"/>
        </w:rPr>
        <w:t>Por otra parte, se realizarán c</w:t>
      </w:r>
      <w:r w:rsidRPr="00726B11">
        <w:rPr>
          <w:rFonts w:ascii="Times New Roman" w:hAnsi="Times New Roman"/>
          <w:szCs w:val="24"/>
        </w:rPr>
        <w:t xml:space="preserve">onsultas a expertos: </w:t>
      </w:r>
      <w:r>
        <w:rPr>
          <w:rFonts w:ascii="Times New Roman" w:hAnsi="Times New Roman"/>
          <w:szCs w:val="24"/>
        </w:rPr>
        <w:t>S</w:t>
      </w:r>
      <w:r w:rsidRPr="00305048">
        <w:rPr>
          <w:rFonts w:ascii="Times New Roman" w:hAnsi="Times New Roman"/>
          <w:szCs w:val="24"/>
        </w:rPr>
        <w:t xml:space="preserve">e evidencia la necesidad de incluir en las </w:t>
      </w:r>
      <w:r w:rsidRPr="00305048">
        <w:rPr>
          <w:rFonts w:ascii="Times New Roman" w:hAnsi="Times New Roman"/>
          <w:szCs w:val="24"/>
        </w:rPr>
        <w:lastRenderedPageBreak/>
        <w:t>consultas a profesores, estudiantes, autoridades y expertos relacionados con la psicología, la educación y las artes. El objetivo sería generar toda una red de conocimiento integrada por todos estos actores, con la finalidad de identificar aquello que ha cambiado (o que no ha cambiado) y lo que podría y debería cambiar. Se estudiaría la oportunidad de generar un laboratorio de innovación en términos de enseñanza de la administración, el mismo que contaría con una plataforma colaborativa en la nube</w:t>
      </w:r>
      <w:r>
        <w:rPr>
          <w:rFonts w:ascii="Times New Roman" w:hAnsi="Times New Roman"/>
          <w:szCs w:val="24"/>
        </w:rPr>
        <w:t>.</w:t>
      </w:r>
      <w:r w:rsidRPr="00305048">
        <w:rPr>
          <w:rFonts w:ascii="Times New Roman" w:hAnsi="Times New Roman"/>
          <w:szCs w:val="24"/>
        </w:rPr>
        <w:t xml:space="preserve"> </w:t>
      </w:r>
      <w:r w:rsidR="00473726" w:rsidRPr="00305048">
        <w:rPr>
          <w:rFonts w:ascii="Times New Roman" w:hAnsi="Times New Roman"/>
          <w:szCs w:val="24"/>
        </w:rPr>
        <w:t>Esto implicaría realizar un acercamiento a las materias ligadas al desarrollo de las artes, con la finalidad de entender de mejor manera la lógica imperante en las mismas; este proceso es similar al que debe ser llevado al interior de las facultades de Psicología y de Educación</w:t>
      </w:r>
      <w:bookmarkEnd w:id="0"/>
      <w:bookmarkEnd w:id="1"/>
      <w:bookmarkEnd w:id="2"/>
      <w:r>
        <w:rPr>
          <w:rFonts w:ascii="Times New Roman" w:hAnsi="Times New Roman"/>
          <w:szCs w:val="24"/>
        </w:rPr>
        <w:t>.</w:t>
      </w:r>
    </w:p>
    <w:p w14:paraId="7B7850F4" w14:textId="77777777" w:rsidR="00F509DB" w:rsidRDefault="00F509DB" w:rsidP="00726B11">
      <w:pPr>
        <w:spacing w:before="0" w:after="0" w:line="360" w:lineRule="auto"/>
        <w:ind w:firstLine="0"/>
        <w:rPr>
          <w:rFonts w:ascii="Times New Roman" w:hAnsi="Times New Roman"/>
          <w:szCs w:val="24"/>
        </w:rPr>
      </w:pPr>
    </w:p>
    <w:p w14:paraId="65CA017E" w14:textId="77777777" w:rsidR="00726B11" w:rsidRDefault="00473726" w:rsidP="00726B11">
      <w:pPr>
        <w:spacing w:before="0" w:after="0" w:line="360" w:lineRule="auto"/>
        <w:ind w:firstLine="0"/>
        <w:rPr>
          <w:rFonts w:ascii="Times New Roman" w:hAnsi="Times New Roman"/>
          <w:b/>
          <w:szCs w:val="24"/>
        </w:rPr>
      </w:pPr>
      <w:r w:rsidRPr="00305048">
        <w:rPr>
          <w:rFonts w:ascii="Times New Roman" w:hAnsi="Times New Roman"/>
          <w:b/>
          <w:szCs w:val="24"/>
        </w:rPr>
        <w:t>Hallazgos</w:t>
      </w:r>
    </w:p>
    <w:p w14:paraId="3ED51D8E" w14:textId="77777777" w:rsidR="00F509DB" w:rsidRDefault="00473726" w:rsidP="00F509DB">
      <w:pPr>
        <w:spacing w:before="0" w:after="0" w:line="360" w:lineRule="auto"/>
        <w:ind w:firstLine="0"/>
        <w:rPr>
          <w:rFonts w:ascii="Times New Roman" w:hAnsi="Times New Roman"/>
          <w:szCs w:val="24"/>
        </w:rPr>
      </w:pPr>
      <w:r w:rsidRPr="00305048">
        <w:rPr>
          <w:rFonts w:ascii="Times New Roman" w:hAnsi="Times New Roman"/>
          <w:szCs w:val="24"/>
        </w:rPr>
        <w:t>El objetivo que se persigue es evidenciar que existen universidades y escuelas de negocio que ya han cambiado sus metodologías de enseñanza y que son pioneras en propuestas de innovación disruptiva. Para lo cual se hicieron búsquedas en bases de datos internacionales y sitios web especializados. Algunos de los ejemplos más significativos fueron los siguientes:</w:t>
      </w:r>
    </w:p>
    <w:p w14:paraId="147D3E89" w14:textId="77777777" w:rsidR="00F509DB" w:rsidRDefault="00473726" w:rsidP="00F509DB">
      <w:pPr>
        <w:spacing w:before="0" w:after="0" w:line="360" w:lineRule="auto"/>
        <w:ind w:firstLine="0"/>
        <w:rPr>
          <w:rFonts w:ascii="Times New Roman" w:hAnsi="Times New Roman"/>
          <w:szCs w:val="24"/>
        </w:rPr>
      </w:pPr>
      <w:proofErr w:type="spellStart"/>
      <w:r w:rsidRPr="00305048">
        <w:rPr>
          <w:rFonts w:ascii="Times New Roman" w:hAnsi="Times New Roman"/>
          <w:b/>
          <w:szCs w:val="24"/>
        </w:rPr>
        <w:t>Miverva</w:t>
      </w:r>
      <w:proofErr w:type="spellEnd"/>
      <w:r w:rsidRPr="00305048">
        <w:rPr>
          <w:rFonts w:ascii="Times New Roman" w:hAnsi="Times New Roman"/>
          <w:b/>
          <w:szCs w:val="24"/>
        </w:rPr>
        <w:t xml:space="preserve"> </w:t>
      </w:r>
      <w:proofErr w:type="spellStart"/>
      <w:r w:rsidRPr="00305048">
        <w:rPr>
          <w:rFonts w:ascii="Times New Roman" w:hAnsi="Times New Roman"/>
          <w:b/>
          <w:szCs w:val="24"/>
        </w:rPr>
        <w:t>schools</w:t>
      </w:r>
      <w:proofErr w:type="spellEnd"/>
      <w:r w:rsidRPr="00305048">
        <w:rPr>
          <w:rFonts w:ascii="Times New Roman" w:hAnsi="Times New Roman"/>
          <w:b/>
          <w:szCs w:val="24"/>
        </w:rPr>
        <w:t xml:space="preserve"> (Estados Unidos)</w:t>
      </w:r>
      <w:r w:rsidRPr="00305048">
        <w:rPr>
          <w:rStyle w:val="Refdenotaalpie"/>
          <w:rFonts w:ascii="Times New Roman" w:eastAsiaTheme="majorEastAsia" w:hAnsi="Times New Roman"/>
          <w:szCs w:val="24"/>
        </w:rPr>
        <w:footnoteReference w:id="1"/>
      </w:r>
      <w:r w:rsidRPr="00305048">
        <w:rPr>
          <w:rFonts w:ascii="Times New Roman" w:hAnsi="Times New Roman"/>
          <w:b/>
          <w:szCs w:val="24"/>
        </w:rPr>
        <w:t xml:space="preserve">, </w:t>
      </w:r>
      <w:r w:rsidRPr="00305048">
        <w:rPr>
          <w:rFonts w:ascii="Times New Roman" w:hAnsi="Times New Roman"/>
          <w:szCs w:val="24"/>
        </w:rPr>
        <w:t>donde las principales innovaciones y rupturas son las siguientes: Los alumnos estudian en 7 países diferentes durante sus 4 años de pregrado (Buenos Aires, Berlín, Bangalore, Seúl, Estambul y Londres). Si bien en Europa estos programas son conocidos e implementados por algunas escuelas de negocios como ISG (semestres académicos en Usa, América Latina, Medio Oriente, Australia, Canadá, China, Japón, etc.)</w:t>
      </w:r>
      <w:r w:rsidRPr="00305048">
        <w:rPr>
          <w:rStyle w:val="Refdenotaalpie"/>
          <w:rFonts w:ascii="Times New Roman" w:eastAsiaTheme="majorEastAsia" w:hAnsi="Times New Roman"/>
          <w:szCs w:val="24"/>
        </w:rPr>
        <w:footnoteReference w:id="2"/>
      </w:r>
      <w:r w:rsidRPr="00305048">
        <w:rPr>
          <w:rFonts w:ascii="Times New Roman" w:hAnsi="Times New Roman"/>
          <w:szCs w:val="24"/>
        </w:rPr>
        <w:t xml:space="preserve"> </w:t>
      </w:r>
      <w:proofErr w:type="gramStart"/>
      <w:r w:rsidRPr="00305048">
        <w:rPr>
          <w:rFonts w:ascii="Times New Roman" w:hAnsi="Times New Roman"/>
          <w:szCs w:val="24"/>
        </w:rPr>
        <w:t>o</w:t>
      </w:r>
      <w:proofErr w:type="gramEnd"/>
      <w:r w:rsidRPr="00305048">
        <w:rPr>
          <w:rFonts w:ascii="Times New Roman" w:hAnsi="Times New Roman"/>
          <w:szCs w:val="24"/>
        </w:rPr>
        <w:t xml:space="preserve"> ESCP</w:t>
      </w:r>
      <w:r w:rsidRPr="00305048">
        <w:rPr>
          <w:rStyle w:val="Refdenotaalpie"/>
          <w:rFonts w:ascii="Times New Roman" w:eastAsiaTheme="majorEastAsia" w:hAnsi="Times New Roman"/>
          <w:szCs w:val="24"/>
        </w:rPr>
        <w:footnoteReference w:id="3"/>
      </w:r>
      <w:r w:rsidRPr="00305048">
        <w:rPr>
          <w:rFonts w:ascii="Times New Roman" w:hAnsi="Times New Roman"/>
          <w:szCs w:val="24"/>
        </w:rPr>
        <w:t xml:space="preserve"> (3 años en 3 países a elección, Berlín, París, Torino, </w:t>
      </w:r>
      <w:proofErr w:type="spellStart"/>
      <w:r w:rsidRPr="00305048">
        <w:rPr>
          <w:rFonts w:ascii="Times New Roman" w:hAnsi="Times New Roman"/>
          <w:szCs w:val="24"/>
        </w:rPr>
        <w:t>Londres,etc</w:t>
      </w:r>
      <w:proofErr w:type="spellEnd"/>
      <w:r w:rsidRPr="00305048">
        <w:rPr>
          <w:rFonts w:ascii="Times New Roman" w:hAnsi="Times New Roman"/>
          <w:szCs w:val="24"/>
        </w:rPr>
        <w:t xml:space="preserve">.), en Latinoamérica no existen programas equivalentes: Considerando las universidades posicionadas entre las 30 mejores de la región, en el ranking QS Tops </w:t>
      </w:r>
      <w:proofErr w:type="spellStart"/>
      <w:r w:rsidRPr="00305048">
        <w:rPr>
          <w:rFonts w:ascii="Times New Roman" w:hAnsi="Times New Roman"/>
          <w:szCs w:val="24"/>
        </w:rPr>
        <w:t>Universities</w:t>
      </w:r>
      <w:proofErr w:type="spellEnd"/>
      <w:r w:rsidRPr="00305048">
        <w:rPr>
          <w:rStyle w:val="Refdenotaalpie"/>
          <w:rFonts w:ascii="Times New Roman" w:eastAsiaTheme="majorEastAsia" w:hAnsi="Times New Roman"/>
          <w:szCs w:val="24"/>
        </w:rPr>
        <w:footnoteReference w:id="4"/>
      </w:r>
      <w:r w:rsidRPr="00305048">
        <w:rPr>
          <w:rFonts w:ascii="Times New Roman" w:hAnsi="Times New Roman"/>
          <w:szCs w:val="24"/>
        </w:rPr>
        <w:t>, únicamente la Universidad de los Andes ofrece la posibilidad de permanecer más de dos semestres en el extranjero</w:t>
      </w:r>
      <w:r w:rsidRPr="00305048">
        <w:rPr>
          <w:rStyle w:val="Refdenotaalpie"/>
          <w:rFonts w:ascii="Times New Roman" w:eastAsiaTheme="majorEastAsia" w:hAnsi="Times New Roman"/>
          <w:szCs w:val="24"/>
        </w:rPr>
        <w:footnoteReference w:id="5"/>
      </w:r>
      <w:r w:rsidRPr="00305048">
        <w:rPr>
          <w:rFonts w:ascii="Times New Roman" w:hAnsi="Times New Roman"/>
          <w:szCs w:val="24"/>
        </w:rPr>
        <w:t>; en las clases se privilegia el trabajo colaborativo, las discusiones y los debates y las evaluaciones son con casos prácticos.</w:t>
      </w:r>
    </w:p>
    <w:p w14:paraId="560C8486" w14:textId="77777777" w:rsidR="00F509DB" w:rsidRDefault="00473726" w:rsidP="00F509DB">
      <w:pPr>
        <w:spacing w:before="0" w:after="0" w:line="360" w:lineRule="auto"/>
        <w:ind w:firstLine="0"/>
        <w:rPr>
          <w:rFonts w:ascii="Times New Roman" w:hAnsi="Times New Roman"/>
          <w:szCs w:val="24"/>
        </w:rPr>
      </w:pPr>
      <w:proofErr w:type="spellStart"/>
      <w:r w:rsidRPr="00305048">
        <w:rPr>
          <w:rFonts w:ascii="Times New Roman" w:hAnsi="Times New Roman"/>
          <w:b/>
          <w:szCs w:val="24"/>
        </w:rPr>
        <w:lastRenderedPageBreak/>
        <w:t>Kaospilot</w:t>
      </w:r>
      <w:proofErr w:type="spellEnd"/>
      <w:r w:rsidRPr="00305048">
        <w:rPr>
          <w:rFonts w:ascii="Times New Roman" w:hAnsi="Times New Roman"/>
          <w:b/>
          <w:szCs w:val="24"/>
        </w:rPr>
        <w:t xml:space="preserve"> (Dinamarca)</w:t>
      </w:r>
      <w:r w:rsidRPr="00305048">
        <w:rPr>
          <w:rStyle w:val="Refdenotaalpie"/>
          <w:rFonts w:ascii="Times New Roman" w:eastAsiaTheme="majorEastAsia" w:hAnsi="Times New Roman"/>
          <w:szCs w:val="24"/>
        </w:rPr>
        <w:footnoteReference w:id="6"/>
      </w:r>
      <w:r w:rsidRPr="00305048">
        <w:rPr>
          <w:rFonts w:ascii="Times New Roman" w:hAnsi="Times New Roman"/>
          <w:b/>
          <w:szCs w:val="24"/>
        </w:rPr>
        <w:t xml:space="preserve">, </w:t>
      </w:r>
      <w:r w:rsidRPr="00305048">
        <w:rPr>
          <w:rFonts w:ascii="Times New Roman" w:hAnsi="Times New Roman"/>
          <w:szCs w:val="24"/>
        </w:rPr>
        <w:t xml:space="preserve">donde no existen exámenes, se evalúan a los estudiantes con proyectos, y se prioriza un contacto directo con empresas para solucionar problemas reales; se considera que primero viene la práctica, luego la discusión y al final la teoría; se privilegia la </w:t>
      </w:r>
      <w:proofErr w:type="spellStart"/>
      <w:r w:rsidRPr="00305048">
        <w:rPr>
          <w:rFonts w:ascii="Times New Roman" w:hAnsi="Times New Roman"/>
          <w:szCs w:val="24"/>
        </w:rPr>
        <w:t>co</w:t>
      </w:r>
      <w:proofErr w:type="spellEnd"/>
      <w:r w:rsidRPr="00305048">
        <w:rPr>
          <w:rFonts w:ascii="Times New Roman" w:hAnsi="Times New Roman"/>
          <w:szCs w:val="24"/>
        </w:rPr>
        <w:t>-creación, lo que rompe la jerarquía entre profesores y estudiantes.</w:t>
      </w:r>
    </w:p>
    <w:p w14:paraId="7711E632" w14:textId="77777777" w:rsidR="00F509DB" w:rsidRDefault="00473726" w:rsidP="00F509DB">
      <w:pPr>
        <w:spacing w:before="0" w:after="0" w:line="360" w:lineRule="auto"/>
        <w:ind w:firstLine="0"/>
        <w:rPr>
          <w:rFonts w:ascii="Times New Roman" w:hAnsi="Times New Roman"/>
          <w:szCs w:val="24"/>
        </w:rPr>
      </w:pPr>
      <w:proofErr w:type="spellStart"/>
      <w:r w:rsidRPr="00305048">
        <w:rPr>
          <w:rFonts w:ascii="Times New Roman" w:hAnsi="Times New Roman"/>
          <w:b/>
          <w:szCs w:val="24"/>
        </w:rPr>
        <w:t>Hyper</w:t>
      </w:r>
      <w:proofErr w:type="spellEnd"/>
      <w:r w:rsidRPr="00305048">
        <w:rPr>
          <w:rFonts w:ascii="Times New Roman" w:hAnsi="Times New Roman"/>
          <w:b/>
          <w:szCs w:val="24"/>
        </w:rPr>
        <w:t xml:space="preserve"> Island (Suecia)</w:t>
      </w:r>
      <w:r w:rsidRPr="00305048">
        <w:rPr>
          <w:rStyle w:val="Refdenotaalpie"/>
          <w:rFonts w:ascii="Times New Roman" w:eastAsiaTheme="majorEastAsia" w:hAnsi="Times New Roman"/>
          <w:szCs w:val="24"/>
        </w:rPr>
        <w:footnoteReference w:id="7"/>
      </w:r>
      <w:r w:rsidRPr="00305048">
        <w:rPr>
          <w:rFonts w:ascii="Times New Roman" w:hAnsi="Times New Roman"/>
          <w:b/>
          <w:szCs w:val="24"/>
        </w:rPr>
        <w:t xml:space="preserve">, </w:t>
      </w:r>
      <w:r w:rsidRPr="00305048">
        <w:rPr>
          <w:rFonts w:ascii="Times New Roman" w:hAnsi="Times New Roman"/>
          <w:szCs w:val="24"/>
        </w:rPr>
        <w:t xml:space="preserve">donde se pasa de profesores a facilitadores, privilegiando una </w:t>
      </w:r>
      <w:proofErr w:type="spellStart"/>
      <w:r w:rsidRPr="00305048">
        <w:rPr>
          <w:rFonts w:ascii="Times New Roman" w:hAnsi="Times New Roman"/>
          <w:szCs w:val="24"/>
        </w:rPr>
        <w:t>continúa</w:t>
      </w:r>
      <w:proofErr w:type="spellEnd"/>
      <w:r w:rsidRPr="00305048">
        <w:rPr>
          <w:rFonts w:ascii="Times New Roman" w:hAnsi="Times New Roman"/>
          <w:szCs w:val="24"/>
        </w:rPr>
        <w:t xml:space="preserve"> transformación de los contenidos y se permite a los alumnos cuestionar permanentemente.</w:t>
      </w:r>
    </w:p>
    <w:p w14:paraId="69D413BF" w14:textId="689DFB7A" w:rsidR="00726B11" w:rsidRDefault="00473726" w:rsidP="00F509DB">
      <w:pPr>
        <w:spacing w:before="0" w:after="0" w:line="360" w:lineRule="auto"/>
        <w:ind w:firstLine="0"/>
        <w:rPr>
          <w:rFonts w:ascii="Times New Roman" w:hAnsi="Times New Roman"/>
          <w:szCs w:val="24"/>
        </w:rPr>
      </w:pPr>
      <w:r w:rsidRPr="00305048">
        <w:rPr>
          <w:rFonts w:ascii="Times New Roman" w:hAnsi="Times New Roman"/>
          <w:b/>
          <w:szCs w:val="24"/>
        </w:rPr>
        <w:t xml:space="preserve">Universidad de Mondragón (España), </w:t>
      </w:r>
      <w:r w:rsidRPr="00305048">
        <w:rPr>
          <w:rFonts w:ascii="Times New Roman" w:hAnsi="Times New Roman"/>
          <w:szCs w:val="24"/>
        </w:rPr>
        <w:t xml:space="preserve">donde para graduarse en el año 4, los estudiantes deberán haber creado una empresa que facture al menos 15000 euros; desaparece el concepto de aula por cuanto las clases se realizan en espacios de </w:t>
      </w:r>
      <w:proofErr w:type="spellStart"/>
      <w:r w:rsidRPr="00305048">
        <w:rPr>
          <w:rFonts w:ascii="Times New Roman" w:hAnsi="Times New Roman"/>
          <w:szCs w:val="24"/>
        </w:rPr>
        <w:t>co-working</w:t>
      </w:r>
      <w:proofErr w:type="spellEnd"/>
      <w:r w:rsidRPr="00305048">
        <w:rPr>
          <w:rFonts w:ascii="Times New Roman" w:hAnsi="Times New Roman"/>
          <w:szCs w:val="24"/>
        </w:rPr>
        <w:t xml:space="preserve">; no hay exámenes, solo proyectos empresariales; se realizan viajes para que los estudiantes  generen negocios en Finlandia, San Francisco, China e India; y los estudiantes deben leer 20 libros de emprendimiento al año y aplicarlos a la empresa que crearon en primer año. </w:t>
      </w:r>
      <w:r w:rsidR="00726B11" w:rsidRPr="00305048">
        <w:rPr>
          <w:rFonts w:ascii="Times New Roman" w:hAnsi="Times New Roman"/>
          <w:szCs w:val="24"/>
        </w:rPr>
        <w:t xml:space="preserve">A lo largo de las últimas semanas se han realizado diversos contactos con universidades tanto en Colombia como en Ecuador, quedando preliminarmente como parte de la muestra las siguientes universidades: Universidad del Rosario (Bogotá), Universidad de San Buenaventura (Cali), Universidad Autónoma (Popayán), Universidad Cooperativa de Colombia (Popayán), Universidad del Valle, Universidad Nacional (Bogotá), Universidad de Medellín (Medellín), Universidad Externado (Bogotá), Universidad San Francisco de Quito (Quito), Universidad Estatal de Bolívar (Guaranda) y Escuela Politécnica del Chimborazo (Riobamba). Se han realizado otros contactos, pero que por el momento son muy preliminares o se está a la espera de una respuesta positiva de parte de </w:t>
      </w:r>
      <w:r w:rsidR="00726B11">
        <w:rPr>
          <w:rFonts w:ascii="Times New Roman" w:hAnsi="Times New Roman"/>
          <w:szCs w:val="24"/>
        </w:rPr>
        <w:t>dichas universidades.</w:t>
      </w:r>
    </w:p>
    <w:p w14:paraId="02140A25" w14:textId="77777777" w:rsidR="00F509DB" w:rsidRDefault="00F509DB" w:rsidP="00F509DB">
      <w:pPr>
        <w:spacing w:before="0" w:after="0" w:line="360" w:lineRule="auto"/>
        <w:ind w:firstLine="0"/>
        <w:rPr>
          <w:rFonts w:ascii="Times New Roman" w:hAnsi="Times New Roman"/>
          <w:b/>
          <w:szCs w:val="24"/>
        </w:rPr>
      </w:pPr>
    </w:p>
    <w:p w14:paraId="5E6C0044" w14:textId="70532344" w:rsidR="00B807F4" w:rsidRPr="00F509DB" w:rsidRDefault="00F509DB" w:rsidP="00F509DB">
      <w:pPr>
        <w:spacing w:before="0" w:after="0" w:line="360" w:lineRule="auto"/>
        <w:ind w:firstLine="0"/>
        <w:rPr>
          <w:rFonts w:ascii="Times New Roman" w:hAnsi="Times New Roman"/>
          <w:b/>
          <w:szCs w:val="24"/>
        </w:rPr>
      </w:pPr>
      <w:r w:rsidRPr="00F509DB">
        <w:rPr>
          <w:rFonts w:ascii="Times New Roman" w:hAnsi="Times New Roman"/>
          <w:b/>
          <w:szCs w:val="24"/>
        </w:rPr>
        <w:t>Conclusiones</w:t>
      </w:r>
    </w:p>
    <w:p w14:paraId="0FC570B5" w14:textId="04032586" w:rsidR="00F509DB" w:rsidRDefault="00F509DB" w:rsidP="00473726">
      <w:pPr>
        <w:spacing w:before="0" w:after="0" w:line="360" w:lineRule="auto"/>
        <w:ind w:firstLine="0"/>
        <w:rPr>
          <w:rFonts w:ascii="Times New Roman" w:hAnsi="Times New Roman"/>
          <w:szCs w:val="24"/>
        </w:rPr>
      </w:pPr>
      <w:r>
        <w:rPr>
          <w:rFonts w:ascii="Times New Roman" w:hAnsi="Times New Roman"/>
          <w:szCs w:val="24"/>
        </w:rPr>
        <w:t>La presente propuesta de investigación evidencia la necesidad de estudiar la forma en la que ha venido enseñando la administración en los últimos años, con la finalidad de establecer si se han generado procesos de trans</w:t>
      </w:r>
      <w:r w:rsidR="0056061C">
        <w:rPr>
          <w:rFonts w:ascii="Times New Roman" w:hAnsi="Times New Roman"/>
          <w:szCs w:val="24"/>
        </w:rPr>
        <w:t>formación</w:t>
      </w:r>
      <w:r w:rsidR="00B807F4">
        <w:rPr>
          <w:rFonts w:ascii="Times New Roman" w:hAnsi="Times New Roman"/>
          <w:szCs w:val="24"/>
        </w:rPr>
        <w:t xml:space="preserve"> o establecer </w:t>
      </w:r>
      <w:r>
        <w:rPr>
          <w:rFonts w:ascii="Times New Roman" w:hAnsi="Times New Roman"/>
          <w:szCs w:val="24"/>
        </w:rPr>
        <w:t xml:space="preserve">las razones por las cuales no se han </w:t>
      </w:r>
      <w:r w:rsidR="00B807F4">
        <w:rPr>
          <w:rFonts w:ascii="Times New Roman" w:hAnsi="Times New Roman"/>
          <w:szCs w:val="24"/>
        </w:rPr>
        <w:t>realizado</w:t>
      </w:r>
      <w:r>
        <w:rPr>
          <w:rFonts w:ascii="Times New Roman" w:hAnsi="Times New Roman"/>
          <w:szCs w:val="24"/>
        </w:rPr>
        <w:t xml:space="preserve"> cambios significativos, de ser el caso.  </w:t>
      </w:r>
    </w:p>
    <w:p w14:paraId="1F470AD1" w14:textId="17FB0AFF" w:rsidR="00B807F4" w:rsidRDefault="00B807F4" w:rsidP="00473726">
      <w:pPr>
        <w:spacing w:before="0" w:after="0" w:line="360" w:lineRule="auto"/>
        <w:ind w:firstLine="0"/>
        <w:rPr>
          <w:rFonts w:ascii="Times New Roman" w:hAnsi="Times New Roman"/>
          <w:szCs w:val="24"/>
        </w:rPr>
      </w:pPr>
      <w:r>
        <w:rPr>
          <w:rFonts w:ascii="Times New Roman" w:hAnsi="Times New Roman"/>
          <w:szCs w:val="24"/>
        </w:rPr>
        <w:t xml:space="preserve">Al existir universidades que han iniciado procesos de cambios, parecería necesario que las </w:t>
      </w:r>
      <w:r>
        <w:rPr>
          <w:rFonts w:ascii="Times New Roman" w:hAnsi="Times New Roman"/>
          <w:szCs w:val="24"/>
        </w:rPr>
        <w:lastRenderedPageBreak/>
        <w:t xml:space="preserve">facultades y escuelas de negocio estudien dichos modelos con la finalidad de establecer si podrían representar a futuro modelos a seguir.  </w:t>
      </w:r>
      <w:r w:rsidR="0056061C">
        <w:rPr>
          <w:rFonts w:ascii="Times New Roman" w:hAnsi="Times New Roman"/>
          <w:szCs w:val="24"/>
        </w:rPr>
        <w:t xml:space="preserve">Por otro lado, perece vital estudiar las consecuencias que podrían generarse a futuro, si los procesos de aprendizaje se mantienen como hasta el momento. </w:t>
      </w:r>
    </w:p>
    <w:p w14:paraId="14E19CAD" w14:textId="75C2C485" w:rsidR="0056061C" w:rsidRDefault="0056061C" w:rsidP="0056061C">
      <w:pPr>
        <w:spacing w:before="0" w:after="0" w:line="360" w:lineRule="auto"/>
        <w:ind w:firstLine="0"/>
        <w:rPr>
          <w:rFonts w:ascii="Times New Roman" w:hAnsi="Times New Roman"/>
          <w:szCs w:val="24"/>
        </w:rPr>
      </w:pPr>
      <w:r>
        <w:rPr>
          <w:rFonts w:ascii="Times New Roman" w:hAnsi="Times New Roman"/>
          <w:szCs w:val="24"/>
        </w:rPr>
        <w:t xml:space="preserve">Los diferentes autores consultados </w:t>
      </w:r>
      <w:r w:rsidR="00541A72">
        <w:rPr>
          <w:rFonts w:ascii="Times New Roman" w:hAnsi="Times New Roman"/>
          <w:szCs w:val="24"/>
        </w:rPr>
        <w:t xml:space="preserve">sugieren la necesidad de realizar cambios con relación a  la distribución del espacio de aprendizaje, a </w:t>
      </w:r>
      <w:r w:rsidRPr="0056061C">
        <w:rPr>
          <w:rFonts w:ascii="Times New Roman" w:hAnsi="Times New Roman"/>
          <w:szCs w:val="24"/>
        </w:rPr>
        <w:t>las relaciones de poder</w:t>
      </w:r>
      <w:r w:rsidR="00541A72">
        <w:rPr>
          <w:rFonts w:ascii="Times New Roman" w:hAnsi="Times New Roman"/>
          <w:szCs w:val="24"/>
        </w:rPr>
        <w:t xml:space="preserve"> entre profesores y estudiantes;</w:t>
      </w:r>
      <w:r w:rsidRPr="0056061C">
        <w:rPr>
          <w:rFonts w:ascii="Times New Roman" w:hAnsi="Times New Roman"/>
          <w:szCs w:val="24"/>
        </w:rPr>
        <w:t xml:space="preserve"> </w:t>
      </w:r>
      <w:r w:rsidR="00541A72">
        <w:rPr>
          <w:rFonts w:ascii="Times New Roman" w:hAnsi="Times New Roman"/>
          <w:szCs w:val="24"/>
        </w:rPr>
        <w:t xml:space="preserve">el recambio de </w:t>
      </w:r>
      <w:r w:rsidRPr="0056061C">
        <w:rPr>
          <w:rFonts w:ascii="Times New Roman" w:hAnsi="Times New Roman"/>
          <w:szCs w:val="24"/>
        </w:rPr>
        <w:t>los sistemas</w:t>
      </w:r>
      <w:r w:rsidR="00541A72">
        <w:rPr>
          <w:rFonts w:ascii="Times New Roman" w:hAnsi="Times New Roman"/>
          <w:szCs w:val="24"/>
        </w:rPr>
        <w:t xml:space="preserve"> de evaluación, r</w:t>
      </w:r>
      <w:r w:rsidRPr="0056061C">
        <w:rPr>
          <w:rFonts w:ascii="Times New Roman" w:hAnsi="Times New Roman"/>
          <w:szCs w:val="24"/>
        </w:rPr>
        <w:t xml:space="preserve">etroalimentación </w:t>
      </w:r>
      <w:r w:rsidR="00541A72">
        <w:rPr>
          <w:rFonts w:ascii="Times New Roman" w:hAnsi="Times New Roman"/>
          <w:szCs w:val="24"/>
        </w:rPr>
        <w:t>y graduación; la necesidad de incorporar en</w:t>
      </w:r>
      <w:r w:rsidRPr="0056061C">
        <w:rPr>
          <w:rFonts w:ascii="Times New Roman" w:hAnsi="Times New Roman"/>
          <w:szCs w:val="24"/>
        </w:rPr>
        <w:t xml:space="preserve"> las clases actividades ligadas al arte y a la imaginación</w:t>
      </w:r>
      <w:r w:rsidR="00541A72">
        <w:rPr>
          <w:rFonts w:ascii="Times New Roman" w:hAnsi="Times New Roman"/>
          <w:szCs w:val="24"/>
        </w:rPr>
        <w:t>,</w:t>
      </w:r>
      <w:r w:rsidRPr="0056061C">
        <w:rPr>
          <w:rFonts w:ascii="Times New Roman" w:hAnsi="Times New Roman"/>
          <w:szCs w:val="24"/>
        </w:rPr>
        <w:t xml:space="preserve"> como maneras para generar entre los estudiantes un pensamiento disruptivo</w:t>
      </w:r>
      <w:r w:rsidR="00541A72">
        <w:rPr>
          <w:rFonts w:ascii="Times New Roman" w:hAnsi="Times New Roman"/>
          <w:szCs w:val="24"/>
        </w:rPr>
        <w:t xml:space="preserve">; la </w:t>
      </w:r>
      <w:proofErr w:type="spellStart"/>
      <w:r w:rsidR="00541A72">
        <w:rPr>
          <w:rFonts w:ascii="Times New Roman" w:hAnsi="Times New Roman"/>
          <w:szCs w:val="24"/>
        </w:rPr>
        <w:t>reconceptualización</w:t>
      </w:r>
      <w:proofErr w:type="spellEnd"/>
      <w:r w:rsidRPr="0056061C">
        <w:rPr>
          <w:rFonts w:ascii="Times New Roman" w:hAnsi="Times New Roman"/>
          <w:szCs w:val="24"/>
        </w:rPr>
        <w:t xml:space="preserve"> </w:t>
      </w:r>
      <w:r w:rsidR="00541A72">
        <w:rPr>
          <w:rFonts w:ascii="Times New Roman" w:hAnsi="Times New Roman"/>
          <w:szCs w:val="24"/>
        </w:rPr>
        <w:t>d</w:t>
      </w:r>
      <w:r w:rsidRPr="0056061C">
        <w:rPr>
          <w:rFonts w:ascii="Times New Roman" w:hAnsi="Times New Roman"/>
          <w:szCs w:val="24"/>
        </w:rPr>
        <w:t xml:space="preserve">el trabajo del docente, </w:t>
      </w:r>
      <w:r w:rsidR="00541A72">
        <w:rPr>
          <w:rFonts w:ascii="Times New Roman" w:hAnsi="Times New Roman"/>
          <w:szCs w:val="24"/>
        </w:rPr>
        <w:t xml:space="preserve">generando </w:t>
      </w:r>
      <w:r w:rsidRPr="0056061C">
        <w:rPr>
          <w:rFonts w:ascii="Times New Roman" w:hAnsi="Times New Roman"/>
          <w:szCs w:val="24"/>
        </w:rPr>
        <w:t xml:space="preserve">un nuevo nombre que permita sintetizar todas las características </w:t>
      </w:r>
      <w:r w:rsidR="00541A72">
        <w:rPr>
          <w:rFonts w:ascii="Times New Roman" w:hAnsi="Times New Roman"/>
          <w:szCs w:val="24"/>
        </w:rPr>
        <w:t>de</w:t>
      </w:r>
      <w:r w:rsidRPr="0056061C">
        <w:rPr>
          <w:rFonts w:ascii="Times New Roman" w:hAnsi="Times New Roman"/>
          <w:szCs w:val="24"/>
        </w:rPr>
        <w:t xml:space="preserve"> un académico: inve</w:t>
      </w:r>
      <w:r w:rsidR="00541A72">
        <w:rPr>
          <w:rFonts w:ascii="Times New Roman" w:hAnsi="Times New Roman"/>
          <w:szCs w:val="24"/>
        </w:rPr>
        <w:t xml:space="preserve">stigador, innovador, enseñante, </w:t>
      </w:r>
      <w:proofErr w:type="spellStart"/>
      <w:r w:rsidR="00541A72">
        <w:rPr>
          <w:rFonts w:ascii="Times New Roman" w:hAnsi="Times New Roman"/>
          <w:szCs w:val="24"/>
        </w:rPr>
        <w:t>etc</w:t>
      </w:r>
      <w:proofErr w:type="spellEnd"/>
      <w:r w:rsidR="00541A72">
        <w:rPr>
          <w:rFonts w:ascii="Times New Roman" w:hAnsi="Times New Roman"/>
          <w:szCs w:val="24"/>
        </w:rPr>
        <w:t>; e</w:t>
      </w:r>
      <w:r w:rsidRPr="0056061C">
        <w:rPr>
          <w:rFonts w:ascii="Times New Roman" w:hAnsi="Times New Roman"/>
          <w:szCs w:val="24"/>
        </w:rPr>
        <w:t xml:space="preserve">nseñar a los estudiantes a ser </w:t>
      </w:r>
      <w:r w:rsidR="00541A72">
        <w:rPr>
          <w:rFonts w:ascii="Times New Roman" w:hAnsi="Times New Roman"/>
          <w:szCs w:val="24"/>
        </w:rPr>
        <w:t xml:space="preserve">más críticos e interesarse más </w:t>
      </w:r>
      <w:r w:rsidRPr="0056061C">
        <w:rPr>
          <w:rFonts w:ascii="Times New Roman" w:hAnsi="Times New Roman"/>
          <w:szCs w:val="24"/>
        </w:rPr>
        <w:t xml:space="preserve">en la forma en la que aprenden los </w:t>
      </w:r>
      <w:r w:rsidR="00541A72">
        <w:rPr>
          <w:rFonts w:ascii="Times New Roman" w:hAnsi="Times New Roman"/>
          <w:szCs w:val="24"/>
        </w:rPr>
        <w:t xml:space="preserve">mismos (personalización del ambiente de aprendizaje); asimismo el </w:t>
      </w:r>
      <w:r w:rsidRPr="0056061C">
        <w:rPr>
          <w:rFonts w:ascii="Times New Roman" w:hAnsi="Times New Roman"/>
          <w:szCs w:val="24"/>
        </w:rPr>
        <w:t xml:space="preserve">replantear </w:t>
      </w:r>
      <w:r w:rsidR="00541A72">
        <w:rPr>
          <w:rFonts w:ascii="Times New Roman" w:hAnsi="Times New Roman"/>
          <w:szCs w:val="24"/>
        </w:rPr>
        <w:t xml:space="preserve">el trabajo individual privilegiando el trabajo cooperativo; finalmente fortalecer el uso de </w:t>
      </w:r>
      <w:r w:rsidRPr="0056061C">
        <w:rPr>
          <w:rFonts w:ascii="Times New Roman" w:hAnsi="Times New Roman"/>
          <w:szCs w:val="24"/>
        </w:rPr>
        <w:t>nuevas tecnologías focalizadas</w:t>
      </w:r>
      <w:r w:rsidR="00541A72">
        <w:rPr>
          <w:rFonts w:ascii="Times New Roman" w:hAnsi="Times New Roman"/>
          <w:szCs w:val="24"/>
        </w:rPr>
        <w:t xml:space="preserve"> en el aprendizaje.</w:t>
      </w:r>
    </w:p>
    <w:p w14:paraId="4BFA2750" w14:textId="3C743818" w:rsidR="00541A72" w:rsidRPr="00F509DB" w:rsidRDefault="00541A72" w:rsidP="0056061C">
      <w:pPr>
        <w:spacing w:before="0" w:after="0" w:line="360" w:lineRule="auto"/>
        <w:ind w:firstLine="0"/>
        <w:rPr>
          <w:rFonts w:ascii="Times New Roman" w:hAnsi="Times New Roman"/>
          <w:szCs w:val="24"/>
        </w:rPr>
      </w:pPr>
      <w:r>
        <w:rPr>
          <w:rFonts w:ascii="Times New Roman" w:hAnsi="Times New Roman"/>
          <w:szCs w:val="24"/>
        </w:rPr>
        <w:t>El sondeo preliminar realizado tanto en Ecuador, como en Colombia demostró que existe un interés por parte de las universidades por colaborar en este proceso investigativo, y que algunas de las mismas ya llevan adelante procesos de reflexión en esta misma vía</w:t>
      </w:r>
      <w:bookmarkStart w:id="3" w:name="_GoBack"/>
      <w:bookmarkEnd w:id="3"/>
      <w:r>
        <w:rPr>
          <w:rFonts w:ascii="Times New Roman" w:hAnsi="Times New Roman"/>
          <w:szCs w:val="24"/>
        </w:rPr>
        <w:t xml:space="preserve">. </w:t>
      </w:r>
    </w:p>
    <w:p w14:paraId="24818D1F" w14:textId="77777777" w:rsidR="00F509DB" w:rsidRDefault="00F509DB" w:rsidP="00473726">
      <w:pPr>
        <w:spacing w:before="0" w:after="0" w:line="360" w:lineRule="auto"/>
        <w:ind w:firstLine="0"/>
        <w:rPr>
          <w:rFonts w:ascii="Times New Roman" w:hAnsi="Times New Roman"/>
          <w:b/>
          <w:szCs w:val="24"/>
        </w:rPr>
      </w:pPr>
    </w:p>
    <w:p w14:paraId="396594EA" w14:textId="479BA965" w:rsidR="00322140" w:rsidRPr="00305048" w:rsidRDefault="007A6EB8" w:rsidP="00473726">
      <w:pPr>
        <w:spacing w:before="0" w:after="0" w:line="360" w:lineRule="auto"/>
        <w:ind w:firstLine="0"/>
        <w:rPr>
          <w:rFonts w:ascii="Times New Roman" w:hAnsi="Times New Roman"/>
          <w:b/>
          <w:szCs w:val="24"/>
        </w:rPr>
      </w:pPr>
      <w:r w:rsidRPr="00305048">
        <w:rPr>
          <w:rFonts w:ascii="Times New Roman" w:hAnsi="Times New Roman"/>
          <w:b/>
          <w:szCs w:val="24"/>
        </w:rPr>
        <w:t>R</w:t>
      </w:r>
      <w:r w:rsidR="001522F5" w:rsidRPr="00305048">
        <w:rPr>
          <w:rFonts w:ascii="Times New Roman" w:hAnsi="Times New Roman"/>
          <w:b/>
          <w:szCs w:val="24"/>
        </w:rPr>
        <w:t>eferencias</w:t>
      </w:r>
    </w:p>
    <w:p w14:paraId="3BB291CB" w14:textId="7043971F" w:rsidR="00F509DB" w:rsidRPr="00F509DB" w:rsidRDefault="00C43C79" w:rsidP="00F509DB">
      <w:pPr>
        <w:autoSpaceDE w:val="0"/>
        <w:autoSpaceDN w:val="0"/>
        <w:adjustRightInd w:val="0"/>
        <w:spacing w:before="0" w:after="0" w:line="240" w:lineRule="auto"/>
        <w:ind w:left="480" w:hanging="480"/>
        <w:rPr>
          <w:rFonts w:ascii="Times New Roman" w:hAnsi="Times New Roman"/>
          <w:noProof/>
          <w:szCs w:val="24"/>
        </w:rPr>
      </w:pPr>
      <w:r w:rsidRPr="00305048">
        <w:rPr>
          <w:rFonts w:ascii="Times New Roman" w:hAnsi="Times New Roman"/>
          <w:b/>
          <w:szCs w:val="24"/>
        </w:rPr>
        <w:fldChar w:fldCharType="begin" w:fldLock="1"/>
      </w:r>
      <w:r w:rsidRPr="00305048">
        <w:rPr>
          <w:rFonts w:ascii="Times New Roman" w:hAnsi="Times New Roman"/>
          <w:b/>
          <w:szCs w:val="24"/>
        </w:rPr>
        <w:instrText xml:space="preserve">ADDIN Mendeley Bibliography CSL_BIBLIOGRAPHY </w:instrText>
      </w:r>
      <w:r w:rsidRPr="00305048">
        <w:rPr>
          <w:rFonts w:ascii="Times New Roman" w:hAnsi="Times New Roman"/>
          <w:b/>
          <w:szCs w:val="24"/>
        </w:rPr>
        <w:fldChar w:fldCharType="separate"/>
      </w:r>
      <w:r w:rsidR="00F509DB" w:rsidRPr="00F509DB">
        <w:rPr>
          <w:rFonts w:ascii="Times New Roman" w:hAnsi="Times New Roman"/>
          <w:noProof/>
          <w:szCs w:val="24"/>
        </w:rPr>
        <w:t xml:space="preserve">Arthurs, J. B. (2007). A juggling act in the classroom: Managing different learning styles. </w:t>
      </w:r>
      <w:r w:rsidR="00F509DB" w:rsidRPr="00F509DB">
        <w:rPr>
          <w:rFonts w:ascii="Times New Roman" w:hAnsi="Times New Roman"/>
          <w:i/>
          <w:iCs/>
          <w:noProof/>
          <w:szCs w:val="24"/>
        </w:rPr>
        <w:t>Teaching and Learning in Nursing</w:t>
      </w:r>
      <w:r w:rsidR="00F509DB" w:rsidRPr="00F509DB">
        <w:rPr>
          <w:rFonts w:ascii="Times New Roman" w:hAnsi="Times New Roman"/>
          <w:noProof/>
          <w:szCs w:val="24"/>
        </w:rPr>
        <w:t xml:space="preserve">, </w:t>
      </w:r>
      <w:r w:rsidR="00F509DB" w:rsidRPr="00F509DB">
        <w:rPr>
          <w:rFonts w:ascii="Times New Roman" w:hAnsi="Times New Roman"/>
          <w:i/>
          <w:iCs/>
          <w:noProof/>
          <w:szCs w:val="24"/>
        </w:rPr>
        <w:t>2</w:t>
      </w:r>
      <w:r w:rsidR="00F509DB" w:rsidRPr="00F509DB">
        <w:rPr>
          <w:rFonts w:ascii="Times New Roman" w:hAnsi="Times New Roman"/>
          <w:noProof/>
          <w:szCs w:val="24"/>
        </w:rPr>
        <w:t>(1), 2–7. http://doi.org/10.1016/j.teln.2006.10.002</w:t>
      </w:r>
    </w:p>
    <w:p w14:paraId="4C8FF821"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Avram, E., &amp; Avasilcai, S. (2014). Business Performance Measurement in Relation to Corporate Social Responsibility: A conceptual Model Development. </w:t>
      </w:r>
      <w:r w:rsidRPr="00F509DB">
        <w:rPr>
          <w:rFonts w:ascii="Times New Roman" w:hAnsi="Times New Roman"/>
          <w:i/>
          <w:iCs/>
          <w:noProof/>
          <w:szCs w:val="24"/>
        </w:rPr>
        <w:t>Procedia - Social and Behavioral Sciences</w:t>
      </w:r>
      <w:r w:rsidRPr="00F509DB">
        <w:rPr>
          <w:rFonts w:ascii="Times New Roman" w:hAnsi="Times New Roman"/>
          <w:noProof/>
          <w:szCs w:val="24"/>
        </w:rPr>
        <w:t xml:space="preserve">, </w:t>
      </w:r>
      <w:r w:rsidRPr="00F509DB">
        <w:rPr>
          <w:rFonts w:ascii="Times New Roman" w:hAnsi="Times New Roman"/>
          <w:i/>
          <w:iCs/>
          <w:noProof/>
          <w:szCs w:val="24"/>
        </w:rPr>
        <w:t>109</w:t>
      </w:r>
      <w:r w:rsidRPr="00F509DB">
        <w:rPr>
          <w:rFonts w:ascii="Times New Roman" w:hAnsi="Times New Roman"/>
          <w:noProof/>
          <w:szCs w:val="24"/>
        </w:rPr>
        <w:t>, 1142–1146. http://doi.org/10.1016/j.sbspro.2013.12.601</w:t>
      </w:r>
    </w:p>
    <w:p w14:paraId="4A2EEC98"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Baena, &amp; Montero, A. (2015). Técnica del Teatro del Devenir, 1–44. Retrieved from http://ciid.politicas.unam.mx/semprospectiva</w:t>
      </w:r>
    </w:p>
    <w:p w14:paraId="05375E8F"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Barker, J. (1995). </w:t>
      </w:r>
      <w:r w:rsidRPr="00F509DB">
        <w:rPr>
          <w:rFonts w:ascii="Times New Roman" w:hAnsi="Times New Roman"/>
          <w:i/>
          <w:iCs/>
          <w:noProof/>
          <w:szCs w:val="24"/>
        </w:rPr>
        <w:t>Paradigmas</w:t>
      </w:r>
      <w:r w:rsidRPr="00F509DB">
        <w:rPr>
          <w:rFonts w:ascii="Times New Roman" w:hAnsi="Times New Roman"/>
          <w:noProof/>
          <w:szCs w:val="24"/>
        </w:rPr>
        <w:t>. Bogota: McGraw-Hill.</w:t>
      </w:r>
    </w:p>
    <w:p w14:paraId="38335789"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Bas, E. (2014). Educar para innovar. </w:t>
      </w:r>
      <w:r w:rsidRPr="00F509DB">
        <w:rPr>
          <w:rFonts w:ascii="Times New Roman" w:hAnsi="Times New Roman"/>
          <w:i/>
          <w:iCs/>
          <w:noProof/>
          <w:szCs w:val="24"/>
        </w:rPr>
        <w:t>Estudios de Juventud</w:t>
      </w:r>
      <w:r w:rsidRPr="00F509DB">
        <w:rPr>
          <w:rFonts w:ascii="Times New Roman" w:hAnsi="Times New Roman"/>
          <w:noProof/>
          <w:szCs w:val="24"/>
        </w:rPr>
        <w:t>. Retrieved from http://www.injuve.es/sites/default/files/2014/31/publicaciones/Documento 1. Educar para innovar.pdf</w:t>
      </w:r>
    </w:p>
    <w:p w14:paraId="24B1F677"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Bas, E., &amp; Guillo, M. (2015). Participatory foresight for social innovation. FLUX-3D method (Forward Looking User Experience), a tool for evaluating innovations. </w:t>
      </w:r>
      <w:r w:rsidRPr="00F509DB">
        <w:rPr>
          <w:rFonts w:ascii="Times New Roman" w:hAnsi="Times New Roman"/>
          <w:i/>
          <w:iCs/>
          <w:noProof/>
          <w:szCs w:val="24"/>
        </w:rPr>
        <w:t>Technological Forecasting and Social Change</w:t>
      </w:r>
      <w:r w:rsidRPr="00F509DB">
        <w:rPr>
          <w:rFonts w:ascii="Times New Roman" w:hAnsi="Times New Roman"/>
          <w:noProof/>
          <w:szCs w:val="24"/>
        </w:rPr>
        <w:t xml:space="preserve">, </w:t>
      </w:r>
      <w:r w:rsidRPr="00F509DB">
        <w:rPr>
          <w:rFonts w:ascii="Times New Roman" w:hAnsi="Times New Roman"/>
          <w:i/>
          <w:iCs/>
          <w:noProof/>
          <w:szCs w:val="24"/>
        </w:rPr>
        <w:t>101</w:t>
      </w:r>
      <w:r w:rsidRPr="00F509DB">
        <w:rPr>
          <w:rFonts w:ascii="Times New Roman" w:hAnsi="Times New Roman"/>
          <w:noProof/>
          <w:szCs w:val="24"/>
        </w:rPr>
        <w:t>, 275–290. http://doi.org/10.1016/j.techfore.2015.06.016</w:t>
      </w:r>
    </w:p>
    <w:p w14:paraId="5A4908F2"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Beqiri, G. (2014). Innovative Business Models and Crisis Management. </w:t>
      </w:r>
      <w:r w:rsidRPr="00F509DB">
        <w:rPr>
          <w:rFonts w:ascii="Times New Roman" w:hAnsi="Times New Roman"/>
          <w:i/>
          <w:iCs/>
          <w:noProof/>
          <w:szCs w:val="24"/>
        </w:rPr>
        <w:t>Procedia Economics and Finance</w:t>
      </w:r>
      <w:r w:rsidRPr="00F509DB">
        <w:rPr>
          <w:rFonts w:ascii="Times New Roman" w:hAnsi="Times New Roman"/>
          <w:noProof/>
          <w:szCs w:val="24"/>
        </w:rPr>
        <w:t xml:space="preserve">, </w:t>
      </w:r>
      <w:r w:rsidRPr="00F509DB">
        <w:rPr>
          <w:rFonts w:ascii="Times New Roman" w:hAnsi="Times New Roman"/>
          <w:i/>
          <w:iCs/>
          <w:noProof/>
          <w:szCs w:val="24"/>
        </w:rPr>
        <w:t>9</w:t>
      </w:r>
      <w:r w:rsidRPr="00F509DB">
        <w:rPr>
          <w:rFonts w:ascii="Times New Roman" w:hAnsi="Times New Roman"/>
          <w:noProof/>
          <w:szCs w:val="24"/>
        </w:rPr>
        <w:t>, 361–368. http://doi.org/10.1016/S2212-5671(14)00037-9</w:t>
      </w:r>
    </w:p>
    <w:p w14:paraId="3EE92453"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lastRenderedPageBreak/>
        <w:t xml:space="preserve">Campos, H. M., &amp; Munoz, A. M. S. (2009). Ideas de negocios y modelos mentales: Un estudio exploratorio cuantitativo. </w:t>
      </w:r>
      <w:r w:rsidRPr="00F509DB">
        <w:rPr>
          <w:rFonts w:ascii="Times New Roman" w:hAnsi="Times New Roman"/>
          <w:i/>
          <w:iCs/>
          <w:noProof/>
          <w:szCs w:val="24"/>
        </w:rPr>
        <w:t>Revista Brasileira de Gestao de Negocios</w:t>
      </w:r>
      <w:r w:rsidRPr="00F509DB">
        <w:rPr>
          <w:rFonts w:ascii="Times New Roman" w:hAnsi="Times New Roman"/>
          <w:noProof/>
          <w:szCs w:val="24"/>
        </w:rPr>
        <w:t xml:space="preserve">, </w:t>
      </w:r>
      <w:r w:rsidRPr="00F509DB">
        <w:rPr>
          <w:rFonts w:ascii="Times New Roman" w:hAnsi="Times New Roman"/>
          <w:i/>
          <w:iCs/>
          <w:noProof/>
          <w:szCs w:val="24"/>
        </w:rPr>
        <w:t>11</w:t>
      </w:r>
      <w:r w:rsidRPr="00F509DB">
        <w:rPr>
          <w:rFonts w:ascii="Times New Roman" w:hAnsi="Times New Roman"/>
          <w:noProof/>
          <w:szCs w:val="24"/>
        </w:rPr>
        <w:t>(32), 276–288.</w:t>
      </w:r>
    </w:p>
    <w:p w14:paraId="11235A06"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Carr, N. (2012). The Crisis in Higher Education. </w:t>
      </w:r>
      <w:r w:rsidRPr="00F509DB">
        <w:rPr>
          <w:rFonts w:ascii="Times New Roman" w:hAnsi="Times New Roman"/>
          <w:i/>
          <w:iCs/>
          <w:noProof/>
          <w:szCs w:val="24"/>
        </w:rPr>
        <w:t>MIT Technology Review</w:t>
      </w:r>
      <w:r w:rsidRPr="00F509DB">
        <w:rPr>
          <w:rFonts w:ascii="Times New Roman" w:hAnsi="Times New Roman"/>
          <w:noProof/>
          <w:szCs w:val="24"/>
        </w:rPr>
        <w:t>. Retrieved from https://www.technologyreview.com/s/429376/the-crisis-in-higher-education/</w:t>
      </w:r>
    </w:p>
    <w:p w14:paraId="144151CD"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Chan Kim, Mauborgne, R. (2008). </w:t>
      </w:r>
      <w:r w:rsidRPr="00F509DB">
        <w:rPr>
          <w:rFonts w:ascii="Times New Roman" w:hAnsi="Times New Roman"/>
          <w:i/>
          <w:iCs/>
          <w:noProof/>
          <w:szCs w:val="24"/>
        </w:rPr>
        <w:t>La estrategia del océano azul</w:t>
      </w:r>
      <w:r w:rsidRPr="00F509DB">
        <w:rPr>
          <w:rFonts w:ascii="Times New Roman" w:hAnsi="Times New Roman"/>
          <w:noProof/>
          <w:szCs w:val="24"/>
        </w:rPr>
        <w:t>. Bogota: Editorial Norma.</w:t>
      </w:r>
    </w:p>
    <w:p w14:paraId="28EBF31A"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Chanlat, J. F. (2011). </w:t>
      </w:r>
      <w:r w:rsidRPr="00F509DB">
        <w:rPr>
          <w:rFonts w:ascii="Times New Roman" w:hAnsi="Times New Roman"/>
          <w:i/>
          <w:iCs/>
          <w:noProof/>
          <w:szCs w:val="24"/>
        </w:rPr>
        <w:t>Ciencias Sociales y Administración</w:t>
      </w:r>
      <w:r w:rsidRPr="00F509DB">
        <w:rPr>
          <w:rFonts w:ascii="Times New Roman" w:hAnsi="Times New Roman"/>
          <w:noProof/>
          <w:szCs w:val="24"/>
        </w:rPr>
        <w:t>. Medellín: Fondo Editorial Universidad EAFIT.</w:t>
      </w:r>
    </w:p>
    <w:p w14:paraId="7ED9E6D0"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Chesbrough, H. (2011). </w:t>
      </w:r>
      <w:r w:rsidRPr="00F509DB">
        <w:rPr>
          <w:rFonts w:ascii="Times New Roman" w:hAnsi="Times New Roman"/>
          <w:i/>
          <w:iCs/>
          <w:noProof/>
          <w:szCs w:val="24"/>
        </w:rPr>
        <w:t>Openservices Innovation</w:t>
      </w:r>
      <w:r w:rsidRPr="00F509DB">
        <w:rPr>
          <w:rFonts w:ascii="Times New Roman" w:hAnsi="Times New Roman"/>
          <w:noProof/>
          <w:szCs w:val="24"/>
        </w:rPr>
        <w:t>. San Francisco: Jossey-Bass.</w:t>
      </w:r>
    </w:p>
    <w:p w14:paraId="0878A683"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Clayton Christensen: Still disruptive. (2013). </w:t>
      </w:r>
      <w:r w:rsidRPr="00F509DB">
        <w:rPr>
          <w:rFonts w:ascii="Times New Roman" w:hAnsi="Times New Roman"/>
          <w:i/>
          <w:iCs/>
          <w:noProof/>
          <w:szCs w:val="24"/>
        </w:rPr>
        <w:t>The Economist</w:t>
      </w:r>
      <w:r w:rsidRPr="00F509DB">
        <w:rPr>
          <w:rFonts w:ascii="Times New Roman" w:hAnsi="Times New Roman"/>
          <w:noProof/>
          <w:szCs w:val="24"/>
        </w:rPr>
        <w:t>. Retrieved from http://www.economist.com/whichmba/clayton-christensen-still-disruptive</w:t>
      </w:r>
    </w:p>
    <w:p w14:paraId="1798A744"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Davis, Brooke, M. (2010). Creativity &amp; Innovation in Business 2010 Teaching the Application of Design Thinking to Business. </w:t>
      </w:r>
      <w:r w:rsidRPr="00F509DB">
        <w:rPr>
          <w:rFonts w:ascii="Times New Roman" w:hAnsi="Times New Roman"/>
          <w:i/>
          <w:iCs/>
          <w:noProof/>
          <w:szCs w:val="24"/>
        </w:rPr>
        <w:t>Procedia - Social and Behavioral Sciences</w:t>
      </w:r>
      <w:r w:rsidRPr="00F509DB">
        <w:rPr>
          <w:rFonts w:ascii="Times New Roman" w:hAnsi="Times New Roman"/>
          <w:noProof/>
          <w:szCs w:val="24"/>
        </w:rPr>
        <w:t xml:space="preserve">, </w:t>
      </w:r>
      <w:r w:rsidRPr="00F509DB">
        <w:rPr>
          <w:rFonts w:ascii="Times New Roman" w:hAnsi="Times New Roman"/>
          <w:i/>
          <w:iCs/>
          <w:noProof/>
          <w:szCs w:val="24"/>
        </w:rPr>
        <w:t>2</w:t>
      </w:r>
      <w:r w:rsidRPr="00F509DB">
        <w:rPr>
          <w:rFonts w:ascii="Times New Roman" w:hAnsi="Times New Roman"/>
          <w:noProof/>
          <w:szCs w:val="24"/>
        </w:rPr>
        <w:t>(4), 6532–6538. http://doi.org/10.1016/j.sbspro.2010.04.062</w:t>
      </w:r>
    </w:p>
    <w:p w14:paraId="56558D9B"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Davis, M. E. (2015). Bringing imagination back to the classroom: A model for creative arts in economics. </w:t>
      </w:r>
      <w:r w:rsidRPr="00F509DB">
        <w:rPr>
          <w:rFonts w:ascii="Times New Roman" w:hAnsi="Times New Roman"/>
          <w:i/>
          <w:iCs/>
          <w:noProof/>
          <w:szCs w:val="24"/>
        </w:rPr>
        <w:t>International Review of Economics Education</w:t>
      </w:r>
      <w:r w:rsidRPr="00F509DB">
        <w:rPr>
          <w:rFonts w:ascii="Times New Roman" w:hAnsi="Times New Roman"/>
          <w:noProof/>
          <w:szCs w:val="24"/>
        </w:rPr>
        <w:t xml:space="preserve">, </w:t>
      </w:r>
      <w:r w:rsidRPr="00F509DB">
        <w:rPr>
          <w:rFonts w:ascii="Times New Roman" w:hAnsi="Times New Roman"/>
          <w:i/>
          <w:iCs/>
          <w:noProof/>
          <w:szCs w:val="24"/>
        </w:rPr>
        <w:t>19</w:t>
      </w:r>
      <w:r w:rsidRPr="00F509DB">
        <w:rPr>
          <w:rFonts w:ascii="Times New Roman" w:hAnsi="Times New Roman"/>
          <w:noProof/>
          <w:szCs w:val="24"/>
        </w:rPr>
        <w:t>, 1–12. http://doi.org/10.1016/j.iree.2015.05.001</w:t>
      </w:r>
    </w:p>
    <w:p w14:paraId="2B264C1A"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Diasio, S. (2016). Not all that jazz! Jamband as a metaphor for organizing new models of innovation. </w:t>
      </w:r>
      <w:r w:rsidRPr="00F509DB">
        <w:rPr>
          <w:rFonts w:ascii="Times New Roman" w:hAnsi="Times New Roman"/>
          <w:i/>
          <w:iCs/>
          <w:noProof/>
          <w:szCs w:val="24"/>
        </w:rPr>
        <w:t>European Management Journal</w:t>
      </w:r>
      <w:r w:rsidRPr="00F509DB">
        <w:rPr>
          <w:rFonts w:ascii="Times New Roman" w:hAnsi="Times New Roman"/>
          <w:noProof/>
          <w:szCs w:val="24"/>
        </w:rPr>
        <w:t xml:space="preserve">, </w:t>
      </w:r>
      <w:r w:rsidRPr="00F509DB">
        <w:rPr>
          <w:rFonts w:ascii="Times New Roman" w:hAnsi="Times New Roman"/>
          <w:i/>
          <w:iCs/>
          <w:noProof/>
          <w:szCs w:val="24"/>
        </w:rPr>
        <w:t>34</w:t>
      </w:r>
      <w:r w:rsidRPr="00F509DB">
        <w:rPr>
          <w:rFonts w:ascii="Times New Roman" w:hAnsi="Times New Roman"/>
          <w:noProof/>
          <w:szCs w:val="24"/>
        </w:rPr>
        <w:t>(2), 125–134. http://doi.org/10.1016/j.emj.2016.01.006</w:t>
      </w:r>
    </w:p>
    <w:p w14:paraId="77423E49"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Disruptive Innovation Hits the University. (2014). </w:t>
      </w:r>
      <w:r w:rsidRPr="00F509DB">
        <w:rPr>
          <w:rFonts w:ascii="Times New Roman" w:hAnsi="Times New Roman"/>
          <w:i/>
          <w:iCs/>
          <w:noProof/>
          <w:szCs w:val="24"/>
        </w:rPr>
        <w:t>Trends Magazine</w:t>
      </w:r>
      <w:r w:rsidRPr="00F509DB">
        <w:rPr>
          <w:rFonts w:ascii="Times New Roman" w:hAnsi="Times New Roman"/>
          <w:noProof/>
          <w:szCs w:val="24"/>
        </w:rPr>
        <w:t xml:space="preserve">, </w:t>
      </w:r>
      <w:r w:rsidRPr="00F509DB">
        <w:rPr>
          <w:rFonts w:ascii="Times New Roman" w:hAnsi="Times New Roman"/>
          <w:i/>
          <w:iCs/>
          <w:noProof/>
          <w:szCs w:val="24"/>
        </w:rPr>
        <w:t>11</w:t>
      </w:r>
      <w:r w:rsidRPr="00F509DB">
        <w:rPr>
          <w:rFonts w:ascii="Times New Roman" w:hAnsi="Times New Roman"/>
          <w:noProof/>
          <w:szCs w:val="24"/>
        </w:rPr>
        <w:t>(1), 10–14. Retrieved from http://search.ebscohost.com/login.aspx?direct=true&amp;db=bth&amp;AN=93722999&amp;lang=es&amp;site=ehost-live</w:t>
      </w:r>
    </w:p>
    <w:p w14:paraId="435C633E"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Duderstadt, J. J. (2012). The Future of the University: A Perspective from the Oort Cloud. </w:t>
      </w:r>
      <w:r w:rsidRPr="00F509DB">
        <w:rPr>
          <w:rFonts w:ascii="Times New Roman" w:hAnsi="Times New Roman"/>
          <w:i/>
          <w:iCs/>
          <w:noProof/>
          <w:szCs w:val="24"/>
        </w:rPr>
        <w:t>Social Research</w:t>
      </w:r>
      <w:r w:rsidRPr="00F509DB">
        <w:rPr>
          <w:rFonts w:ascii="Times New Roman" w:hAnsi="Times New Roman"/>
          <w:noProof/>
          <w:szCs w:val="24"/>
        </w:rPr>
        <w:t xml:space="preserve">, </w:t>
      </w:r>
      <w:r w:rsidRPr="00F509DB">
        <w:rPr>
          <w:rFonts w:ascii="Times New Roman" w:hAnsi="Times New Roman"/>
          <w:i/>
          <w:iCs/>
          <w:noProof/>
          <w:szCs w:val="24"/>
        </w:rPr>
        <w:t>79</w:t>
      </w:r>
      <w:r w:rsidRPr="00F509DB">
        <w:rPr>
          <w:rFonts w:ascii="Times New Roman" w:hAnsi="Times New Roman"/>
          <w:noProof/>
          <w:szCs w:val="24"/>
        </w:rPr>
        <w:t>(3), 579–600. Retrieved from http://www.jstor.org.bd.univalle.edu.co/stable/23350033</w:t>
      </w:r>
    </w:p>
    <w:p w14:paraId="4A580A94"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Evans, C., &amp; Waring, M. (2011). Student teacher assessment feedback preferences: The influence of cognitive styles and gender. </w:t>
      </w:r>
      <w:r w:rsidRPr="00F509DB">
        <w:rPr>
          <w:rFonts w:ascii="Times New Roman" w:hAnsi="Times New Roman"/>
          <w:i/>
          <w:iCs/>
          <w:noProof/>
          <w:szCs w:val="24"/>
        </w:rPr>
        <w:t>Learning and Individual Differences</w:t>
      </w:r>
      <w:r w:rsidRPr="00F509DB">
        <w:rPr>
          <w:rFonts w:ascii="Times New Roman" w:hAnsi="Times New Roman"/>
          <w:noProof/>
          <w:szCs w:val="24"/>
        </w:rPr>
        <w:t xml:space="preserve">, </w:t>
      </w:r>
      <w:r w:rsidRPr="00F509DB">
        <w:rPr>
          <w:rFonts w:ascii="Times New Roman" w:hAnsi="Times New Roman"/>
          <w:i/>
          <w:iCs/>
          <w:noProof/>
          <w:szCs w:val="24"/>
        </w:rPr>
        <w:t>21</w:t>
      </w:r>
      <w:r w:rsidRPr="00F509DB">
        <w:rPr>
          <w:rFonts w:ascii="Times New Roman" w:hAnsi="Times New Roman"/>
          <w:noProof/>
          <w:szCs w:val="24"/>
        </w:rPr>
        <w:t>(3), 271–280. http://doi.org/10.1016/j.lindif.2010.11.011</w:t>
      </w:r>
    </w:p>
    <w:p w14:paraId="2E9AAD6D"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Feyerabend, P. (1989). </w:t>
      </w:r>
      <w:r w:rsidRPr="00F509DB">
        <w:rPr>
          <w:rFonts w:ascii="Times New Roman" w:hAnsi="Times New Roman"/>
          <w:i/>
          <w:iCs/>
          <w:noProof/>
          <w:szCs w:val="24"/>
        </w:rPr>
        <w:t>Contra el método</w:t>
      </w:r>
      <w:r w:rsidRPr="00F509DB">
        <w:rPr>
          <w:rFonts w:ascii="Times New Roman" w:hAnsi="Times New Roman"/>
          <w:noProof/>
          <w:szCs w:val="24"/>
        </w:rPr>
        <w:t>. Barcelona: Editorial Ariel.</w:t>
      </w:r>
    </w:p>
    <w:p w14:paraId="7EFC0A62"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Fuggetta, A. (2012). 3+1 Challenges for the future of universities. </w:t>
      </w:r>
      <w:r w:rsidRPr="00F509DB">
        <w:rPr>
          <w:rFonts w:ascii="Times New Roman" w:hAnsi="Times New Roman"/>
          <w:i/>
          <w:iCs/>
          <w:noProof/>
          <w:szCs w:val="24"/>
        </w:rPr>
        <w:t>Journal of Systems and Software</w:t>
      </w:r>
      <w:r w:rsidRPr="00F509DB">
        <w:rPr>
          <w:rFonts w:ascii="Times New Roman" w:hAnsi="Times New Roman"/>
          <w:noProof/>
          <w:szCs w:val="24"/>
        </w:rPr>
        <w:t xml:space="preserve">, </w:t>
      </w:r>
      <w:r w:rsidRPr="00F509DB">
        <w:rPr>
          <w:rFonts w:ascii="Times New Roman" w:hAnsi="Times New Roman"/>
          <w:i/>
          <w:iCs/>
          <w:noProof/>
          <w:szCs w:val="24"/>
        </w:rPr>
        <w:t>85</w:t>
      </w:r>
      <w:r w:rsidRPr="00F509DB">
        <w:rPr>
          <w:rFonts w:ascii="Times New Roman" w:hAnsi="Times New Roman"/>
          <w:noProof/>
          <w:szCs w:val="24"/>
        </w:rPr>
        <w:t>(10), 2417–2424. http://doi.org/10.1016/j.jss.2012.05.062</w:t>
      </w:r>
    </w:p>
    <w:p w14:paraId="26273F00"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Goffman, E. (2006). </w:t>
      </w:r>
      <w:r w:rsidRPr="00F509DB">
        <w:rPr>
          <w:rFonts w:ascii="Times New Roman" w:hAnsi="Times New Roman"/>
          <w:i/>
          <w:iCs/>
          <w:noProof/>
          <w:szCs w:val="24"/>
        </w:rPr>
        <w:t>Los marcos de la experiencia</w:t>
      </w:r>
      <w:r w:rsidRPr="00F509DB">
        <w:rPr>
          <w:rFonts w:ascii="Times New Roman" w:hAnsi="Times New Roman"/>
          <w:noProof/>
          <w:szCs w:val="24"/>
        </w:rPr>
        <w:t>. Madrid: Siglo XXI de España Editores.</w:t>
      </w:r>
    </w:p>
    <w:p w14:paraId="4AA89DF8"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Gusdorf, G. (1990). Los Modelos Epistemológicos en las Ciencias Humanas. </w:t>
      </w:r>
      <w:r w:rsidRPr="00F509DB">
        <w:rPr>
          <w:rFonts w:ascii="Times New Roman" w:hAnsi="Times New Roman"/>
          <w:i/>
          <w:iCs/>
          <w:noProof/>
          <w:szCs w:val="24"/>
        </w:rPr>
        <w:t>Psychologie</w:t>
      </w:r>
      <w:r w:rsidRPr="00F509DB">
        <w:rPr>
          <w:rFonts w:ascii="Times New Roman" w:hAnsi="Times New Roman"/>
          <w:noProof/>
          <w:szCs w:val="24"/>
        </w:rPr>
        <w:t>.</w:t>
      </w:r>
    </w:p>
    <w:p w14:paraId="41C10B0F"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Heller, C. (2014). THE SOCIAL INNOVATION REVOLUTION. </w:t>
      </w:r>
      <w:r w:rsidRPr="00F509DB">
        <w:rPr>
          <w:rFonts w:ascii="Times New Roman" w:hAnsi="Times New Roman"/>
          <w:i/>
          <w:iCs/>
          <w:noProof/>
          <w:szCs w:val="24"/>
        </w:rPr>
        <w:t>Print</w:t>
      </w:r>
      <w:r w:rsidRPr="00F509DB">
        <w:rPr>
          <w:rFonts w:ascii="Times New Roman" w:hAnsi="Times New Roman"/>
          <w:noProof/>
          <w:szCs w:val="24"/>
        </w:rPr>
        <w:t xml:space="preserve">, </w:t>
      </w:r>
      <w:r w:rsidRPr="00F509DB">
        <w:rPr>
          <w:rFonts w:ascii="Times New Roman" w:hAnsi="Times New Roman"/>
          <w:i/>
          <w:iCs/>
          <w:noProof/>
          <w:szCs w:val="24"/>
        </w:rPr>
        <w:t>68</w:t>
      </w:r>
      <w:r w:rsidRPr="00F509DB">
        <w:rPr>
          <w:rFonts w:ascii="Times New Roman" w:hAnsi="Times New Roman"/>
          <w:noProof/>
          <w:szCs w:val="24"/>
        </w:rPr>
        <w:t>(3), 40–43. Retrieved from http://bd.univalle.edu.co/login?url=http://search.ebscohost.com/login.aspx?direct=true&amp;db=cph&amp;AN=96060550&amp;lang=es&amp;site=eds-live</w:t>
      </w:r>
    </w:p>
    <w:p w14:paraId="25D221BB"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Hittmár, Š., Varmus, M., &amp; Lendel, V. (2014). Proposal of Model for Effective Implementation of Innovation Strategy to Business. </w:t>
      </w:r>
      <w:r w:rsidRPr="00F509DB">
        <w:rPr>
          <w:rFonts w:ascii="Times New Roman" w:hAnsi="Times New Roman"/>
          <w:i/>
          <w:iCs/>
          <w:noProof/>
          <w:szCs w:val="24"/>
        </w:rPr>
        <w:t>Procedia - Social and Behavioral Sciences</w:t>
      </w:r>
      <w:r w:rsidRPr="00F509DB">
        <w:rPr>
          <w:rFonts w:ascii="Times New Roman" w:hAnsi="Times New Roman"/>
          <w:noProof/>
          <w:szCs w:val="24"/>
        </w:rPr>
        <w:t xml:space="preserve">, </w:t>
      </w:r>
      <w:r w:rsidRPr="00F509DB">
        <w:rPr>
          <w:rFonts w:ascii="Times New Roman" w:hAnsi="Times New Roman"/>
          <w:i/>
          <w:iCs/>
          <w:noProof/>
          <w:szCs w:val="24"/>
        </w:rPr>
        <w:t>109</w:t>
      </w:r>
      <w:r w:rsidRPr="00F509DB">
        <w:rPr>
          <w:rFonts w:ascii="Times New Roman" w:hAnsi="Times New Roman"/>
          <w:noProof/>
          <w:szCs w:val="24"/>
        </w:rPr>
        <w:t>, 1194–1198. http://doi.org/10.1016/j.sbspro.2013.12.611</w:t>
      </w:r>
    </w:p>
    <w:p w14:paraId="0964D043"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Kassim, H., Osman, N., &amp; Abdullah, A. (2015). Creative Strategy: A Pilot Evaluation of a Hypothetical Learning Model through Public Speaking Performance. </w:t>
      </w:r>
      <w:r w:rsidRPr="00F509DB">
        <w:rPr>
          <w:rFonts w:ascii="Times New Roman" w:hAnsi="Times New Roman"/>
          <w:i/>
          <w:iCs/>
          <w:noProof/>
          <w:szCs w:val="24"/>
        </w:rPr>
        <w:t>Procedia - Social and Behavioral Sciences</w:t>
      </w:r>
      <w:r w:rsidRPr="00F509DB">
        <w:rPr>
          <w:rFonts w:ascii="Times New Roman" w:hAnsi="Times New Roman"/>
          <w:noProof/>
          <w:szCs w:val="24"/>
        </w:rPr>
        <w:t xml:space="preserve">, </w:t>
      </w:r>
      <w:r w:rsidRPr="00F509DB">
        <w:rPr>
          <w:rFonts w:ascii="Times New Roman" w:hAnsi="Times New Roman"/>
          <w:i/>
          <w:iCs/>
          <w:noProof/>
          <w:szCs w:val="24"/>
        </w:rPr>
        <w:t>171</w:t>
      </w:r>
      <w:r w:rsidRPr="00F509DB">
        <w:rPr>
          <w:rFonts w:ascii="Times New Roman" w:hAnsi="Times New Roman"/>
          <w:noProof/>
          <w:szCs w:val="24"/>
        </w:rPr>
        <w:t>, 919–928. http://doi.org/10.1016/j.sbspro.2015.01.210</w:t>
      </w:r>
    </w:p>
    <w:p w14:paraId="7B965F32"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Lapierre, L. (2006). Gerenciar es crear. Retrieved April 20, 2016, from http://publicaciones.eafit.edu.co/index.php/administer/article/view/652</w:t>
      </w:r>
    </w:p>
    <w:p w14:paraId="52CEFE98"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lastRenderedPageBreak/>
        <w:t xml:space="preserve">Lee, Y.-G. (2012). Strengthening competency linkage to innovation at Korean universities. </w:t>
      </w:r>
      <w:r w:rsidRPr="00F509DB">
        <w:rPr>
          <w:rFonts w:ascii="Times New Roman" w:hAnsi="Times New Roman"/>
          <w:i/>
          <w:iCs/>
          <w:noProof/>
          <w:szCs w:val="24"/>
        </w:rPr>
        <w:t>Scientometrics</w:t>
      </w:r>
      <w:r w:rsidRPr="00F509DB">
        <w:rPr>
          <w:rFonts w:ascii="Times New Roman" w:hAnsi="Times New Roman"/>
          <w:noProof/>
          <w:szCs w:val="24"/>
        </w:rPr>
        <w:t xml:space="preserve">, </w:t>
      </w:r>
      <w:r w:rsidRPr="00F509DB">
        <w:rPr>
          <w:rFonts w:ascii="Times New Roman" w:hAnsi="Times New Roman"/>
          <w:i/>
          <w:iCs/>
          <w:noProof/>
          <w:szCs w:val="24"/>
        </w:rPr>
        <w:t>90</w:t>
      </w:r>
      <w:r w:rsidRPr="00F509DB">
        <w:rPr>
          <w:rFonts w:ascii="Times New Roman" w:hAnsi="Times New Roman"/>
          <w:noProof/>
          <w:szCs w:val="24"/>
        </w:rPr>
        <w:t>(1), 219–230. http://doi.org/10.1007/s11192-011-0497-4</w:t>
      </w:r>
    </w:p>
    <w:p w14:paraId="6A09E9C1"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McCune, V., &amp; Entwistle, N. (2011). Cultivating the disposition to understand in 21st century university education. </w:t>
      </w:r>
      <w:r w:rsidRPr="00F509DB">
        <w:rPr>
          <w:rFonts w:ascii="Times New Roman" w:hAnsi="Times New Roman"/>
          <w:i/>
          <w:iCs/>
          <w:noProof/>
          <w:szCs w:val="24"/>
        </w:rPr>
        <w:t>Learning and Individual Differences</w:t>
      </w:r>
      <w:r w:rsidRPr="00F509DB">
        <w:rPr>
          <w:rFonts w:ascii="Times New Roman" w:hAnsi="Times New Roman"/>
          <w:noProof/>
          <w:szCs w:val="24"/>
        </w:rPr>
        <w:t xml:space="preserve">, </w:t>
      </w:r>
      <w:r w:rsidRPr="00F509DB">
        <w:rPr>
          <w:rFonts w:ascii="Times New Roman" w:hAnsi="Times New Roman"/>
          <w:i/>
          <w:iCs/>
          <w:noProof/>
          <w:szCs w:val="24"/>
        </w:rPr>
        <w:t>21</w:t>
      </w:r>
      <w:r w:rsidRPr="00F509DB">
        <w:rPr>
          <w:rFonts w:ascii="Times New Roman" w:hAnsi="Times New Roman"/>
          <w:noProof/>
          <w:szCs w:val="24"/>
        </w:rPr>
        <w:t>(3), 303–310. http://doi.org/10.1016/j.lindif.2010.11.017</w:t>
      </w:r>
    </w:p>
    <w:p w14:paraId="19597778"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Murtagh, J. (2012). What were they thinking? </w:t>
      </w:r>
      <w:r w:rsidRPr="00F509DB">
        <w:rPr>
          <w:rFonts w:ascii="Times New Roman" w:hAnsi="Times New Roman"/>
          <w:i/>
          <w:iCs/>
          <w:noProof/>
          <w:szCs w:val="24"/>
        </w:rPr>
        <w:t>Westchester County Business Journal</w:t>
      </w:r>
      <w:r w:rsidRPr="00F509DB">
        <w:rPr>
          <w:rFonts w:ascii="Times New Roman" w:hAnsi="Times New Roman"/>
          <w:noProof/>
          <w:szCs w:val="24"/>
        </w:rPr>
        <w:t xml:space="preserve">, </w:t>
      </w:r>
      <w:r w:rsidRPr="00F509DB">
        <w:rPr>
          <w:rFonts w:ascii="Times New Roman" w:hAnsi="Times New Roman"/>
          <w:i/>
          <w:iCs/>
          <w:noProof/>
          <w:szCs w:val="24"/>
        </w:rPr>
        <w:t>48</w:t>
      </w:r>
      <w:r w:rsidRPr="00F509DB">
        <w:rPr>
          <w:rFonts w:ascii="Times New Roman" w:hAnsi="Times New Roman"/>
          <w:noProof/>
          <w:szCs w:val="24"/>
        </w:rPr>
        <w:t>(35), 28. Retrieved from http://bd.univalle.edu.co/login?url=http://search.ebscohost.com/login.aspx?direct=true&amp;db=bwh&amp;AN=79783733&amp;lang=es&amp;site=eds-live</w:t>
      </w:r>
    </w:p>
    <w:p w14:paraId="1848EEB8"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Nobrega, C. (2015). </w:t>
      </w:r>
      <w:r w:rsidRPr="00F509DB">
        <w:rPr>
          <w:rFonts w:ascii="Times New Roman" w:hAnsi="Times New Roman"/>
          <w:i/>
          <w:iCs/>
          <w:noProof/>
          <w:szCs w:val="24"/>
        </w:rPr>
        <w:t>A intrigante ciencia das ideias que dao certo</w:t>
      </w:r>
      <w:r w:rsidRPr="00F509DB">
        <w:rPr>
          <w:rFonts w:ascii="Times New Roman" w:hAnsi="Times New Roman"/>
          <w:noProof/>
          <w:szCs w:val="24"/>
        </w:rPr>
        <w:t>. Rio de Janeiro: Alta Books editora.</w:t>
      </w:r>
    </w:p>
    <w:p w14:paraId="40FABE31"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O’Connor, J., &amp; Mcdermott, I. (1998). </w:t>
      </w:r>
      <w:r w:rsidRPr="00F509DB">
        <w:rPr>
          <w:rFonts w:ascii="Times New Roman" w:hAnsi="Times New Roman"/>
          <w:i/>
          <w:iCs/>
          <w:noProof/>
          <w:szCs w:val="24"/>
        </w:rPr>
        <w:t>Introducción al pensamiento sistémico</w:t>
      </w:r>
      <w:r w:rsidRPr="00F509DB">
        <w:rPr>
          <w:rFonts w:ascii="Times New Roman" w:hAnsi="Times New Roman"/>
          <w:noProof/>
          <w:szCs w:val="24"/>
        </w:rPr>
        <w:t>. Barcelona: Ediciones Urano.</w:t>
      </w:r>
    </w:p>
    <w:p w14:paraId="6E5F443A"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Osterwalder, A., &amp; Pigneur, Y. (2010). </w:t>
      </w:r>
      <w:r w:rsidRPr="00F509DB">
        <w:rPr>
          <w:rFonts w:ascii="Times New Roman" w:hAnsi="Times New Roman"/>
          <w:i/>
          <w:iCs/>
          <w:noProof/>
          <w:szCs w:val="24"/>
        </w:rPr>
        <w:t>Generación de modelos de negocio | PlanetadeLibros.com</w:t>
      </w:r>
      <w:r w:rsidRPr="00F509DB">
        <w:rPr>
          <w:rFonts w:ascii="Times New Roman" w:hAnsi="Times New Roman"/>
          <w:noProof/>
          <w:szCs w:val="24"/>
        </w:rPr>
        <w:t xml:space="preserve"> (Primera ed). Barcelona: Deusto. Retrieved from http://www.planetadelibros.com/generacion-de-modelos-de-negocio-libro-49022.html</w:t>
      </w:r>
    </w:p>
    <w:p w14:paraId="57C94A86"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Ozkan, N. N. (2015). An Example of Open Innovation: P&amp;G. </w:t>
      </w:r>
      <w:r w:rsidRPr="00F509DB">
        <w:rPr>
          <w:rFonts w:ascii="Times New Roman" w:hAnsi="Times New Roman"/>
          <w:i/>
          <w:iCs/>
          <w:noProof/>
          <w:szCs w:val="24"/>
        </w:rPr>
        <w:t>Procedia - Social and Behavioral Sciences</w:t>
      </w:r>
      <w:r w:rsidRPr="00F509DB">
        <w:rPr>
          <w:rFonts w:ascii="Times New Roman" w:hAnsi="Times New Roman"/>
          <w:noProof/>
          <w:szCs w:val="24"/>
        </w:rPr>
        <w:t xml:space="preserve">, </w:t>
      </w:r>
      <w:r w:rsidRPr="00F509DB">
        <w:rPr>
          <w:rFonts w:ascii="Times New Roman" w:hAnsi="Times New Roman"/>
          <w:i/>
          <w:iCs/>
          <w:noProof/>
          <w:szCs w:val="24"/>
        </w:rPr>
        <w:t>195</w:t>
      </w:r>
      <w:r w:rsidRPr="00F509DB">
        <w:rPr>
          <w:rFonts w:ascii="Times New Roman" w:hAnsi="Times New Roman"/>
          <w:noProof/>
          <w:szCs w:val="24"/>
        </w:rPr>
        <w:t>, 1496–1502. http://doi.org/10.1016/j.sbspro.2015.06.450</w:t>
      </w:r>
    </w:p>
    <w:p w14:paraId="603CCE6B"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Ries, E. (2012). </w:t>
      </w:r>
      <w:r w:rsidRPr="00F509DB">
        <w:rPr>
          <w:rFonts w:ascii="Times New Roman" w:hAnsi="Times New Roman"/>
          <w:i/>
          <w:iCs/>
          <w:noProof/>
          <w:szCs w:val="24"/>
        </w:rPr>
        <w:t>El método Lean Startup</w:t>
      </w:r>
      <w:r w:rsidRPr="00F509DB">
        <w:rPr>
          <w:rFonts w:ascii="Times New Roman" w:hAnsi="Times New Roman"/>
          <w:noProof/>
          <w:szCs w:val="24"/>
        </w:rPr>
        <w:t>. Barcelona: Deusto.</w:t>
      </w:r>
    </w:p>
    <w:p w14:paraId="17C7D39D"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Schutz, Luckman, T. (2003). </w:t>
      </w:r>
      <w:r w:rsidRPr="00F509DB">
        <w:rPr>
          <w:rFonts w:ascii="Times New Roman" w:hAnsi="Times New Roman"/>
          <w:i/>
          <w:iCs/>
          <w:noProof/>
          <w:szCs w:val="24"/>
        </w:rPr>
        <w:t>Las estructuras del mundo de la vida</w:t>
      </w:r>
      <w:r w:rsidRPr="00F509DB">
        <w:rPr>
          <w:rFonts w:ascii="Times New Roman" w:hAnsi="Times New Roman"/>
          <w:noProof/>
          <w:szCs w:val="24"/>
        </w:rPr>
        <w:t>. Buenos Aires: Amorrortu editores.</w:t>
      </w:r>
    </w:p>
    <w:p w14:paraId="680DE15C"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Torres, A. (2016). Universidades disruptivas, así se enseña fuera de lo convencional. </w:t>
      </w:r>
      <w:r w:rsidRPr="00F509DB">
        <w:rPr>
          <w:rFonts w:ascii="Times New Roman" w:hAnsi="Times New Roman"/>
          <w:i/>
          <w:iCs/>
          <w:noProof/>
          <w:szCs w:val="24"/>
        </w:rPr>
        <w:t>El País</w:t>
      </w:r>
      <w:r w:rsidRPr="00F509DB">
        <w:rPr>
          <w:rFonts w:ascii="Times New Roman" w:hAnsi="Times New Roman"/>
          <w:noProof/>
          <w:szCs w:val="24"/>
        </w:rPr>
        <w:t>. Retrieved from http://economia.elpais.com/economia/2016/04/15/actualidad/1460734714_976766.html?id_externo_rsoc=TW_CC&amp;utm_content=buffer5c103&amp;utm_medium=social&amp;utm_source=twitter.com&amp;utm_campaign=buffer</w:t>
      </w:r>
    </w:p>
    <w:p w14:paraId="778B7084"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Ucaktürk, A., Bekmezci, M., &amp; Ucaktürk, T. (2011). Prevailing During the Periods of Economical Crisis and Recession through Business Model Innovation. </w:t>
      </w:r>
      <w:r w:rsidRPr="00F509DB">
        <w:rPr>
          <w:rFonts w:ascii="Times New Roman" w:hAnsi="Times New Roman"/>
          <w:i/>
          <w:iCs/>
          <w:noProof/>
          <w:szCs w:val="24"/>
        </w:rPr>
        <w:t>Procedia - Social and Behavioral Sciences</w:t>
      </w:r>
      <w:r w:rsidRPr="00F509DB">
        <w:rPr>
          <w:rFonts w:ascii="Times New Roman" w:hAnsi="Times New Roman"/>
          <w:noProof/>
          <w:szCs w:val="24"/>
        </w:rPr>
        <w:t xml:space="preserve">, </w:t>
      </w:r>
      <w:r w:rsidRPr="00F509DB">
        <w:rPr>
          <w:rFonts w:ascii="Times New Roman" w:hAnsi="Times New Roman"/>
          <w:i/>
          <w:iCs/>
          <w:noProof/>
          <w:szCs w:val="24"/>
        </w:rPr>
        <w:t>24</w:t>
      </w:r>
      <w:r w:rsidRPr="00F509DB">
        <w:rPr>
          <w:rFonts w:ascii="Times New Roman" w:hAnsi="Times New Roman"/>
          <w:noProof/>
          <w:szCs w:val="24"/>
        </w:rPr>
        <w:t>, 89–100. http://doi.org/10.1016/j.sbspro.2011.09.095</w:t>
      </w:r>
    </w:p>
    <w:p w14:paraId="3B687FF3"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Valenzuela, L. (2004). SI ME HUBIERAN ENSEÑADO... -. Retrieved April 20, 2016, from http://www.eltiempo.com/archivo/documento/MAM-1559863</w:t>
      </w:r>
    </w:p>
    <w:p w14:paraId="33015AD4"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Wood, M. D., Bostrom, A., Bridges, T., &amp; Linkov, I. (2012). Cognitive Mapping Tools: Review and Risk Management Needs. </w:t>
      </w:r>
      <w:r w:rsidRPr="00F509DB">
        <w:rPr>
          <w:rFonts w:ascii="Times New Roman" w:hAnsi="Times New Roman"/>
          <w:i/>
          <w:iCs/>
          <w:noProof/>
          <w:szCs w:val="24"/>
        </w:rPr>
        <w:t>Risk Analysis: An International Journal</w:t>
      </w:r>
      <w:r w:rsidRPr="00F509DB">
        <w:rPr>
          <w:rFonts w:ascii="Times New Roman" w:hAnsi="Times New Roman"/>
          <w:noProof/>
          <w:szCs w:val="24"/>
        </w:rPr>
        <w:t xml:space="preserve">, </w:t>
      </w:r>
      <w:r w:rsidRPr="00F509DB">
        <w:rPr>
          <w:rFonts w:ascii="Times New Roman" w:hAnsi="Times New Roman"/>
          <w:i/>
          <w:iCs/>
          <w:noProof/>
          <w:szCs w:val="24"/>
        </w:rPr>
        <w:t>32</w:t>
      </w:r>
      <w:r w:rsidRPr="00F509DB">
        <w:rPr>
          <w:rFonts w:ascii="Times New Roman" w:hAnsi="Times New Roman"/>
          <w:noProof/>
          <w:szCs w:val="24"/>
        </w:rPr>
        <w:t>(8), 1333–1348. Retrieved from http://bd.univalle.edu.co/login?url=http://search.ebscohost.com/login.aspx?direct=true&amp;db=s3h&amp;AN=78384634&amp;lang=es&amp;site=eds-live</w:t>
      </w:r>
    </w:p>
    <w:p w14:paraId="560650C7"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Xiang, W., Sun, L., Chen, S., Yang, Z., &amp; Liu, Z. (2015). The role of mental models in collaborative sketching. </w:t>
      </w:r>
      <w:r w:rsidRPr="00F509DB">
        <w:rPr>
          <w:rFonts w:ascii="Times New Roman" w:hAnsi="Times New Roman"/>
          <w:i/>
          <w:iCs/>
          <w:noProof/>
          <w:szCs w:val="24"/>
        </w:rPr>
        <w:t>International Journal of Technology &amp; Design Education</w:t>
      </w:r>
      <w:r w:rsidRPr="00F509DB">
        <w:rPr>
          <w:rFonts w:ascii="Times New Roman" w:hAnsi="Times New Roman"/>
          <w:noProof/>
          <w:szCs w:val="24"/>
        </w:rPr>
        <w:t xml:space="preserve">, </w:t>
      </w:r>
      <w:r w:rsidRPr="00F509DB">
        <w:rPr>
          <w:rFonts w:ascii="Times New Roman" w:hAnsi="Times New Roman"/>
          <w:i/>
          <w:iCs/>
          <w:noProof/>
          <w:szCs w:val="24"/>
        </w:rPr>
        <w:t>25</w:t>
      </w:r>
      <w:r w:rsidRPr="00F509DB">
        <w:rPr>
          <w:rFonts w:ascii="Times New Roman" w:hAnsi="Times New Roman"/>
          <w:noProof/>
          <w:szCs w:val="24"/>
        </w:rPr>
        <w:t>(1), 121–136. Retrieved from http://10.1007/s10798-014-9269-9</w:t>
      </w:r>
    </w:p>
    <w:p w14:paraId="4B55D35C"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Xu, Y., &amp; Yang, Y. (2010). Student Learning in Business Simulation: An Empirical Investigation. </w:t>
      </w:r>
      <w:r w:rsidRPr="00F509DB">
        <w:rPr>
          <w:rFonts w:ascii="Times New Roman" w:hAnsi="Times New Roman"/>
          <w:i/>
          <w:iCs/>
          <w:noProof/>
          <w:szCs w:val="24"/>
        </w:rPr>
        <w:t>Journal of Education for Business</w:t>
      </w:r>
      <w:r w:rsidRPr="00F509DB">
        <w:rPr>
          <w:rFonts w:ascii="Times New Roman" w:hAnsi="Times New Roman"/>
          <w:noProof/>
          <w:szCs w:val="24"/>
        </w:rPr>
        <w:t xml:space="preserve">, </w:t>
      </w:r>
      <w:r w:rsidRPr="00F509DB">
        <w:rPr>
          <w:rFonts w:ascii="Times New Roman" w:hAnsi="Times New Roman"/>
          <w:i/>
          <w:iCs/>
          <w:noProof/>
          <w:szCs w:val="24"/>
        </w:rPr>
        <w:t>85</w:t>
      </w:r>
      <w:r w:rsidRPr="00F509DB">
        <w:rPr>
          <w:rFonts w:ascii="Times New Roman" w:hAnsi="Times New Roman"/>
          <w:noProof/>
          <w:szCs w:val="24"/>
        </w:rPr>
        <w:t>(4), 223–228. Retrieved from http://10.1080/08832320903449469</w:t>
      </w:r>
    </w:p>
    <w:p w14:paraId="369A4DEF" w14:textId="77777777" w:rsidR="00F509DB" w:rsidRPr="00F509DB" w:rsidRDefault="00F509DB" w:rsidP="00F509DB">
      <w:pPr>
        <w:autoSpaceDE w:val="0"/>
        <w:autoSpaceDN w:val="0"/>
        <w:adjustRightInd w:val="0"/>
        <w:spacing w:before="0" w:after="0" w:line="240" w:lineRule="auto"/>
        <w:ind w:left="480" w:hanging="480"/>
        <w:rPr>
          <w:rFonts w:ascii="Times New Roman" w:hAnsi="Times New Roman"/>
          <w:noProof/>
          <w:szCs w:val="24"/>
        </w:rPr>
      </w:pPr>
      <w:r w:rsidRPr="00F509DB">
        <w:rPr>
          <w:rFonts w:ascii="Times New Roman" w:hAnsi="Times New Roman"/>
          <w:noProof/>
          <w:szCs w:val="24"/>
        </w:rPr>
        <w:t xml:space="preserve">Yurdakul, I. (2012). Creative Strategies and Their Contribution to Social Consciousness in Social Responsibility Campaigns: A Course Model Proposal. </w:t>
      </w:r>
      <w:r w:rsidRPr="00F509DB">
        <w:rPr>
          <w:rFonts w:ascii="Times New Roman" w:hAnsi="Times New Roman"/>
          <w:i/>
          <w:iCs/>
          <w:noProof/>
          <w:szCs w:val="24"/>
        </w:rPr>
        <w:t>Procedia - Social and Behavioral Sciences</w:t>
      </w:r>
      <w:r w:rsidRPr="00F509DB">
        <w:rPr>
          <w:rFonts w:ascii="Times New Roman" w:hAnsi="Times New Roman"/>
          <w:noProof/>
          <w:szCs w:val="24"/>
        </w:rPr>
        <w:t xml:space="preserve">, </w:t>
      </w:r>
      <w:r w:rsidRPr="00F509DB">
        <w:rPr>
          <w:rFonts w:ascii="Times New Roman" w:hAnsi="Times New Roman"/>
          <w:i/>
          <w:iCs/>
          <w:noProof/>
          <w:szCs w:val="24"/>
        </w:rPr>
        <w:t>46</w:t>
      </w:r>
      <w:r w:rsidRPr="00F509DB">
        <w:rPr>
          <w:rFonts w:ascii="Times New Roman" w:hAnsi="Times New Roman"/>
          <w:noProof/>
          <w:szCs w:val="24"/>
        </w:rPr>
        <w:t>, 5573–5580. http://doi.org/10.1016/j.sbspro.2012.06.478</w:t>
      </w:r>
    </w:p>
    <w:p w14:paraId="49A6101B" w14:textId="7F6EF5AC" w:rsidR="00541A72" w:rsidRPr="00305048" w:rsidRDefault="00F509DB" w:rsidP="00541A72">
      <w:pPr>
        <w:autoSpaceDE w:val="0"/>
        <w:autoSpaceDN w:val="0"/>
        <w:adjustRightInd w:val="0"/>
        <w:spacing w:before="0" w:after="0" w:line="240" w:lineRule="auto"/>
        <w:ind w:left="480" w:hanging="480"/>
        <w:divId w:val="59403737"/>
        <w:rPr>
          <w:color w:val="000000" w:themeColor="text1"/>
          <w:lang w:val="en-US"/>
        </w:rPr>
      </w:pPr>
      <w:r w:rsidRPr="00F509DB">
        <w:rPr>
          <w:rFonts w:ascii="Times New Roman" w:hAnsi="Times New Roman"/>
          <w:noProof/>
          <w:szCs w:val="24"/>
        </w:rPr>
        <w:t xml:space="preserve">Zuleta, E. (1980). El elogio de la dificultad. In </w:t>
      </w:r>
      <w:r w:rsidRPr="00F509DB">
        <w:rPr>
          <w:rFonts w:ascii="Times New Roman" w:hAnsi="Times New Roman"/>
          <w:i/>
          <w:iCs/>
          <w:noProof/>
          <w:szCs w:val="24"/>
        </w:rPr>
        <w:t>Consesión Doctorado Honoris Causa</w:t>
      </w:r>
      <w:r w:rsidRPr="00F509DB">
        <w:rPr>
          <w:rFonts w:ascii="Times New Roman" w:hAnsi="Times New Roman"/>
          <w:noProof/>
          <w:szCs w:val="24"/>
        </w:rPr>
        <w:t>. Cali.</w:t>
      </w:r>
      <w:r w:rsidR="00C43C79" w:rsidRPr="00305048">
        <w:rPr>
          <w:b/>
        </w:rPr>
        <w:fldChar w:fldCharType="end"/>
      </w:r>
    </w:p>
    <w:sectPr w:rsidR="00541A72" w:rsidRPr="0030504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78216" w14:textId="77777777" w:rsidR="00941F64" w:rsidRDefault="00941F64" w:rsidP="00F70178">
      <w:pPr>
        <w:spacing w:before="0" w:after="0" w:line="240" w:lineRule="auto"/>
      </w:pPr>
      <w:r>
        <w:separator/>
      </w:r>
    </w:p>
  </w:endnote>
  <w:endnote w:type="continuationSeparator" w:id="0">
    <w:p w14:paraId="31886AC5" w14:textId="77777777" w:rsidR="00941F64" w:rsidRDefault="00941F64" w:rsidP="00F701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086A" w14:textId="77777777" w:rsidR="00941F64" w:rsidRDefault="00941F64" w:rsidP="00F70178">
      <w:pPr>
        <w:spacing w:before="0" w:after="0" w:line="240" w:lineRule="auto"/>
      </w:pPr>
      <w:r>
        <w:separator/>
      </w:r>
    </w:p>
  </w:footnote>
  <w:footnote w:type="continuationSeparator" w:id="0">
    <w:p w14:paraId="3DE7D3FD" w14:textId="77777777" w:rsidR="00941F64" w:rsidRDefault="00941F64" w:rsidP="00F70178">
      <w:pPr>
        <w:spacing w:before="0" w:after="0" w:line="240" w:lineRule="auto"/>
      </w:pPr>
      <w:r>
        <w:continuationSeparator/>
      </w:r>
    </w:p>
  </w:footnote>
  <w:footnote w:id="1">
    <w:p w14:paraId="22AC446A" w14:textId="77777777" w:rsidR="00473726" w:rsidRDefault="00473726" w:rsidP="00473726">
      <w:pPr>
        <w:pStyle w:val="Textonotapie"/>
      </w:pPr>
      <w:r w:rsidRPr="00305048">
        <w:rPr>
          <w:rStyle w:val="Refdenotaalpie"/>
          <w:rFonts w:eastAsiaTheme="majorEastAsia"/>
        </w:rPr>
        <w:footnoteRef/>
      </w:r>
      <w:r>
        <w:t xml:space="preserve"> Para mayor información ver: </w:t>
      </w:r>
      <w:hyperlink r:id="rId1" w:history="1">
        <w:r w:rsidRPr="00C57856">
          <w:rPr>
            <w:rStyle w:val="Hipervnculo"/>
            <w:rFonts w:eastAsiaTheme="majorEastAsia"/>
          </w:rPr>
          <w:t>https://www.minerva.kgi.edu/</w:t>
        </w:r>
      </w:hyperlink>
      <w:r>
        <w:t xml:space="preserve"> </w:t>
      </w:r>
    </w:p>
  </w:footnote>
  <w:footnote w:id="2">
    <w:p w14:paraId="45C95C6A" w14:textId="77777777" w:rsidR="00473726" w:rsidRDefault="00473726" w:rsidP="00473726">
      <w:pPr>
        <w:pStyle w:val="Textonotapie"/>
      </w:pPr>
      <w:r w:rsidRPr="00305048">
        <w:rPr>
          <w:rStyle w:val="Refdenotaalpie"/>
          <w:rFonts w:eastAsiaTheme="majorEastAsia"/>
        </w:rPr>
        <w:footnoteRef/>
      </w:r>
      <w:r>
        <w:t xml:space="preserve">   Para mayor información ver: </w:t>
      </w:r>
      <w:hyperlink r:id="rId2" w:history="1">
        <w:r w:rsidRPr="00C57856">
          <w:rPr>
            <w:rStyle w:val="Hipervnculo"/>
            <w:rFonts w:eastAsiaTheme="majorEastAsia"/>
          </w:rPr>
          <w:t>http://www.isg.fr/etudiants-ecole-international.aspx</w:t>
        </w:r>
      </w:hyperlink>
      <w:r>
        <w:t xml:space="preserve"> </w:t>
      </w:r>
    </w:p>
  </w:footnote>
  <w:footnote w:id="3">
    <w:p w14:paraId="58EB3A67" w14:textId="77777777" w:rsidR="00473726" w:rsidRDefault="00473726" w:rsidP="00473726">
      <w:pPr>
        <w:pStyle w:val="Textonotapie"/>
      </w:pPr>
      <w:r w:rsidRPr="00305048">
        <w:rPr>
          <w:rStyle w:val="Refdenotaalpie"/>
          <w:rFonts w:eastAsiaTheme="majorEastAsia"/>
        </w:rPr>
        <w:footnoteRef/>
      </w:r>
      <w:r>
        <w:t xml:space="preserve"> Para mayor información ver </w:t>
      </w:r>
      <w:hyperlink r:id="rId3" w:anchor="c88721" w:history="1">
        <w:r w:rsidRPr="00C57856">
          <w:rPr>
            <w:rStyle w:val="Hipervnculo"/>
            <w:rFonts w:eastAsiaTheme="majorEastAsia"/>
          </w:rPr>
          <w:t>http://www.escpeurope.eu/es/programas-escp-europe/bachelor-in-management/bachelor-in-management/overview/presentacion-bachelor-in-management-escp-europe/#c88721</w:t>
        </w:r>
      </w:hyperlink>
      <w:r>
        <w:t xml:space="preserve"> </w:t>
      </w:r>
    </w:p>
  </w:footnote>
  <w:footnote w:id="4">
    <w:p w14:paraId="532C70D6" w14:textId="77777777" w:rsidR="00473726" w:rsidRDefault="00473726" w:rsidP="00473726">
      <w:pPr>
        <w:pStyle w:val="Textonotapie"/>
      </w:pPr>
      <w:r w:rsidRPr="00305048">
        <w:rPr>
          <w:rStyle w:val="Refdenotaalpie"/>
          <w:rFonts w:eastAsiaTheme="majorEastAsia"/>
        </w:rPr>
        <w:footnoteRef/>
      </w:r>
      <w:r>
        <w:t xml:space="preserve"> Para mayor información ver </w:t>
      </w:r>
      <w:hyperlink r:id="rId4" w:anchor="sorting=rank+region=+country=+faculty=+stars=false+search" w:history="1">
        <w:r w:rsidRPr="00C57856">
          <w:rPr>
            <w:rStyle w:val="Hipervnculo"/>
            <w:rFonts w:eastAsiaTheme="majorEastAsia"/>
          </w:rPr>
          <w:t>http://www.topuniversities.com/university-rankings/latin-american-university-rankings/2015#sorting=rank+region=+country=+faculty=+stars=false+search</w:t>
        </w:r>
      </w:hyperlink>
      <w:r w:rsidRPr="000E339E">
        <w:t>=</w:t>
      </w:r>
      <w:r>
        <w:t xml:space="preserve"> </w:t>
      </w:r>
    </w:p>
  </w:footnote>
  <w:footnote w:id="5">
    <w:p w14:paraId="6AF19F66" w14:textId="77777777" w:rsidR="00473726" w:rsidRDefault="00473726" w:rsidP="00473726">
      <w:pPr>
        <w:pStyle w:val="Textonotapie"/>
      </w:pPr>
      <w:r w:rsidRPr="00305048">
        <w:rPr>
          <w:rStyle w:val="Refdenotaalpie"/>
          <w:rFonts w:eastAsiaTheme="majorEastAsia"/>
        </w:rPr>
        <w:footnoteRef/>
      </w:r>
      <w:r>
        <w:t xml:space="preserve"> Universidades consultadas: PUCE Chile, Universidad de Sao Paulo, UNAM, Universidad de Buenos Aires, PUCE Perú, Universidad de Antioquia, Universidad Javeriana, Universidad Nacional de Colombia.</w:t>
      </w:r>
    </w:p>
  </w:footnote>
  <w:footnote w:id="6">
    <w:p w14:paraId="527D0E34" w14:textId="77777777" w:rsidR="00473726" w:rsidRDefault="00473726" w:rsidP="00473726">
      <w:pPr>
        <w:pStyle w:val="Textonotapie"/>
      </w:pPr>
      <w:r w:rsidRPr="00305048">
        <w:rPr>
          <w:rStyle w:val="Refdenotaalpie"/>
          <w:rFonts w:eastAsiaTheme="majorEastAsia"/>
        </w:rPr>
        <w:footnoteRef/>
      </w:r>
      <w:r>
        <w:t xml:space="preserve"> Para mayor información ver: </w:t>
      </w:r>
      <w:hyperlink r:id="rId5" w:history="1">
        <w:r w:rsidRPr="00C57856">
          <w:rPr>
            <w:rStyle w:val="Hipervnculo"/>
            <w:rFonts w:eastAsiaTheme="majorEastAsia"/>
          </w:rPr>
          <w:t>http://www.kaospilot.dk/studentprogram-aarhus/</w:t>
        </w:r>
      </w:hyperlink>
      <w:r>
        <w:t xml:space="preserve"> </w:t>
      </w:r>
    </w:p>
  </w:footnote>
  <w:footnote w:id="7">
    <w:p w14:paraId="2296CE5D" w14:textId="77777777" w:rsidR="00473726" w:rsidRDefault="00473726" w:rsidP="00473726">
      <w:pPr>
        <w:pStyle w:val="Textonotapie"/>
      </w:pPr>
      <w:r w:rsidRPr="00305048">
        <w:rPr>
          <w:rStyle w:val="Refdenotaalpie"/>
          <w:rFonts w:eastAsiaTheme="majorEastAsia"/>
        </w:rPr>
        <w:footnoteRef/>
      </w:r>
      <w:r>
        <w:t xml:space="preserve"> Para mayor información ver: </w:t>
      </w:r>
      <w:hyperlink r:id="rId6" w:history="1">
        <w:r w:rsidRPr="00C57856">
          <w:rPr>
            <w:rStyle w:val="Hipervnculo"/>
            <w:rFonts w:eastAsiaTheme="majorEastAsia"/>
          </w:rPr>
          <w:t>https://www.hyperisland.com/programs-and-courses?type=full_time_program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4EDA" w14:textId="77777777" w:rsidR="000A7318" w:rsidRDefault="000A7318" w:rsidP="000A7318">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565"/>
    <w:multiLevelType w:val="multilevel"/>
    <w:tmpl w:val="BF3283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B806FDF"/>
    <w:multiLevelType w:val="hybridMultilevel"/>
    <w:tmpl w:val="07F6E6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1BDC"/>
    <w:multiLevelType w:val="hybridMultilevel"/>
    <w:tmpl w:val="0C00ACC4"/>
    <w:lvl w:ilvl="0" w:tplc="300A0001">
      <w:start w:val="1"/>
      <w:numFmt w:val="bullet"/>
      <w:lvlText w:val=""/>
      <w:lvlJc w:val="left"/>
      <w:pPr>
        <w:ind w:left="1512" w:hanging="360"/>
      </w:pPr>
      <w:rPr>
        <w:rFonts w:ascii="Symbol" w:hAnsi="Symbol" w:hint="default"/>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3" w15:restartNumberingAfterBreak="0">
    <w:nsid w:val="0F3F251D"/>
    <w:multiLevelType w:val="hybridMultilevel"/>
    <w:tmpl w:val="0B8A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81FC1"/>
    <w:multiLevelType w:val="hybridMultilevel"/>
    <w:tmpl w:val="87FA1BCE"/>
    <w:lvl w:ilvl="0" w:tplc="300A0001">
      <w:start w:val="1"/>
      <w:numFmt w:val="bullet"/>
      <w:lvlText w:val=""/>
      <w:lvlJc w:val="left"/>
      <w:pPr>
        <w:ind w:left="1512" w:hanging="360"/>
      </w:pPr>
      <w:rPr>
        <w:rFonts w:ascii="Symbol" w:hAnsi="Symbol" w:hint="default"/>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5" w15:restartNumberingAfterBreak="0">
    <w:nsid w:val="204D55B7"/>
    <w:multiLevelType w:val="hybridMultilevel"/>
    <w:tmpl w:val="D68C6A3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23715043"/>
    <w:multiLevelType w:val="hybridMultilevel"/>
    <w:tmpl w:val="AD32D2C4"/>
    <w:lvl w:ilvl="0" w:tplc="300A0013">
      <w:start w:val="1"/>
      <w:numFmt w:val="upp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6B11F9F"/>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4228341D"/>
    <w:multiLevelType w:val="hybridMultilevel"/>
    <w:tmpl w:val="FB3E31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021FC1"/>
    <w:multiLevelType w:val="hybridMultilevel"/>
    <w:tmpl w:val="D09801C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27F5004"/>
    <w:multiLevelType w:val="hybridMultilevel"/>
    <w:tmpl w:val="C8829B0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3F71D99"/>
    <w:multiLevelType w:val="multilevel"/>
    <w:tmpl w:val="544A1C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60105F"/>
    <w:multiLevelType w:val="hybridMultilevel"/>
    <w:tmpl w:val="6A9C54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8"/>
  </w:num>
  <w:num w:numId="7">
    <w:abstractNumId w:val="9"/>
  </w:num>
  <w:num w:numId="8">
    <w:abstractNumId w:val="0"/>
  </w:num>
  <w:num w:numId="9">
    <w:abstractNumId w:val="12"/>
  </w:num>
  <w:num w:numId="10">
    <w:abstractNumId w:val="11"/>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NotDisplayPageBoundaries/>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29"/>
    <w:rsid w:val="00007738"/>
    <w:rsid w:val="00023CBE"/>
    <w:rsid w:val="0002413D"/>
    <w:rsid w:val="0004544B"/>
    <w:rsid w:val="00055606"/>
    <w:rsid w:val="00055929"/>
    <w:rsid w:val="00057004"/>
    <w:rsid w:val="00072D88"/>
    <w:rsid w:val="00091CCD"/>
    <w:rsid w:val="00095559"/>
    <w:rsid w:val="000A1325"/>
    <w:rsid w:val="000A3018"/>
    <w:rsid w:val="000A6A36"/>
    <w:rsid w:val="000A7318"/>
    <w:rsid w:val="000B7D04"/>
    <w:rsid w:val="000C4C87"/>
    <w:rsid w:val="000C731F"/>
    <w:rsid w:val="000D099B"/>
    <w:rsid w:val="000D4FA7"/>
    <w:rsid w:val="000D69DE"/>
    <w:rsid w:val="000E07F4"/>
    <w:rsid w:val="000F589C"/>
    <w:rsid w:val="000F74F7"/>
    <w:rsid w:val="00103A93"/>
    <w:rsid w:val="00104164"/>
    <w:rsid w:val="00117BDA"/>
    <w:rsid w:val="00123880"/>
    <w:rsid w:val="00124117"/>
    <w:rsid w:val="0012546E"/>
    <w:rsid w:val="0012584E"/>
    <w:rsid w:val="00131AC0"/>
    <w:rsid w:val="001425A0"/>
    <w:rsid w:val="001459F1"/>
    <w:rsid w:val="00146196"/>
    <w:rsid w:val="001522F5"/>
    <w:rsid w:val="00153193"/>
    <w:rsid w:val="00170471"/>
    <w:rsid w:val="00177FB6"/>
    <w:rsid w:val="001839A6"/>
    <w:rsid w:val="0018603B"/>
    <w:rsid w:val="0018646D"/>
    <w:rsid w:val="001A1A7A"/>
    <w:rsid w:val="001A3777"/>
    <w:rsid w:val="001A588F"/>
    <w:rsid w:val="001B0E07"/>
    <w:rsid w:val="001B1C66"/>
    <w:rsid w:val="001B5412"/>
    <w:rsid w:val="001B62BF"/>
    <w:rsid w:val="001B6368"/>
    <w:rsid w:val="001B6C6C"/>
    <w:rsid w:val="001C6523"/>
    <w:rsid w:val="001D17D2"/>
    <w:rsid w:val="001F272D"/>
    <w:rsid w:val="001F5B2D"/>
    <w:rsid w:val="001F6D9F"/>
    <w:rsid w:val="00201C33"/>
    <w:rsid w:val="00204ACB"/>
    <w:rsid w:val="00213DF9"/>
    <w:rsid w:val="00217561"/>
    <w:rsid w:val="00226BBE"/>
    <w:rsid w:val="00230D65"/>
    <w:rsid w:val="00237F00"/>
    <w:rsid w:val="00250B26"/>
    <w:rsid w:val="002618EF"/>
    <w:rsid w:val="00273A20"/>
    <w:rsid w:val="0027464A"/>
    <w:rsid w:val="00274761"/>
    <w:rsid w:val="002800C5"/>
    <w:rsid w:val="002903DE"/>
    <w:rsid w:val="002C23BD"/>
    <w:rsid w:val="002C2BFD"/>
    <w:rsid w:val="002C4596"/>
    <w:rsid w:val="002C4B82"/>
    <w:rsid w:val="002C6799"/>
    <w:rsid w:val="002D227C"/>
    <w:rsid w:val="002F05DE"/>
    <w:rsid w:val="002F1AD7"/>
    <w:rsid w:val="002F2989"/>
    <w:rsid w:val="002F33AF"/>
    <w:rsid w:val="00305048"/>
    <w:rsid w:val="00317CF1"/>
    <w:rsid w:val="00321924"/>
    <w:rsid w:val="00322140"/>
    <w:rsid w:val="00327651"/>
    <w:rsid w:val="003349D5"/>
    <w:rsid w:val="00343958"/>
    <w:rsid w:val="00344AAB"/>
    <w:rsid w:val="003452CC"/>
    <w:rsid w:val="00351F68"/>
    <w:rsid w:val="00380197"/>
    <w:rsid w:val="00387671"/>
    <w:rsid w:val="00390D1F"/>
    <w:rsid w:val="003967F5"/>
    <w:rsid w:val="003A205D"/>
    <w:rsid w:val="003A2CEF"/>
    <w:rsid w:val="003A733C"/>
    <w:rsid w:val="003B4806"/>
    <w:rsid w:val="003E037B"/>
    <w:rsid w:val="003E3A13"/>
    <w:rsid w:val="003F44E8"/>
    <w:rsid w:val="004012E9"/>
    <w:rsid w:val="00401335"/>
    <w:rsid w:val="0041243A"/>
    <w:rsid w:val="00413948"/>
    <w:rsid w:val="00414A7D"/>
    <w:rsid w:val="004234A8"/>
    <w:rsid w:val="00424ABF"/>
    <w:rsid w:val="004278AC"/>
    <w:rsid w:val="00432604"/>
    <w:rsid w:val="00436C68"/>
    <w:rsid w:val="0044449D"/>
    <w:rsid w:val="00446B18"/>
    <w:rsid w:val="00453B47"/>
    <w:rsid w:val="004633C5"/>
    <w:rsid w:val="00466D32"/>
    <w:rsid w:val="00473726"/>
    <w:rsid w:val="00477BCC"/>
    <w:rsid w:val="00482214"/>
    <w:rsid w:val="00482479"/>
    <w:rsid w:val="00486B2F"/>
    <w:rsid w:val="004C3DE2"/>
    <w:rsid w:val="004C53BC"/>
    <w:rsid w:val="004D0EBF"/>
    <w:rsid w:val="004D2725"/>
    <w:rsid w:val="004D74F1"/>
    <w:rsid w:val="004E32FF"/>
    <w:rsid w:val="004E5EA2"/>
    <w:rsid w:val="004E7295"/>
    <w:rsid w:val="004F50DE"/>
    <w:rsid w:val="00515F5D"/>
    <w:rsid w:val="00530B83"/>
    <w:rsid w:val="00533B62"/>
    <w:rsid w:val="00541A72"/>
    <w:rsid w:val="0054511F"/>
    <w:rsid w:val="005524E0"/>
    <w:rsid w:val="00552569"/>
    <w:rsid w:val="0056061C"/>
    <w:rsid w:val="00560F68"/>
    <w:rsid w:val="00561334"/>
    <w:rsid w:val="0056368B"/>
    <w:rsid w:val="00575015"/>
    <w:rsid w:val="0059175E"/>
    <w:rsid w:val="0059213E"/>
    <w:rsid w:val="00596917"/>
    <w:rsid w:val="00596B6F"/>
    <w:rsid w:val="005A0987"/>
    <w:rsid w:val="005A64C3"/>
    <w:rsid w:val="005B3F75"/>
    <w:rsid w:val="005C69A7"/>
    <w:rsid w:val="005F2709"/>
    <w:rsid w:val="005F38D0"/>
    <w:rsid w:val="00613B37"/>
    <w:rsid w:val="00633B7F"/>
    <w:rsid w:val="00641F87"/>
    <w:rsid w:val="0064600F"/>
    <w:rsid w:val="00650553"/>
    <w:rsid w:val="00654FC2"/>
    <w:rsid w:val="00663600"/>
    <w:rsid w:val="00670899"/>
    <w:rsid w:val="006803E0"/>
    <w:rsid w:val="00680954"/>
    <w:rsid w:val="00680DC8"/>
    <w:rsid w:val="00686EB3"/>
    <w:rsid w:val="00691D3D"/>
    <w:rsid w:val="00691FA7"/>
    <w:rsid w:val="006A47DA"/>
    <w:rsid w:val="006B478C"/>
    <w:rsid w:val="006B4D6F"/>
    <w:rsid w:val="006B5CDA"/>
    <w:rsid w:val="006D13D8"/>
    <w:rsid w:val="006D1EE6"/>
    <w:rsid w:val="006E3D76"/>
    <w:rsid w:val="0070760C"/>
    <w:rsid w:val="00714506"/>
    <w:rsid w:val="0071629B"/>
    <w:rsid w:val="007172EE"/>
    <w:rsid w:val="00726B11"/>
    <w:rsid w:val="0073132E"/>
    <w:rsid w:val="00732572"/>
    <w:rsid w:val="00736F79"/>
    <w:rsid w:val="0075174F"/>
    <w:rsid w:val="00756D1D"/>
    <w:rsid w:val="0076056E"/>
    <w:rsid w:val="00766076"/>
    <w:rsid w:val="007709FE"/>
    <w:rsid w:val="00773F9E"/>
    <w:rsid w:val="007765FD"/>
    <w:rsid w:val="00781067"/>
    <w:rsid w:val="00785004"/>
    <w:rsid w:val="00794CF7"/>
    <w:rsid w:val="00795679"/>
    <w:rsid w:val="007A6EB8"/>
    <w:rsid w:val="007C32CB"/>
    <w:rsid w:val="007F3EB1"/>
    <w:rsid w:val="00803676"/>
    <w:rsid w:val="0081020A"/>
    <w:rsid w:val="0081603F"/>
    <w:rsid w:val="0082449B"/>
    <w:rsid w:val="008727EA"/>
    <w:rsid w:val="008816A3"/>
    <w:rsid w:val="0088334B"/>
    <w:rsid w:val="00890160"/>
    <w:rsid w:val="00893675"/>
    <w:rsid w:val="008A4401"/>
    <w:rsid w:val="008B0020"/>
    <w:rsid w:val="008B471B"/>
    <w:rsid w:val="008B477F"/>
    <w:rsid w:val="008B58C9"/>
    <w:rsid w:val="008D08D8"/>
    <w:rsid w:val="008D1C7C"/>
    <w:rsid w:val="008E3918"/>
    <w:rsid w:val="008F3533"/>
    <w:rsid w:val="008F558B"/>
    <w:rsid w:val="00902E2A"/>
    <w:rsid w:val="0090395A"/>
    <w:rsid w:val="00904976"/>
    <w:rsid w:val="00932349"/>
    <w:rsid w:val="00936C7D"/>
    <w:rsid w:val="00941C5A"/>
    <w:rsid w:val="00941F64"/>
    <w:rsid w:val="0095292B"/>
    <w:rsid w:val="009570EA"/>
    <w:rsid w:val="009744BA"/>
    <w:rsid w:val="00974B97"/>
    <w:rsid w:val="00977065"/>
    <w:rsid w:val="00993769"/>
    <w:rsid w:val="00997B3A"/>
    <w:rsid w:val="009B0D6E"/>
    <w:rsid w:val="009B1732"/>
    <w:rsid w:val="009B1E42"/>
    <w:rsid w:val="009C0199"/>
    <w:rsid w:val="009C2F0E"/>
    <w:rsid w:val="009D1065"/>
    <w:rsid w:val="009D7DA6"/>
    <w:rsid w:val="009E3641"/>
    <w:rsid w:val="009E4D8F"/>
    <w:rsid w:val="009F7F18"/>
    <w:rsid w:val="00A110D7"/>
    <w:rsid w:val="00A34A5C"/>
    <w:rsid w:val="00A461B4"/>
    <w:rsid w:val="00A67388"/>
    <w:rsid w:val="00A76278"/>
    <w:rsid w:val="00A8570A"/>
    <w:rsid w:val="00A92E63"/>
    <w:rsid w:val="00AA0D40"/>
    <w:rsid w:val="00AB7310"/>
    <w:rsid w:val="00AE508C"/>
    <w:rsid w:val="00AE61D4"/>
    <w:rsid w:val="00AF37EE"/>
    <w:rsid w:val="00B150ED"/>
    <w:rsid w:val="00B24863"/>
    <w:rsid w:val="00B26C75"/>
    <w:rsid w:val="00B40D72"/>
    <w:rsid w:val="00B41DA9"/>
    <w:rsid w:val="00B47827"/>
    <w:rsid w:val="00B53759"/>
    <w:rsid w:val="00B5518B"/>
    <w:rsid w:val="00B55E03"/>
    <w:rsid w:val="00B64298"/>
    <w:rsid w:val="00B65EC9"/>
    <w:rsid w:val="00B807F4"/>
    <w:rsid w:val="00BA0C2A"/>
    <w:rsid w:val="00BA37DF"/>
    <w:rsid w:val="00BA4CB5"/>
    <w:rsid w:val="00BA7284"/>
    <w:rsid w:val="00BB355F"/>
    <w:rsid w:val="00BB5C44"/>
    <w:rsid w:val="00BB7D87"/>
    <w:rsid w:val="00BC37CE"/>
    <w:rsid w:val="00BC52C4"/>
    <w:rsid w:val="00BD4664"/>
    <w:rsid w:val="00C12E64"/>
    <w:rsid w:val="00C20207"/>
    <w:rsid w:val="00C30819"/>
    <w:rsid w:val="00C30E9D"/>
    <w:rsid w:val="00C43C79"/>
    <w:rsid w:val="00C45615"/>
    <w:rsid w:val="00C45DD4"/>
    <w:rsid w:val="00C4706E"/>
    <w:rsid w:val="00C52B87"/>
    <w:rsid w:val="00C54856"/>
    <w:rsid w:val="00C548B2"/>
    <w:rsid w:val="00C642CB"/>
    <w:rsid w:val="00C73964"/>
    <w:rsid w:val="00C82318"/>
    <w:rsid w:val="00C823AF"/>
    <w:rsid w:val="00C84BB1"/>
    <w:rsid w:val="00CA23DE"/>
    <w:rsid w:val="00CB370A"/>
    <w:rsid w:val="00CD22BC"/>
    <w:rsid w:val="00CE46C5"/>
    <w:rsid w:val="00D03C7B"/>
    <w:rsid w:val="00D22FB2"/>
    <w:rsid w:val="00D50A09"/>
    <w:rsid w:val="00D61968"/>
    <w:rsid w:val="00D67191"/>
    <w:rsid w:val="00D72D5B"/>
    <w:rsid w:val="00D83AFF"/>
    <w:rsid w:val="00D92F40"/>
    <w:rsid w:val="00D95F52"/>
    <w:rsid w:val="00D967A5"/>
    <w:rsid w:val="00DA2ACF"/>
    <w:rsid w:val="00DA5EF8"/>
    <w:rsid w:val="00DC017A"/>
    <w:rsid w:val="00DD0999"/>
    <w:rsid w:val="00DD4B38"/>
    <w:rsid w:val="00E10677"/>
    <w:rsid w:val="00E1298E"/>
    <w:rsid w:val="00E17852"/>
    <w:rsid w:val="00E2080B"/>
    <w:rsid w:val="00E24D7B"/>
    <w:rsid w:val="00E303E7"/>
    <w:rsid w:val="00E41779"/>
    <w:rsid w:val="00E5326C"/>
    <w:rsid w:val="00E65B61"/>
    <w:rsid w:val="00E71938"/>
    <w:rsid w:val="00E80CEE"/>
    <w:rsid w:val="00E9560D"/>
    <w:rsid w:val="00EA78C8"/>
    <w:rsid w:val="00EB4D5A"/>
    <w:rsid w:val="00EB74B9"/>
    <w:rsid w:val="00EE0942"/>
    <w:rsid w:val="00EF0317"/>
    <w:rsid w:val="00EF11D3"/>
    <w:rsid w:val="00F16D02"/>
    <w:rsid w:val="00F21CCA"/>
    <w:rsid w:val="00F251E9"/>
    <w:rsid w:val="00F338C0"/>
    <w:rsid w:val="00F3651E"/>
    <w:rsid w:val="00F42604"/>
    <w:rsid w:val="00F509DB"/>
    <w:rsid w:val="00F5229C"/>
    <w:rsid w:val="00F607E4"/>
    <w:rsid w:val="00F616CE"/>
    <w:rsid w:val="00F70178"/>
    <w:rsid w:val="00F81E5A"/>
    <w:rsid w:val="00F9753E"/>
    <w:rsid w:val="00F976AF"/>
    <w:rsid w:val="00FA0254"/>
    <w:rsid w:val="00FC00C3"/>
    <w:rsid w:val="00FD125E"/>
    <w:rsid w:val="00FF1080"/>
    <w:rsid w:val="00FF34E3"/>
    <w:rsid w:val="00FF771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DF88"/>
  <w15:docId w15:val="{0B74B107-3667-4813-958C-CE70B27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929"/>
    <w:pPr>
      <w:widowControl w:val="0"/>
      <w:spacing w:before="480" w:after="480" w:line="480" w:lineRule="auto"/>
      <w:ind w:firstLine="720"/>
      <w:jc w:val="both"/>
    </w:pPr>
    <w:rPr>
      <w:rFonts w:ascii="Times" w:eastAsia="Times New Roman" w:hAnsi="Times" w:cs="Times New Roman"/>
      <w:color w:val="000000"/>
      <w:sz w:val="24"/>
      <w:szCs w:val="20"/>
      <w:lang w:val="es-EC"/>
    </w:rPr>
  </w:style>
  <w:style w:type="paragraph" w:styleId="Ttulo1">
    <w:name w:val="heading 1"/>
    <w:basedOn w:val="Normal"/>
    <w:next w:val="Normal"/>
    <w:link w:val="Ttulo1Car"/>
    <w:uiPriority w:val="9"/>
    <w:qFormat/>
    <w:rsid w:val="00055929"/>
    <w:pPr>
      <w:keepNext/>
      <w:keepLines/>
      <w:numPr>
        <w:numId w:val="1"/>
      </w:numPr>
      <w:ind w:left="431" w:hanging="431"/>
      <w:jc w:val="center"/>
      <w:outlineLvl w:val="0"/>
    </w:pPr>
    <w:rPr>
      <w:rFonts w:ascii="Times New Roman" w:eastAsiaTheme="majorEastAsia" w:hAnsi="Times New Roman" w:cstheme="majorBidi"/>
      <w:b/>
      <w:bCs/>
      <w:color w:val="000000" w:themeColor="text1"/>
      <w:sz w:val="28"/>
      <w:szCs w:val="28"/>
    </w:rPr>
  </w:style>
  <w:style w:type="paragraph" w:styleId="Ttulo2">
    <w:name w:val="heading 2"/>
    <w:basedOn w:val="Normal"/>
    <w:next w:val="Normal"/>
    <w:link w:val="Ttulo2Car"/>
    <w:qFormat/>
    <w:rsid w:val="00055929"/>
    <w:pPr>
      <w:keepNext/>
      <w:keepLines/>
      <w:numPr>
        <w:ilvl w:val="1"/>
        <w:numId w:val="1"/>
      </w:numPr>
      <w:spacing w:before="200" w:after="0"/>
      <w:outlineLvl w:val="1"/>
    </w:pPr>
    <w:rPr>
      <w:rFonts w:ascii="Times New Roman" w:eastAsiaTheme="majorEastAsia" w:hAnsi="Times New Roman" w:cstheme="majorBidi"/>
      <w:b/>
      <w:bCs/>
      <w:color w:val="000000" w:themeColor="text1"/>
      <w:szCs w:val="26"/>
    </w:rPr>
  </w:style>
  <w:style w:type="paragraph" w:styleId="Ttulo3">
    <w:name w:val="heading 3"/>
    <w:basedOn w:val="Normal"/>
    <w:next w:val="Normal"/>
    <w:link w:val="Ttulo3Car"/>
    <w:qFormat/>
    <w:rsid w:val="00055929"/>
    <w:pPr>
      <w:keepNext/>
      <w:keepLines/>
      <w:numPr>
        <w:ilvl w:val="2"/>
        <w:numId w:val="1"/>
      </w:numPr>
      <w:spacing w:before="200" w:after="0"/>
      <w:outlineLvl w:val="2"/>
    </w:pPr>
    <w:rPr>
      <w:rFonts w:ascii="Times New Roman" w:eastAsiaTheme="majorEastAsia" w:hAnsi="Times New Roman" w:cstheme="majorBidi"/>
      <w:b/>
      <w:bCs/>
      <w:color w:val="000000" w:themeColor="text1"/>
    </w:rPr>
  </w:style>
  <w:style w:type="paragraph" w:styleId="Ttulo4">
    <w:name w:val="heading 4"/>
    <w:basedOn w:val="Normal"/>
    <w:next w:val="Normal"/>
    <w:link w:val="Ttulo4Car"/>
    <w:unhideWhenUsed/>
    <w:qFormat/>
    <w:rsid w:val="0005592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semiHidden/>
    <w:unhideWhenUsed/>
    <w:qFormat/>
    <w:rsid w:val="0005592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05592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05592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05592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semiHidden/>
    <w:unhideWhenUsed/>
    <w:qFormat/>
    <w:rsid w:val="0005592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5929"/>
    <w:rPr>
      <w:rFonts w:ascii="Times New Roman" w:eastAsiaTheme="majorEastAsia" w:hAnsi="Times New Roman" w:cstheme="majorBidi"/>
      <w:b/>
      <w:bCs/>
      <w:color w:val="000000" w:themeColor="text1"/>
      <w:sz w:val="28"/>
      <w:szCs w:val="28"/>
      <w:lang w:val="es-EC"/>
    </w:rPr>
  </w:style>
  <w:style w:type="character" w:customStyle="1" w:styleId="Ttulo2Car">
    <w:name w:val="Título 2 Car"/>
    <w:basedOn w:val="Fuentedeprrafopredeter"/>
    <w:link w:val="Ttulo2"/>
    <w:rsid w:val="00055929"/>
    <w:rPr>
      <w:rFonts w:ascii="Times New Roman" w:eastAsiaTheme="majorEastAsia" w:hAnsi="Times New Roman" w:cstheme="majorBidi"/>
      <w:b/>
      <w:bCs/>
      <w:color w:val="000000" w:themeColor="text1"/>
      <w:sz w:val="24"/>
      <w:szCs w:val="26"/>
      <w:lang w:val="es-EC"/>
    </w:rPr>
  </w:style>
  <w:style w:type="character" w:customStyle="1" w:styleId="Ttulo3Car">
    <w:name w:val="Título 3 Car"/>
    <w:basedOn w:val="Fuentedeprrafopredeter"/>
    <w:link w:val="Ttulo3"/>
    <w:rsid w:val="00055929"/>
    <w:rPr>
      <w:rFonts w:ascii="Times New Roman" w:eastAsiaTheme="majorEastAsia" w:hAnsi="Times New Roman" w:cstheme="majorBidi"/>
      <w:b/>
      <w:bCs/>
      <w:color w:val="000000" w:themeColor="text1"/>
      <w:sz w:val="24"/>
      <w:szCs w:val="20"/>
      <w:lang w:val="es-EC"/>
    </w:rPr>
  </w:style>
  <w:style w:type="character" w:customStyle="1" w:styleId="Ttulo4Car">
    <w:name w:val="Título 4 Car"/>
    <w:basedOn w:val="Fuentedeprrafopredeter"/>
    <w:link w:val="Ttulo4"/>
    <w:rsid w:val="00055929"/>
    <w:rPr>
      <w:rFonts w:asciiTheme="majorHAnsi" w:eastAsiaTheme="majorEastAsia" w:hAnsiTheme="majorHAnsi" w:cstheme="majorBidi"/>
      <w:b/>
      <w:bCs/>
      <w:i/>
      <w:iCs/>
      <w:color w:val="5B9BD5" w:themeColor="accent1"/>
      <w:sz w:val="24"/>
      <w:szCs w:val="20"/>
      <w:lang w:val="es-EC"/>
    </w:rPr>
  </w:style>
  <w:style w:type="character" w:customStyle="1" w:styleId="Ttulo5Car">
    <w:name w:val="Título 5 Car"/>
    <w:basedOn w:val="Fuentedeprrafopredeter"/>
    <w:link w:val="Ttulo5"/>
    <w:semiHidden/>
    <w:rsid w:val="00055929"/>
    <w:rPr>
      <w:rFonts w:asciiTheme="majorHAnsi" w:eastAsiaTheme="majorEastAsia" w:hAnsiTheme="majorHAnsi" w:cstheme="majorBidi"/>
      <w:color w:val="1F4D78" w:themeColor="accent1" w:themeShade="7F"/>
      <w:sz w:val="24"/>
      <w:szCs w:val="20"/>
      <w:lang w:val="es-EC"/>
    </w:rPr>
  </w:style>
  <w:style w:type="character" w:customStyle="1" w:styleId="Ttulo6Car">
    <w:name w:val="Título 6 Car"/>
    <w:basedOn w:val="Fuentedeprrafopredeter"/>
    <w:link w:val="Ttulo6"/>
    <w:semiHidden/>
    <w:rsid w:val="00055929"/>
    <w:rPr>
      <w:rFonts w:asciiTheme="majorHAnsi" w:eastAsiaTheme="majorEastAsia" w:hAnsiTheme="majorHAnsi" w:cstheme="majorBidi"/>
      <w:i/>
      <w:iCs/>
      <w:color w:val="1F4D78" w:themeColor="accent1" w:themeShade="7F"/>
      <w:sz w:val="24"/>
      <w:szCs w:val="20"/>
      <w:lang w:val="es-EC"/>
    </w:rPr>
  </w:style>
  <w:style w:type="character" w:customStyle="1" w:styleId="Ttulo7Car">
    <w:name w:val="Título 7 Car"/>
    <w:basedOn w:val="Fuentedeprrafopredeter"/>
    <w:link w:val="Ttulo7"/>
    <w:semiHidden/>
    <w:rsid w:val="00055929"/>
    <w:rPr>
      <w:rFonts w:asciiTheme="majorHAnsi" w:eastAsiaTheme="majorEastAsia" w:hAnsiTheme="majorHAnsi" w:cstheme="majorBidi"/>
      <w:i/>
      <w:iCs/>
      <w:color w:val="404040" w:themeColor="text1" w:themeTint="BF"/>
      <w:sz w:val="24"/>
      <w:szCs w:val="20"/>
      <w:lang w:val="es-EC"/>
    </w:rPr>
  </w:style>
  <w:style w:type="character" w:customStyle="1" w:styleId="Ttulo8Car">
    <w:name w:val="Título 8 Car"/>
    <w:basedOn w:val="Fuentedeprrafopredeter"/>
    <w:link w:val="Ttulo8"/>
    <w:semiHidden/>
    <w:rsid w:val="00055929"/>
    <w:rPr>
      <w:rFonts w:asciiTheme="majorHAnsi" w:eastAsiaTheme="majorEastAsia" w:hAnsiTheme="majorHAnsi" w:cstheme="majorBidi"/>
      <w:color w:val="404040" w:themeColor="text1" w:themeTint="BF"/>
      <w:sz w:val="20"/>
      <w:szCs w:val="20"/>
      <w:lang w:val="es-EC"/>
    </w:rPr>
  </w:style>
  <w:style w:type="character" w:customStyle="1" w:styleId="Ttulo9Car">
    <w:name w:val="Título 9 Car"/>
    <w:basedOn w:val="Fuentedeprrafopredeter"/>
    <w:link w:val="Ttulo9"/>
    <w:semiHidden/>
    <w:rsid w:val="00055929"/>
    <w:rPr>
      <w:rFonts w:asciiTheme="majorHAnsi" w:eastAsiaTheme="majorEastAsia" w:hAnsiTheme="majorHAnsi" w:cstheme="majorBidi"/>
      <w:i/>
      <w:iCs/>
      <w:color w:val="404040" w:themeColor="text1" w:themeTint="BF"/>
      <w:sz w:val="20"/>
      <w:szCs w:val="20"/>
      <w:lang w:val="es-EC"/>
    </w:rPr>
  </w:style>
  <w:style w:type="paragraph" w:styleId="Prrafodelista">
    <w:name w:val="List Paragraph"/>
    <w:basedOn w:val="Normal"/>
    <w:uiPriority w:val="34"/>
    <w:qFormat/>
    <w:rsid w:val="00055929"/>
    <w:pPr>
      <w:ind w:left="720"/>
      <w:contextualSpacing/>
    </w:pPr>
  </w:style>
  <w:style w:type="character" w:styleId="Hipervnculo">
    <w:name w:val="Hyperlink"/>
    <w:basedOn w:val="Fuentedeprrafopredeter"/>
    <w:uiPriority w:val="99"/>
    <w:unhideWhenUsed/>
    <w:rsid w:val="00055929"/>
    <w:rPr>
      <w:color w:val="0563C1" w:themeColor="hyperlink"/>
      <w:u w:val="single"/>
    </w:rPr>
  </w:style>
  <w:style w:type="character" w:styleId="Textoennegrita">
    <w:name w:val="Strong"/>
    <w:basedOn w:val="Fuentedeprrafopredeter"/>
    <w:uiPriority w:val="22"/>
    <w:qFormat/>
    <w:rsid w:val="00055929"/>
    <w:rPr>
      <w:b/>
      <w:bCs/>
    </w:rPr>
  </w:style>
  <w:style w:type="paragraph" w:styleId="Encabezado">
    <w:name w:val="header"/>
    <w:basedOn w:val="Normal"/>
    <w:link w:val="EncabezadoCar"/>
    <w:uiPriority w:val="99"/>
    <w:unhideWhenUsed/>
    <w:rsid w:val="00F70178"/>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70178"/>
    <w:rPr>
      <w:rFonts w:ascii="Times" w:eastAsia="Times New Roman" w:hAnsi="Times" w:cs="Times New Roman"/>
      <w:color w:val="000000"/>
      <w:sz w:val="24"/>
      <w:szCs w:val="20"/>
      <w:lang w:val="es-EC"/>
    </w:rPr>
  </w:style>
  <w:style w:type="paragraph" w:styleId="Piedepgina">
    <w:name w:val="footer"/>
    <w:basedOn w:val="Normal"/>
    <w:link w:val="PiedepginaCar"/>
    <w:uiPriority w:val="99"/>
    <w:unhideWhenUsed/>
    <w:rsid w:val="00F70178"/>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70178"/>
    <w:rPr>
      <w:rFonts w:ascii="Times" w:eastAsia="Times New Roman" w:hAnsi="Times" w:cs="Times New Roman"/>
      <w:color w:val="000000"/>
      <w:sz w:val="24"/>
      <w:szCs w:val="20"/>
      <w:lang w:val="es-EC"/>
    </w:rPr>
  </w:style>
  <w:style w:type="character" w:styleId="Refdecomentario">
    <w:name w:val="annotation reference"/>
    <w:basedOn w:val="Fuentedeprrafopredeter"/>
    <w:uiPriority w:val="99"/>
    <w:semiHidden/>
    <w:unhideWhenUsed/>
    <w:rsid w:val="00552569"/>
    <w:rPr>
      <w:sz w:val="16"/>
      <w:szCs w:val="16"/>
    </w:rPr>
  </w:style>
  <w:style w:type="paragraph" w:styleId="Textocomentario">
    <w:name w:val="annotation text"/>
    <w:basedOn w:val="Normal"/>
    <w:link w:val="TextocomentarioCar"/>
    <w:uiPriority w:val="99"/>
    <w:semiHidden/>
    <w:unhideWhenUsed/>
    <w:rsid w:val="00552569"/>
    <w:pPr>
      <w:spacing w:line="240" w:lineRule="auto"/>
    </w:pPr>
    <w:rPr>
      <w:sz w:val="20"/>
    </w:rPr>
  </w:style>
  <w:style w:type="character" w:customStyle="1" w:styleId="TextocomentarioCar">
    <w:name w:val="Texto comentario Car"/>
    <w:basedOn w:val="Fuentedeprrafopredeter"/>
    <w:link w:val="Textocomentario"/>
    <w:uiPriority w:val="99"/>
    <w:semiHidden/>
    <w:rsid w:val="00552569"/>
    <w:rPr>
      <w:rFonts w:ascii="Times" w:eastAsia="Times New Roman" w:hAnsi="Times" w:cs="Times New Roman"/>
      <w:color w:val="000000"/>
      <w:sz w:val="20"/>
      <w:szCs w:val="20"/>
      <w:lang w:val="es-EC"/>
    </w:rPr>
  </w:style>
  <w:style w:type="paragraph" w:styleId="Asuntodelcomentario">
    <w:name w:val="annotation subject"/>
    <w:basedOn w:val="Textocomentario"/>
    <w:next w:val="Textocomentario"/>
    <w:link w:val="AsuntodelcomentarioCar"/>
    <w:uiPriority w:val="99"/>
    <w:semiHidden/>
    <w:unhideWhenUsed/>
    <w:rsid w:val="00552569"/>
    <w:rPr>
      <w:b/>
      <w:bCs/>
    </w:rPr>
  </w:style>
  <w:style w:type="character" w:customStyle="1" w:styleId="AsuntodelcomentarioCar">
    <w:name w:val="Asunto del comentario Car"/>
    <w:basedOn w:val="TextocomentarioCar"/>
    <w:link w:val="Asuntodelcomentario"/>
    <w:uiPriority w:val="99"/>
    <w:semiHidden/>
    <w:rsid w:val="00552569"/>
    <w:rPr>
      <w:rFonts w:ascii="Times" w:eastAsia="Times New Roman" w:hAnsi="Times" w:cs="Times New Roman"/>
      <w:b/>
      <w:bCs/>
      <w:color w:val="000000"/>
      <w:sz w:val="20"/>
      <w:szCs w:val="20"/>
      <w:lang w:val="es-EC"/>
    </w:rPr>
  </w:style>
  <w:style w:type="paragraph" w:styleId="Textodeglobo">
    <w:name w:val="Balloon Text"/>
    <w:basedOn w:val="Normal"/>
    <w:link w:val="TextodegloboCar"/>
    <w:uiPriority w:val="99"/>
    <w:semiHidden/>
    <w:unhideWhenUsed/>
    <w:rsid w:val="00552569"/>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569"/>
    <w:rPr>
      <w:rFonts w:ascii="Segoe UI" w:eastAsia="Times New Roman" w:hAnsi="Segoe UI" w:cs="Segoe UI"/>
      <w:color w:val="000000"/>
      <w:sz w:val="18"/>
      <w:szCs w:val="18"/>
      <w:lang w:val="es-EC"/>
    </w:rPr>
  </w:style>
  <w:style w:type="paragraph" w:styleId="Textoindependiente">
    <w:name w:val="Body Text"/>
    <w:basedOn w:val="Normal"/>
    <w:link w:val="TextoindependienteCar"/>
    <w:uiPriority w:val="99"/>
    <w:unhideWhenUsed/>
    <w:rsid w:val="00C30E9D"/>
    <w:pPr>
      <w:spacing w:after="120"/>
    </w:pPr>
  </w:style>
  <w:style w:type="character" w:customStyle="1" w:styleId="TextoindependienteCar">
    <w:name w:val="Texto independiente Car"/>
    <w:basedOn w:val="Fuentedeprrafopredeter"/>
    <w:link w:val="Textoindependiente"/>
    <w:uiPriority w:val="99"/>
    <w:rsid w:val="00C30E9D"/>
    <w:rPr>
      <w:rFonts w:ascii="Times" w:eastAsia="Times New Roman" w:hAnsi="Times" w:cs="Times New Roman"/>
      <w:color w:val="000000"/>
      <w:sz w:val="24"/>
      <w:szCs w:val="20"/>
      <w:lang w:val="es-EC"/>
    </w:rPr>
  </w:style>
  <w:style w:type="paragraph" w:styleId="Sangradetextonormal">
    <w:name w:val="Body Text Indent"/>
    <w:basedOn w:val="Normal"/>
    <w:link w:val="SangradetextonormalCar"/>
    <w:uiPriority w:val="99"/>
    <w:semiHidden/>
    <w:unhideWhenUsed/>
    <w:rsid w:val="00C30E9D"/>
    <w:pPr>
      <w:spacing w:after="120"/>
      <w:ind w:left="283"/>
    </w:pPr>
  </w:style>
  <w:style w:type="character" w:customStyle="1" w:styleId="SangradetextonormalCar">
    <w:name w:val="Sangría de texto normal Car"/>
    <w:basedOn w:val="Fuentedeprrafopredeter"/>
    <w:link w:val="Sangradetextonormal"/>
    <w:uiPriority w:val="99"/>
    <w:semiHidden/>
    <w:rsid w:val="00C30E9D"/>
    <w:rPr>
      <w:rFonts w:ascii="Times" w:eastAsia="Times New Roman" w:hAnsi="Times" w:cs="Times New Roman"/>
      <w:color w:val="000000"/>
      <w:sz w:val="24"/>
      <w:szCs w:val="20"/>
      <w:lang w:val="es-EC"/>
    </w:rPr>
  </w:style>
  <w:style w:type="paragraph" w:styleId="Textoindependienteprimerasangra2">
    <w:name w:val="Body Text First Indent 2"/>
    <w:basedOn w:val="Sangradetextonormal"/>
    <w:link w:val="Textoindependienteprimerasangra2Car"/>
    <w:uiPriority w:val="99"/>
    <w:unhideWhenUsed/>
    <w:rsid w:val="00C30E9D"/>
    <w:pPr>
      <w:spacing w:after="48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30E9D"/>
    <w:rPr>
      <w:rFonts w:ascii="Times" w:eastAsia="Times New Roman" w:hAnsi="Times" w:cs="Times New Roman"/>
      <w:color w:val="000000"/>
      <w:sz w:val="24"/>
      <w:szCs w:val="20"/>
      <w:lang w:val="es-EC"/>
    </w:rPr>
  </w:style>
  <w:style w:type="paragraph" w:styleId="Revisin">
    <w:name w:val="Revision"/>
    <w:hidden/>
    <w:uiPriority w:val="99"/>
    <w:semiHidden/>
    <w:rsid w:val="00E5326C"/>
    <w:pPr>
      <w:spacing w:after="0" w:line="240" w:lineRule="auto"/>
    </w:pPr>
    <w:rPr>
      <w:rFonts w:ascii="Times" w:eastAsia="Times New Roman" w:hAnsi="Times" w:cs="Times New Roman"/>
      <w:color w:val="000000"/>
      <w:sz w:val="24"/>
      <w:szCs w:val="20"/>
      <w:lang w:val="es-EC"/>
    </w:rPr>
  </w:style>
  <w:style w:type="table" w:styleId="Tablaconcuadrcula">
    <w:name w:val="Table Grid"/>
    <w:basedOn w:val="Tablanormal"/>
    <w:uiPriority w:val="39"/>
    <w:rsid w:val="00F4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C731F"/>
    <w:pPr>
      <w:spacing w:before="0" w:after="0" w:line="240" w:lineRule="auto"/>
    </w:pPr>
    <w:rPr>
      <w:sz w:val="20"/>
    </w:rPr>
  </w:style>
  <w:style w:type="character" w:customStyle="1" w:styleId="TextonotapieCar">
    <w:name w:val="Texto nota pie Car"/>
    <w:basedOn w:val="Fuentedeprrafopredeter"/>
    <w:link w:val="Textonotapie"/>
    <w:uiPriority w:val="99"/>
    <w:semiHidden/>
    <w:rsid w:val="000C731F"/>
    <w:rPr>
      <w:rFonts w:ascii="Times" w:eastAsia="Times New Roman" w:hAnsi="Times" w:cs="Times New Roman"/>
      <w:color w:val="000000"/>
      <w:sz w:val="20"/>
      <w:szCs w:val="20"/>
      <w:lang w:val="es-EC"/>
    </w:rPr>
  </w:style>
  <w:style w:type="character" w:styleId="Refdenotaalpie">
    <w:name w:val="footnote reference"/>
    <w:basedOn w:val="Fuentedeprrafopredeter"/>
    <w:uiPriority w:val="99"/>
    <w:semiHidden/>
    <w:unhideWhenUsed/>
    <w:rsid w:val="000C731F"/>
    <w:rPr>
      <w:vertAlign w:val="superscript"/>
    </w:rPr>
  </w:style>
  <w:style w:type="paragraph" w:styleId="NormalWeb">
    <w:name w:val="Normal (Web)"/>
    <w:basedOn w:val="Normal"/>
    <w:uiPriority w:val="99"/>
    <w:unhideWhenUsed/>
    <w:rsid w:val="00C43C79"/>
    <w:pPr>
      <w:widowControl/>
      <w:spacing w:before="100" w:beforeAutospacing="1" w:after="100" w:afterAutospacing="1" w:line="240" w:lineRule="auto"/>
      <w:ind w:firstLine="0"/>
      <w:jc w:val="left"/>
    </w:pPr>
    <w:rPr>
      <w:rFonts w:ascii="Times New Roman" w:eastAsiaTheme="minorEastAsia" w:hAnsi="Times New Roman"/>
      <w:color w:val="auto"/>
      <w:szCs w:val="24"/>
      <w:lang w:eastAsia="es-EC"/>
    </w:rPr>
  </w:style>
  <w:style w:type="character" w:styleId="Refdenotaalfinal">
    <w:name w:val="endnote reference"/>
    <w:basedOn w:val="Fuentedeprrafopredeter"/>
    <w:uiPriority w:val="99"/>
    <w:semiHidden/>
    <w:unhideWhenUsed/>
    <w:rsid w:val="00633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1043">
      <w:bodyDiv w:val="1"/>
      <w:marLeft w:val="0"/>
      <w:marRight w:val="0"/>
      <w:marTop w:val="0"/>
      <w:marBottom w:val="0"/>
      <w:divBdr>
        <w:top w:val="none" w:sz="0" w:space="0" w:color="auto"/>
        <w:left w:val="none" w:sz="0" w:space="0" w:color="auto"/>
        <w:bottom w:val="none" w:sz="0" w:space="0" w:color="auto"/>
        <w:right w:val="none" w:sz="0" w:space="0" w:color="auto"/>
      </w:divBdr>
    </w:div>
    <w:div w:id="303703498">
      <w:bodyDiv w:val="1"/>
      <w:marLeft w:val="0"/>
      <w:marRight w:val="0"/>
      <w:marTop w:val="0"/>
      <w:marBottom w:val="0"/>
      <w:divBdr>
        <w:top w:val="none" w:sz="0" w:space="0" w:color="auto"/>
        <w:left w:val="none" w:sz="0" w:space="0" w:color="auto"/>
        <w:bottom w:val="none" w:sz="0" w:space="0" w:color="auto"/>
        <w:right w:val="none" w:sz="0" w:space="0" w:color="auto"/>
      </w:divBdr>
      <w:divsChild>
        <w:div w:id="1387489797">
          <w:marLeft w:val="0"/>
          <w:marRight w:val="0"/>
          <w:marTop w:val="0"/>
          <w:marBottom w:val="0"/>
          <w:divBdr>
            <w:top w:val="none" w:sz="0" w:space="0" w:color="auto"/>
            <w:left w:val="none" w:sz="0" w:space="0" w:color="auto"/>
            <w:bottom w:val="none" w:sz="0" w:space="0" w:color="auto"/>
            <w:right w:val="none" w:sz="0" w:space="0" w:color="auto"/>
          </w:divBdr>
          <w:divsChild>
            <w:div w:id="41832215">
              <w:marLeft w:val="0"/>
              <w:marRight w:val="0"/>
              <w:marTop w:val="0"/>
              <w:marBottom w:val="0"/>
              <w:divBdr>
                <w:top w:val="none" w:sz="0" w:space="0" w:color="auto"/>
                <w:left w:val="none" w:sz="0" w:space="0" w:color="auto"/>
                <w:bottom w:val="none" w:sz="0" w:space="0" w:color="auto"/>
                <w:right w:val="none" w:sz="0" w:space="0" w:color="auto"/>
              </w:divBdr>
              <w:divsChild>
                <w:div w:id="81609297">
                  <w:marLeft w:val="0"/>
                  <w:marRight w:val="0"/>
                  <w:marTop w:val="0"/>
                  <w:marBottom w:val="0"/>
                  <w:divBdr>
                    <w:top w:val="none" w:sz="0" w:space="0" w:color="auto"/>
                    <w:left w:val="none" w:sz="0" w:space="0" w:color="auto"/>
                    <w:bottom w:val="none" w:sz="0" w:space="0" w:color="auto"/>
                    <w:right w:val="none" w:sz="0" w:space="0" w:color="auto"/>
                  </w:divBdr>
                  <w:divsChild>
                    <w:div w:id="3167419">
                      <w:marLeft w:val="0"/>
                      <w:marRight w:val="0"/>
                      <w:marTop w:val="0"/>
                      <w:marBottom w:val="0"/>
                      <w:divBdr>
                        <w:top w:val="none" w:sz="0" w:space="0" w:color="auto"/>
                        <w:left w:val="none" w:sz="0" w:space="0" w:color="auto"/>
                        <w:bottom w:val="none" w:sz="0" w:space="0" w:color="auto"/>
                        <w:right w:val="none" w:sz="0" w:space="0" w:color="auto"/>
                      </w:divBdr>
                      <w:divsChild>
                        <w:div w:id="1800102362">
                          <w:marLeft w:val="0"/>
                          <w:marRight w:val="0"/>
                          <w:marTop w:val="0"/>
                          <w:marBottom w:val="0"/>
                          <w:divBdr>
                            <w:top w:val="none" w:sz="0" w:space="0" w:color="auto"/>
                            <w:left w:val="none" w:sz="0" w:space="0" w:color="auto"/>
                            <w:bottom w:val="none" w:sz="0" w:space="0" w:color="auto"/>
                            <w:right w:val="none" w:sz="0" w:space="0" w:color="auto"/>
                          </w:divBdr>
                          <w:divsChild>
                            <w:div w:id="1027026246">
                              <w:marLeft w:val="0"/>
                              <w:marRight w:val="0"/>
                              <w:marTop w:val="0"/>
                              <w:marBottom w:val="0"/>
                              <w:divBdr>
                                <w:top w:val="none" w:sz="0" w:space="0" w:color="auto"/>
                                <w:left w:val="none" w:sz="0" w:space="0" w:color="auto"/>
                                <w:bottom w:val="none" w:sz="0" w:space="0" w:color="auto"/>
                                <w:right w:val="none" w:sz="0" w:space="0" w:color="auto"/>
                              </w:divBdr>
                              <w:divsChild>
                                <w:div w:id="1222788624">
                                  <w:marLeft w:val="0"/>
                                  <w:marRight w:val="0"/>
                                  <w:marTop w:val="0"/>
                                  <w:marBottom w:val="0"/>
                                  <w:divBdr>
                                    <w:top w:val="none" w:sz="0" w:space="0" w:color="auto"/>
                                    <w:left w:val="none" w:sz="0" w:space="0" w:color="auto"/>
                                    <w:bottom w:val="none" w:sz="0" w:space="0" w:color="auto"/>
                                    <w:right w:val="none" w:sz="0" w:space="0" w:color="auto"/>
                                  </w:divBdr>
                                  <w:divsChild>
                                    <w:div w:id="1488937737">
                                      <w:marLeft w:val="0"/>
                                      <w:marRight w:val="0"/>
                                      <w:marTop w:val="0"/>
                                      <w:marBottom w:val="0"/>
                                      <w:divBdr>
                                        <w:top w:val="none" w:sz="0" w:space="0" w:color="auto"/>
                                        <w:left w:val="none" w:sz="0" w:space="0" w:color="auto"/>
                                        <w:bottom w:val="none" w:sz="0" w:space="0" w:color="auto"/>
                                        <w:right w:val="none" w:sz="0" w:space="0" w:color="auto"/>
                                      </w:divBdr>
                                      <w:divsChild>
                                        <w:div w:id="1857233732">
                                          <w:marLeft w:val="0"/>
                                          <w:marRight w:val="0"/>
                                          <w:marTop w:val="0"/>
                                          <w:marBottom w:val="0"/>
                                          <w:divBdr>
                                            <w:top w:val="none" w:sz="0" w:space="0" w:color="auto"/>
                                            <w:left w:val="none" w:sz="0" w:space="0" w:color="auto"/>
                                            <w:bottom w:val="none" w:sz="0" w:space="0" w:color="auto"/>
                                            <w:right w:val="none" w:sz="0" w:space="0" w:color="auto"/>
                                          </w:divBdr>
                                          <w:divsChild>
                                            <w:div w:id="527842374">
                                              <w:marLeft w:val="0"/>
                                              <w:marRight w:val="0"/>
                                              <w:marTop w:val="0"/>
                                              <w:marBottom w:val="0"/>
                                              <w:divBdr>
                                                <w:top w:val="none" w:sz="0" w:space="0" w:color="auto"/>
                                                <w:left w:val="none" w:sz="0" w:space="0" w:color="auto"/>
                                                <w:bottom w:val="none" w:sz="0" w:space="0" w:color="auto"/>
                                                <w:right w:val="none" w:sz="0" w:space="0" w:color="auto"/>
                                              </w:divBdr>
                                              <w:divsChild>
                                                <w:div w:id="248512764">
                                                  <w:marLeft w:val="0"/>
                                                  <w:marRight w:val="0"/>
                                                  <w:marTop w:val="0"/>
                                                  <w:marBottom w:val="0"/>
                                                  <w:divBdr>
                                                    <w:top w:val="none" w:sz="0" w:space="0" w:color="auto"/>
                                                    <w:left w:val="none" w:sz="0" w:space="0" w:color="auto"/>
                                                    <w:bottom w:val="none" w:sz="0" w:space="0" w:color="auto"/>
                                                    <w:right w:val="none" w:sz="0" w:space="0" w:color="auto"/>
                                                  </w:divBdr>
                                                  <w:divsChild>
                                                    <w:div w:id="991132047">
                                                      <w:marLeft w:val="0"/>
                                                      <w:marRight w:val="0"/>
                                                      <w:marTop w:val="0"/>
                                                      <w:marBottom w:val="0"/>
                                                      <w:divBdr>
                                                        <w:top w:val="none" w:sz="0" w:space="0" w:color="auto"/>
                                                        <w:left w:val="none" w:sz="0" w:space="0" w:color="auto"/>
                                                        <w:bottom w:val="none" w:sz="0" w:space="0" w:color="auto"/>
                                                        <w:right w:val="none" w:sz="0" w:space="0" w:color="auto"/>
                                                      </w:divBdr>
                                                      <w:divsChild>
                                                        <w:div w:id="272252960">
                                                          <w:marLeft w:val="0"/>
                                                          <w:marRight w:val="0"/>
                                                          <w:marTop w:val="0"/>
                                                          <w:marBottom w:val="0"/>
                                                          <w:divBdr>
                                                            <w:top w:val="none" w:sz="0" w:space="0" w:color="auto"/>
                                                            <w:left w:val="none" w:sz="0" w:space="0" w:color="auto"/>
                                                            <w:bottom w:val="none" w:sz="0" w:space="0" w:color="auto"/>
                                                            <w:right w:val="none" w:sz="0" w:space="0" w:color="auto"/>
                                                          </w:divBdr>
                                                          <w:divsChild>
                                                            <w:div w:id="1735005934">
                                                              <w:marLeft w:val="0"/>
                                                              <w:marRight w:val="0"/>
                                                              <w:marTop w:val="0"/>
                                                              <w:marBottom w:val="0"/>
                                                              <w:divBdr>
                                                                <w:top w:val="none" w:sz="0" w:space="0" w:color="auto"/>
                                                                <w:left w:val="none" w:sz="0" w:space="0" w:color="auto"/>
                                                                <w:bottom w:val="none" w:sz="0" w:space="0" w:color="auto"/>
                                                                <w:right w:val="none" w:sz="0" w:space="0" w:color="auto"/>
                                                              </w:divBdr>
                                                              <w:divsChild>
                                                                <w:div w:id="595675519">
                                                                  <w:marLeft w:val="0"/>
                                                                  <w:marRight w:val="0"/>
                                                                  <w:marTop w:val="0"/>
                                                                  <w:marBottom w:val="0"/>
                                                                  <w:divBdr>
                                                                    <w:top w:val="none" w:sz="0" w:space="0" w:color="auto"/>
                                                                    <w:left w:val="none" w:sz="0" w:space="0" w:color="auto"/>
                                                                    <w:bottom w:val="none" w:sz="0" w:space="0" w:color="auto"/>
                                                                    <w:right w:val="none" w:sz="0" w:space="0" w:color="auto"/>
                                                                  </w:divBdr>
                                                                  <w:divsChild>
                                                                    <w:div w:id="1439787873">
                                                                      <w:marLeft w:val="0"/>
                                                                      <w:marRight w:val="0"/>
                                                                      <w:marTop w:val="0"/>
                                                                      <w:marBottom w:val="0"/>
                                                                      <w:divBdr>
                                                                        <w:top w:val="none" w:sz="0" w:space="0" w:color="auto"/>
                                                                        <w:left w:val="none" w:sz="0" w:space="0" w:color="auto"/>
                                                                        <w:bottom w:val="none" w:sz="0" w:space="0" w:color="auto"/>
                                                                        <w:right w:val="none" w:sz="0" w:space="0" w:color="auto"/>
                                                                      </w:divBdr>
                                                                      <w:divsChild>
                                                                        <w:div w:id="105658499">
                                                                          <w:marLeft w:val="0"/>
                                                                          <w:marRight w:val="0"/>
                                                                          <w:marTop w:val="0"/>
                                                                          <w:marBottom w:val="0"/>
                                                                          <w:divBdr>
                                                                            <w:top w:val="none" w:sz="0" w:space="0" w:color="auto"/>
                                                                            <w:left w:val="none" w:sz="0" w:space="0" w:color="auto"/>
                                                                            <w:bottom w:val="none" w:sz="0" w:space="0" w:color="auto"/>
                                                                            <w:right w:val="none" w:sz="0" w:space="0" w:color="auto"/>
                                                                          </w:divBdr>
                                                                          <w:divsChild>
                                                                            <w:div w:id="136142890">
                                                                              <w:marLeft w:val="0"/>
                                                                              <w:marRight w:val="0"/>
                                                                              <w:marTop w:val="0"/>
                                                                              <w:marBottom w:val="0"/>
                                                                              <w:divBdr>
                                                                                <w:top w:val="none" w:sz="0" w:space="0" w:color="auto"/>
                                                                                <w:left w:val="none" w:sz="0" w:space="0" w:color="auto"/>
                                                                                <w:bottom w:val="none" w:sz="0" w:space="0" w:color="auto"/>
                                                                                <w:right w:val="none" w:sz="0" w:space="0" w:color="auto"/>
                                                                              </w:divBdr>
                                                                              <w:divsChild>
                                                                                <w:div w:id="1333218709">
                                                                                  <w:marLeft w:val="0"/>
                                                                                  <w:marRight w:val="0"/>
                                                                                  <w:marTop w:val="0"/>
                                                                                  <w:marBottom w:val="0"/>
                                                                                  <w:divBdr>
                                                                                    <w:top w:val="none" w:sz="0" w:space="0" w:color="auto"/>
                                                                                    <w:left w:val="none" w:sz="0" w:space="0" w:color="auto"/>
                                                                                    <w:bottom w:val="none" w:sz="0" w:space="0" w:color="auto"/>
                                                                                    <w:right w:val="none" w:sz="0" w:space="0" w:color="auto"/>
                                                                                  </w:divBdr>
                                                                                  <w:divsChild>
                                                                                    <w:div w:id="1584610632">
                                                                                      <w:marLeft w:val="0"/>
                                                                                      <w:marRight w:val="0"/>
                                                                                      <w:marTop w:val="0"/>
                                                                                      <w:marBottom w:val="0"/>
                                                                                      <w:divBdr>
                                                                                        <w:top w:val="none" w:sz="0" w:space="0" w:color="auto"/>
                                                                                        <w:left w:val="none" w:sz="0" w:space="0" w:color="auto"/>
                                                                                        <w:bottom w:val="none" w:sz="0" w:space="0" w:color="auto"/>
                                                                                        <w:right w:val="none" w:sz="0" w:space="0" w:color="auto"/>
                                                                                      </w:divBdr>
                                                                                      <w:divsChild>
                                                                                        <w:div w:id="59403737">
                                                                                          <w:marLeft w:val="0"/>
                                                                                          <w:marRight w:val="0"/>
                                                                                          <w:marTop w:val="0"/>
                                                                                          <w:marBottom w:val="0"/>
                                                                                          <w:divBdr>
                                                                                            <w:top w:val="none" w:sz="0" w:space="0" w:color="auto"/>
                                                                                            <w:left w:val="none" w:sz="0" w:space="0" w:color="auto"/>
                                                                                            <w:bottom w:val="none" w:sz="0" w:space="0" w:color="auto"/>
                                                                                            <w:right w:val="none" w:sz="0" w:space="0" w:color="auto"/>
                                                                                          </w:divBdr>
                                                                                          <w:divsChild>
                                                                                            <w:div w:id="3398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scpeurope.eu/es/programas-escp-europe/bachelor-in-management/bachelor-in-management/overview/presentacion-bachelor-in-management-escp-europe/" TargetMode="External"/><Relationship Id="rId2" Type="http://schemas.openxmlformats.org/officeDocument/2006/relationships/hyperlink" Target="http://www.isg.fr/etudiants-ecole-international.aspx" TargetMode="External"/><Relationship Id="rId1" Type="http://schemas.openxmlformats.org/officeDocument/2006/relationships/hyperlink" Target="https://www.minerva.kgi.edu/" TargetMode="External"/><Relationship Id="rId6" Type="http://schemas.openxmlformats.org/officeDocument/2006/relationships/hyperlink" Target="https://www.hyperisland.com/programs-and-courses?type=full_time_program" TargetMode="External"/><Relationship Id="rId5" Type="http://schemas.openxmlformats.org/officeDocument/2006/relationships/hyperlink" Target="http://www.kaospilot.dk/studentprogram-aarhus/" TargetMode="External"/><Relationship Id="rId4" Type="http://schemas.openxmlformats.org/officeDocument/2006/relationships/hyperlink" Target="http://www.topuniversities.com/university-rankings/latin-american-university-rankings/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9B6B-18C6-49C9-9F70-9A24488E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15</Pages>
  <Words>21703</Words>
  <Characters>119368</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Pinto</dc:creator>
  <cp:keywords/>
  <dc:description/>
  <cp:lastModifiedBy>Jean Paul Pinto</cp:lastModifiedBy>
  <cp:revision>27</cp:revision>
  <dcterms:created xsi:type="dcterms:W3CDTF">2016-03-08T21:46:00Z</dcterms:created>
  <dcterms:modified xsi:type="dcterms:W3CDTF">2016-06-29T21:35:00Z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jppmoralitos@yahoo.fr@www.mendeley.com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