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87400" w14:textId="77777777" w:rsidR="007D5FF7" w:rsidRPr="00964C6F" w:rsidRDefault="00861176" w:rsidP="00964C6F">
      <w:pPr>
        <w:spacing w:after="0" w:line="259" w:lineRule="auto"/>
        <w:ind w:left="2237" w:right="0" w:firstLine="0"/>
        <w:jc w:val="left"/>
        <w:rPr>
          <w:rFonts w:ascii="Times New Roman" w:hAnsi="Times New Roman" w:cs="Times New Roman"/>
          <w:sz w:val="24"/>
          <w:szCs w:val="24"/>
          <w:lang w:val="es-PE"/>
        </w:rPr>
      </w:pPr>
      <w:r w:rsidRPr="00964C6F">
        <w:rPr>
          <w:rFonts w:ascii="Times New Roman" w:hAnsi="Times New Roman" w:cs="Times New Roman"/>
          <w:b/>
          <w:sz w:val="24"/>
          <w:szCs w:val="24"/>
          <w:lang w:val="es-PE"/>
        </w:rPr>
        <w:t xml:space="preserve">  </w:t>
      </w:r>
    </w:p>
    <w:p w14:paraId="3D670DA6" w14:textId="77777777" w:rsidR="007D5FF7" w:rsidRPr="00964C6F" w:rsidRDefault="00964C6F">
      <w:pPr>
        <w:pStyle w:val="Ttulo1"/>
        <w:ind w:right="5"/>
        <w:rPr>
          <w:rFonts w:ascii="Times New Roman" w:hAnsi="Times New Roman" w:cs="Times New Roman"/>
          <w:sz w:val="24"/>
          <w:szCs w:val="24"/>
          <w:lang w:val="es-PE"/>
        </w:rPr>
      </w:pPr>
      <w:r w:rsidRPr="00964C6F">
        <w:rPr>
          <w:rFonts w:ascii="Times New Roman" w:hAnsi="Times New Roman" w:cs="Times New Roman"/>
          <w:sz w:val="24"/>
          <w:szCs w:val="24"/>
          <w:lang w:val="es-PE"/>
        </w:rPr>
        <w:t>Instrucciones para autores (Poster Session)</w:t>
      </w:r>
    </w:p>
    <w:p w14:paraId="3583777E" w14:textId="77777777" w:rsidR="007D5FF7" w:rsidRPr="00964C6F" w:rsidRDefault="00861176">
      <w:pPr>
        <w:spacing w:after="0" w:line="259" w:lineRule="auto"/>
        <w:ind w:left="0" w:right="0" w:firstLine="0"/>
        <w:jc w:val="left"/>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 </w:t>
      </w:r>
    </w:p>
    <w:p w14:paraId="0F8BDC9E" w14:textId="77777777" w:rsidR="007D5FF7" w:rsidRPr="00964C6F" w:rsidRDefault="00861176">
      <w:pPr>
        <w:ind w:left="-5" w:right="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Un </w:t>
      </w:r>
      <w:r w:rsidRPr="00964C6F">
        <w:rPr>
          <w:rFonts w:ascii="Times New Roman" w:hAnsi="Times New Roman" w:cs="Times New Roman"/>
          <w:b/>
          <w:i/>
          <w:sz w:val="24"/>
          <w:szCs w:val="24"/>
          <w:lang w:val="es-PE"/>
        </w:rPr>
        <w:t>Poster Session</w:t>
      </w:r>
      <w:r w:rsidRPr="00964C6F">
        <w:rPr>
          <w:rFonts w:ascii="Times New Roman" w:hAnsi="Times New Roman" w:cs="Times New Roman"/>
          <w:i/>
          <w:sz w:val="24"/>
          <w:szCs w:val="24"/>
          <w:lang w:val="es-PE"/>
        </w:rPr>
        <w:t xml:space="preserve"> </w:t>
      </w:r>
      <w:r w:rsidRPr="00964C6F">
        <w:rPr>
          <w:rFonts w:ascii="Times New Roman" w:hAnsi="Times New Roman" w:cs="Times New Roman"/>
          <w:sz w:val="24"/>
          <w:szCs w:val="24"/>
          <w:lang w:val="es-PE"/>
        </w:rPr>
        <w:t xml:space="preserve">es una presentación gráfica de una investigación mediante carteles en un ambiente especial de la asamblea CLADEA, durante los cuales los autores muestran y explican sus hallazgos a los asistentes. </w:t>
      </w:r>
    </w:p>
    <w:p w14:paraId="039B4396" w14:textId="77777777" w:rsidR="007D5FF7" w:rsidRPr="00964C6F" w:rsidRDefault="00861176">
      <w:pPr>
        <w:spacing w:after="0" w:line="259" w:lineRule="auto"/>
        <w:ind w:left="0" w:right="0" w:firstLine="0"/>
        <w:jc w:val="left"/>
        <w:rPr>
          <w:rFonts w:ascii="Times New Roman" w:hAnsi="Times New Roman" w:cs="Times New Roman"/>
          <w:sz w:val="24"/>
          <w:szCs w:val="24"/>
          <w:lang w:val="es-PE"/>
        </w:rPr>
      </w:pPr>
      <w:r w:rsidRPr="00964C6F">
        <w:rPr>
          <w:rFonts w:ascii="Times New Roman" w:hAnsi="Times New Roman" w:cs="Times New Roman"/>
          <w:b/>
          <w:color w:val="FF0000"/>
          <w:sz w:val="24"/>
          <w:szCs w:val="24"/>
          <w:lang w:val="es-PE"/>
        </w:rPr>
        <w:t xml:space="preserve"> </w:t>
      </w:r>
    </w:p>
    <w:p w14:paraId="767C8F15" w14:textId="77777777" w:rsidR="007D5FF7" w:rsidRPr="00964C6F" w:rsidRDefault="00861176">
      <w:pPr>
        <w:spacing w:after="44" w:line="259" w:lineRule="auto"/>
        <w:ind w:left="0" w:right="0" w:firstLine="0"/>
        <w:jc w:val="left"/>
        <w:rPr>
          <w:rFonts w:ascii="Times New Roman" w:hAnsi="Times New Roman" w:cs="Times New Roman"/>
          <w:sz w:val="24"/>
          <w:szCs w:val="24"/>
        </w:rPr>
      </w:pPr>
      <w:r w:rsidRPr="00964C6F">
        <w:rPr>
          <w:rFonts w:ascii="Times New Roman" w:hAnsi="Times New Roman" w:cs="Times New Roman"/>
          <w:noProof/>
          <w:sz w:val="24"/>
          <w:szCs w:val="24"/>
        </w:rPr>
        <mc:AlternateContent>
          <mc:Choice Requires="wpg">
            <w:drawing>
              <wp:inline distT="0" distB="0" distL="0" distR="0" wp14:anchorId="06D137B7" wp14:editId="23532C91">
                <wp:extent cx="5594604" cy="1446276"/>
                <wp:effectExtent l="0" t="0" r="0" b="0"/>
                <wp:docPr id="4460" name="Group 4460"/>
                <wp:cNvGraphicFramePr/>
                <a:graphic xmlns:a="http://schemas.openxmlformats.org/drawingml/2006/main">
                  <a:graphicData uri="http://schemas.microsoft.com/office/word/2010/wordprocessingGroup">
                    <wpg:wgp>
                      <wpg:cNvGrpSpPr/>
                      <wpg:grpSpPr>
                        <a:xfrm>
                          <a:off x="0" y="0"/>
                          <a:ext cx="5594604" cy="1446276"/>
                          <a:chOff x="0" y="0"/>
                          <a:chExt cx="5594604" cy="1446276"/>
                        </a:xfrm>
                      </wpg:grpSpPr>
                      <pic:pic xmlns:pic="http://schemas.openxmlformats.org/drawingml/2006/picture">
                        <pic:nvPicPr>
                          <pic:cNvPr id="161" name="Picture 161"/>
                          <pic:cNvPicPr/>
                        </pic:nvPicPr>
                        <pic:blipFill>
                          <a:blip r:embed="rId7"/>
                          <a:stretch>
                            <a:fillRect/>
                          </a:stretch>
                        </pic:blipFill>
                        <pic:spPr>
                          <a:xfrm>
                            <a:off x="3755136" y="6096"/>
                            <a:ext cx="1839468" cy="1440180"/>
                          </a:xfrm>
                          <a:prstGeom prst="rect">
                            <a:avLst/>
                          </a:prstGeom>
                        </pic:spPr>
                      </pic:pic>
                      <pic:pic xmlns:pic="http://schemas.openxmlformats.org/drawingml/2006/picture">
                        <pic:nvPicPr>
                          <pic:cNvPr id="163" name="Picture 163"/>
                          <pic:cNvPicPr/>
                        </pic:nvPicPr>
                        <pic:blipFill>
                          <a:blip r:embed="rId8"/>
                          <a:stretch>
                            <a:fillRect/>
                          </a:stretch>
                        </pic:blipFill>
                        <pic:spPr>
                          <a:xfrm>
                            <a:off x="0" y="0"/>
                            <a:ext cx="1821180" cy="1438656"/>
                          </a:xfrm>
                          <a:prstGeom prst="rect">
                            <a:avLst/>
                          </a:prstGeom>
                        </pic:spPr>
                      </pic:pic>
                      <pic:pic xmlns:pic="http://schemas.openxmlformats.org/drawingml/2006/picture">
                        <pic:nvPicPr>
                          <pic:cNvPr id="165" name="Picture 165"/>
                          <pic:cNvPicPr/>
                        </pic:nvPicPr>
                        <pic:blipFill>
                          <a:blip r:embed="rId9"/>
                          <a:stretch>
                            <a:fillRect/>
                          </a:stretch>
                        </pic:blipFill>
                        <pic:spPr>
                          <a:xfrm>
                            <a:off x="1847088" y="6096"/>
                            <a:ext cx="1901952" cy="1420368"/>
                          </a:xfrm>
                          <a:prstGeom prst="rect">
                            <a:avLst/>
                          </a:prstGeom>
                        </pic:spPr>
                      </pic:pic>
                    </wpg:wgp>
                  </a:graphicData>
                </a:graphic>
              </wp:inline>
            </w:drawing>
          </mc:Choice>
          <mc:Fallback xmlns:a="http://schemas.openxmlformats.org/drawingml/2006/main">
            <w:pict>
              <v:group id="Group 4460" style="width:440.52pt;height:113.88pt;mso-position-horizontal-relative:char;mso-position-vertical-relative:line" coordsize="55946,14462">
                <v:shape id="Picture 161" style="position:absolute;width:18394;height:14401;left:37551;top:60;" filled="f">
                  <v:imagedata r:id="rId10"/>
                </v:shape>
                <v:shape id="Picture 163" style="position:absolute;width:18211;height:14386;left:0;top:0;" filled="f">
                  <v:imagedata r:id="rId11"/>
                </v:shape>
                <v:shape id="Picture 165" style="position:absolute;width:19019;height:14203;left:18470;top:60;" filled="f">
                  <v:imagedata r:id="rId12"/>
                </v:shape>
              </v:group>
            </w:pict>
          </mc:Fallback>
        </mc:AlternateContent>
      </w:r>
    </w:p>
    <w:p w14:paraId="2389FE4F" w14:textId="77777777" w:rsidR="007D5FF7" w:rsidRPr="00964C6F" w:rsidRDefault="00861176">
      <w:pPr>
        <w:spacing w:after="0" w:line="259" w:lineRule="auto"/>
        <w:ind w:left="0" w:right="0" w:firstLine="0"/>
        <w:jc w:val="left"/>
        <w:rPr>
          <w:rFonts w:ascii="Times New Roman" w:hAnsi="Times New Roman" w:cs="Times New Roman"/>
          <w:sz w:val="24"/>
          <w:szCs w:val="24"/>
        </w:rPr>
      </w:pPr>
      <w:r w:rsidRPr="00964C6F">
        <w:rPr>
          <w:rFonts w:ascii="Times New Roman" w:hAnsi="Times New Roman" w:cs="Times New Roman"/>
          <w:b/>
          <w:color w:val="FF0000"/>
          <w:sz w:val="24"/>
          <w:szCs w:val="24"/>
        </w:rPr>
        <w:t xml:space="preserve"> </w:t>
      </w:r>
    </w:p>
    <w:p w14:paraId="7FEDE2E7" w14:textId="26FD7A88" w:rsidR="007D5FF7" w:rsidRPr="00964C6F" w:rsidRDefault="00861176">
      <w:pPr>
        <w:ind w:left="-5" w:right="0"/>
        <w:rPr>
          <w:rFonts w:ascii="Times New Roman" w:hAnsi="Times New Roman" w:cs="Times New Roman"/>
          <w:sz w:val="24"/>
          <w:szCs w:val="24"/>
          <w:lang w:val="es-PE"/>
        </w:rPr>
      </w:pPr>
      <w:r w:rsidRPr="00964C6F">
        <w:rPr>
          <w:rFonts w:ascii="Times New Roman" w:hAnsi="Times New Roman" w:cs="Times New Roman"/>
          <w:b/>
          <w:sz w:val="24"/>
          <w:szCs w:val="24"/>
          <w:lang w:val="es-PE"/>
        </w:rPr>
        <w:t>En este formato se convocan artículos</w:t>
      </w:r>
      <w:r w:rsidR="00E91C3D">
        <w:rPr>
          <w:rFonts w:ascii="Times New Roman" w:hAnsi="Times New Roman" w:cs="Times New Roman"/>
          <w:b/>
          <w:sz w:val="24"/>
          <w:szCs w:val="24"/>
          <w:lang w:val="es-PE"/>
        </w:rPr>
        <w:t>, casos, experiencias para el Track de Gestión de Proyectos, Track 5</w:t>
      </w:r>
      <w:r w:rsidRPr="00964C6F">
        <w:rPr>
          <w:rFonts w:ascii="Times New Roman" w:hAnsi="Times New Roman" w:cs="Times New Roman"/>
          <w:b/>
          <w:sz w:val="24"/>
          <w:szCs w:val="24"/>
          <w:lang w:val="es-PE"/>
        </w:rPr>
        <w:t xml:space="preserve">. </w:t>
      </w:r>
      <w:r w:rsidRPr="00964C6F">
        <w:rPr>
          <w:rFonts w:ascii="Times New Roman" w:hAnsi="Times New Roman" w:cs="Times New Roman"/>
          <w:sz w:val="24"/>
          <w:szCs w:val="24"/>
          <w:lang w:val="es-PE"/>
        </w:rPr>
        <w:t xml:space="preserve">Este formato es útil para presentar brevemente el estudio y permitir observaciones/discusiones profundas de los asistentes. </w:t>
      </w:r>
    </w:p>
    <w:p w14:paraId="6426BFB0" w14:textId="77777777" w:rsidR="007D5FF7" w:rsidRPr="00964C6F" w:rsidRDefault="00861176">
      <w:pPr>
        <w:spacing w:after="0" w:line="259" w:lineRule="auto"/>
        <w:ind w:left="0" w:right="0" w:firstLine="0"/>
        <w:jc w:val="left"/>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 </w:t>
      </w:r>
    </w:p>
    <w:p w14:paraId="3D94A1DF" w14:textId="7D9661A4" w:rsidR="007D5FF7" w:rsidRPr="00964C6F" w:rsidRDefault="00861176">
      <w:pPr>
        <w:spacing w:after="33"/>
        <w:ind w:left="-5" w:right="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Los artículos seleccionados: </w:t>
      </w:r>
    </w:p>
    <w:p w14:paraId="0A12C72D" w14:textId="7110C740" w:rsidR="00964C6F" w:rsidRPr="00964C6F" w:rsidRDefault="002523B7" w:rsidP="00964C6F">
      <w:pPr>
        <w:pStyle w:val="Prrafodelista"/>
        <w:numPr>
          <w:ilvl w:val="0"/>
          <w:numId w:val="8"/>
        </w:numPr>
        <w:ind w:right="1634"/>
        <w:rPr>
          <w:rFonts w:ascii="Times New Roman" w:hAnsi="Times New Roman" w:cs="Times New Roman"/>
          <w:sz w:val="24"/>
          <w:szCs w:val="24"/>
          <w:lang w:val="es-PE"/>
        </w:rPr>
      </w:pPr>
      <w:r w:rsidRPr="00964C6F">
        <w:rPr>
          <w:rFonts w:ascii="Times New Roman" w:hAnsi="Times New Roman" w:cs="Times New Roman"/>
          <w:sz w:val="24"/>
          <w:szCs w:val="24"/>
          <w:lang w:val="es-PE"/>
        </w:rPr>
        <w:t>Ser</w:t>
      </w:r>
      <w:r>
        <w:rPr>
          <w:rFonts w:ascii="Times New Roman" w:hAnsi="Times New Roman" w:cs="Times New Roman"/>
          <w:sz w:val="24"/>
          <w:szCs w:val="24"/>
          <w:lang w:val="es-PE"/>
        </w:rPr>
        <w:t>án</w:t>
      </w:r>
      <w:r w:rsidR="00861176" w:rsidRPr="00964C6F">
        <w:rPr>
          <w:rFonts w:ascii="Times New Roman" w:hAnsi="Times New Roman" w:cs="Times New Roman"/>
          <w:sz w:val="24"/>
          <w:szCs w:val="24"/>
          <w:lang w:val="es-PE"/>
        </w:rPr>
        <w:t xml:space="preserve"> evaluados por un staff de revisores de CLADEA y recibir retroalimentación. </w:t>
      </w:r>
    </w:p>
    <w:p w14:paraId="0D6FB0B0" w14:textId="77777777" w:rsidR="007D5FF7" w:rsidRPr="00964C6F" w:rsidRDefault="00861176" w:rsidP="00964C6F">
      <w:pPr>
        <w:pStyle w:val="Prrafodelista"/>
        <w:numPr>
          <w:ilvl w:val="0"/>
          <w:numId w:val="8"/>
        </w:numPr>
        <w:ind w:right="1634"/>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Compartir los avances de su trabajo con un público amplio. </w:t>
      </w:r>
    </w:p>
    <w:p w14:paraId="10DA1147" w14:textId="77777777" w:rsidR="007D5FF7" w:rsidRPr="00964C6F" w:rsidRDefault="00861176">
      <w:pPr>
        <w:spacing w:after="0" w:line="259" w:lineRule="auto"/>
        <w:ind w:left="0" w:right="0" w:firstLine="0"/>
        <w:jc w:val="left"/>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 </w:t>
      </w:r>
    </w:p>
    <w:p w14:paraId="18D59342" w14:textId="3F785598" w:rsidR="007D5FF7" w:rsidRPr="00964C6F" w:rsidRDefault="00B202D1">
      <w:pPr>
        <w:ind w:left="-5" w:right="0"/>
        <w:rPr>
          <w:rFonts w:ascii="Times New Roman" w:hAnsi="Times New Roman" w:cs="Times New Roman"/>
          <w:sz w:val="24"/>
          <w:szCs w:val="24"/>
          <w:lang w:val="es-PE"/>
        </w:rPr>
      </w:pPr>
      <w:r>
        <w:rPr>
          <w:rFonts w:ascii="Times New Roman" w:hAnsi="Times New Roman" w:cs="Times New Roman"/>
          <w:sz w:val="24"/>
          <w:szCs w:val="24"/>
          <w:lang w:val="es-PE"/>
        </w:rPr>
        <w:t>Este</w:t>
      </w:r>
      <w:r w:rsidR="00964C6F">
        <w:rPr>
          <w:rFonts w:ascii="Times New Roman" w:hAnsi="Times New Roman" w:cs="Times New Roman"/>
          <w:sz w:val="24"/>
          <w:szCs w:val="24"/>
          <w:lang w:val="es-PE"/>
        </w:rPr>
        <w:t xml:space="preserve"> T</w:t>
      </w:r>
      <w:r w:rsidR="00861176" w:rsidRPr="00964C6F">
        <w:rPr>
          <w:rFonts w:ascii="Times New Roman" w:hAnsi="Times New Roman" w:cs="Times New Roman"/>
          <w:sz w:val="24"/>
          <w:szCs w:val="24"/>
          <w:lang w:val="es-PE"/>
        </w:rPr>
        <w:t xml:space="preserve">rack </w:t>
      </w:r>
      <w:r w:rsidR="00861176" w:rsidRPr="00964C6F">
        <w:rPr>
          <w:rFonts w:ascii="Times New Roman" w:hAnsi="Times New Roman" w:cs="Times New Roman"/>
          <w:b/>
          <w:sz w:val="24"/>
          <w:szCs w:val="24"/>
          <w:u w:val="single" w:color="000000"/>
          <w:lang w:val="es-PE"/>
        </w:rPr>
        <w:t>no ofrece opción de publicación en revista</w:t>
      </w:r>
      <w:r w:rsidR="00964C6F">
        <w:rPr>
          <w:rFonts w:ascii="Times New Roman" w:hAnsi="Times New Roman" w:cs="Times New Roman"/>
          <w:b/>
          <w:sz w:val="24"/>
          <w:szCs w:val="24"/>
          <w:u w:val="single" w:color="000000"/>
          <w:lang w:val="es-PE"/>
        </w:rPr>
        <w:t xml:space="preserve"> ni en los Proceedings de CLADEA</w:t>
      </w:r>
      <w:r w:rsidR="00861176" w:rsidRPr="00964C6F">
        <w:rPr>
          <w:rFonts w:ascii="Times New Roman" w:hAnsi="Times New Roman" w:cs="Times New Roman"/>
          <w:b/>
          <w:sz w:val="24"/>
          <w:szCs w:val="24"/>
          <w:lang w:val="es-PE"/>
        </w:rPr>
        <w:t>.</w:t>
      </w:r>
      <w:r w:rsidR="00861176" w:rsidRPr="00964C6F">
        <w:rPr>
          <w:rFonts w:ascii="Times New Roman" w:hAnsi="Times New Roman" w:cs="Times New Roman"/>
          <w:sz w:val="24"/>
          <w:szCs w:val="24"/>
          <w:lang w:val="es-PE"/>
        </w:rPr>
        <w:t xml:space="preserve"> </w:t>
      </w:r>
    </w:p>
    <w:p w14:paraId="547F02DF" w14:textId="77777777" w:rsidR="007D5FF7" w:rsidRPr="00964C6F" w:rsidRDefault="00861176">
      <w:pPr>
        <w:spacing w:after="0" w:line="259" w:lineRule="auto"/>
        <w:ind w:left="0" w:right="0" w:firstLine="0"/>
        <w:jc w:val="left"/>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 </w:t>
      </w:r>
    </w:p>
    <w:p w14:paraId="279E122F" w14:textId="77777777" w:rsidR="007D5FF7" w:rsidRPr="00964C6F" w:rsidRDefault="00861176">
      <w:pPr>
        <w:ind w:left="-5" w:right="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Sólo será aceptado un número limitado de pósteres, por lo tanto, los autores que postulen sus artículos deben garantizar su disposición a presentarlo en la conferencia.  </w:t>
      </w:r>
    </w:p>
    <w:p w14:paraId="762C6180" w14:textId="77777777" w:rsidR="007D5FF7" w:rsidRPr="00964C6F" w:rsidRDefault="00861176">
      <w:pPr>
        <w:spacing w:after="0" w:line="259" w:lineRule="auto"/>
        <w:ind w:left="0" w:right="0" w:firstLine="0"/>
        <w:jc w:val="left"/>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 </w:t>
      </w:r>
    </w:p>
    <w:p w14:paraId="1FA54FD5" w14:textId="77777777" w:rsidR="007D5FF7" w:rsidRPr="00964C6F" w:rsidRDefault="00861176">
      <w:pPr>
        <w:pStyle w:val="Ttulo2"/>
        <w:ind w:right="7"/>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NATURALEZA DEL ARTÍCULO – POSTER SESSION </w:t>
      </w:r>
    </w:p>
    <w:p w14:paraId="0E58791E" w14:textId="77777777" w:rsidR="002523B7" w:rsidRDefault="00087171" w:rsidP="00087171">
      <w:pPr>
        <w:spacing w:after="0" w:line="259" w:lineRule="auto"/>
        <w:ind w:left="0" w:right="0" w:firstLine="0"/>
        <w:jc w:val="left"/>
        <w:rPr>
          <w:rFonts w:ascii="Times New Roman" w:hAnsi="Times New Roman" w:cs="Times New Roman"/>
          <w:sz w:val="24"/>
          <w:szCs w:val="24"/>
          <w:lang w:val="es-PE"/>
        </w:rPr>
      </w:pPr>
      <w:r w:rsidRPr="00087171">
        <w:rPr>
          <w:rFonts w:ascii="Times New Roman" w:hAnsi="Times New Roman" w:cs="Times New Roman"/>
          <w:sz w:val="24"/>
          <w:szCs w:val="24"/>
          <w:lang w:val="es-PE"/>
        </w:rPr>
        <w:t xml:space="preserve">En este tipo de ponencia se espera que el autor comparta resultados de buenas prácticas o experiencias de comprobado éxito en las actividades </w:t>
      </w:r>
      <w:r>
        <w:rPr>
          <w:rFonts w:ascii="Times New Roman" w:hAnsi="Times New Roman" w:cs="Times New Roman"/>
          <w:sz w:val="24"/>
          <w:szCs w:val="24"/>
          <w:lang w:val="es-PE"/>
        </w:rPr>
        <w:t>relacionadas con la gestión de proyectos</w:t>
      </w:r>
      <w:r w:rsidRPr="00087171">
        <w:rPr>
          <w:rFonts w:ascii="Times New Roman" w:hAnsi="Times New Roman" w:cs="Times New Roman"/>
          <w:sz w:val="24"/>
          <w:szCs w:val="24"/>
          <w:lang w:val="es-PE"/>
        </w:rPr>
        <w:t>. Se busca experiencias que hayan fomentado el emprendimiento, la vinculación o nuevas prácticas docentes innovadoras en el campo. El formato a seguir es el siguiente.</w:t>
      </w:r>
    </w:p>
    <w:p w14:paraId="67501471" w14:textId="3A8152F6" w:rsidR="002523B7" w:rsidRPr="002523B7" w:rsidRDefault="00087171" w:rsidP="002523B7">
      <w:pPr>
        <w:pStyle w:val="Prrafodelista"/>
        <w:numPr>
          <w:ilvl w:val="0"/>
          <w:numId w:val="9"/>
        </w:numPr>
        <w:spacing w:after="0" w:line="259" w:lineRule="auto"/>
        <w:ind w:right="0"/>
        <w:jc w:val="left"/>
        <w:rPr>
          <w:rFonts w:ascii="Times New Roman" w:hAnsi="Times New Roman" w:cs="Times New Roman"/>
          <w:sz w:val="24"/>
          <w:szCs w:val="24"/>
          <w:lang w:val="es-PE"/>
        </w:rPr>
      </w:pPr>
      <w:r w:rsidRPr="002523B7">
        <w:rPr>
          <w:rFonts w:ascii="Times New Roman" w:hAnsi="Times New Roman" w:cs="Times New Roman"/>
          <w:sz w:val="24"/>
          <w:szCs w:val="24"/>
          <w:lang w:val="es-PE"/>
        </w:rPr>
        <w:br/>
        <w:t>MS Word, idioma: español o inglés.</w:t>
      </w:r>
    </w:p>
    <w:p w14:paraId="6F62BC61" w14:textId="6B92B364" w:rsidR="002523B7" w:rsidRPr="002523B7" w:rsidRDefault="00087171" w:rsidP="002523B7">
      <w:pPr>
        <w:pStyle w:val="Prrafodelista"/>
        <w:numPr>
          <w:ilvl w:val="0"/>
          <w:numId w:val="9"/>
        </w:numPr>
        <w:spacing w:after="0" w:line="259" w:lineRule="auto"/>
        <w:ind w:right="0"/>
        <w:jc w:val="left"/>
        <w:rPr>
          <w:rFonts w:ascii="Times New Roman" w:hAnsi="Times New Roman" w:cs="Times New Roman"/>
          <w:sz w:val="24"/>
          <w:szCs w:val="24"/>
          <w:lang w:val="es-PE"/>
        </w:rPr>
      </w:pPr>
      <w:r w:rsidRPr="002523B7">
        <w:rPr>
          <w:rFonts w:ascii="Times New Roman" w:hAnsi="Times New Roman" w:cs="Times New Roman"/>
          <w:sz w:val="24"/>
          <w:szCs w:val="24"/>
          <w:lang w:val="es-PE"/>
        </w:rPr>
        <w:t xml:space="preserve">Letra Times New </w:t>
      </w:r>
      <w:r w:rsidR="002523B7" w:rsidRPr="002523B7">
        <w:rPr>
          <w:rFonts w:ascii="Times New Roman" w:hAnsi="Times New Roman" w:cs="Times New Roman"/>
          <w:sz w:val="24"/>
          <w:szCs w:val="24"/>
          <w:lang w:val="es-PE"/>
        </w:rPr>
        <w:t>Román</w:t>
      </w:r>
      <w:r w:rsidRPr="002523B7">
        <w:rPr>
          <w:rFonts w:ascii="Times New Roman" w:hAnsi="Times New Roman" w:cs="Times New Roman"/>
          <w:sz w:val="24"/>
          <w:szCs w:val="24"/>
          <w:lang w:val="es-PE"/>
        </w:rPr>
        <w:t xml:space="preserve"> 12, espaciado 1,5.</w:t>
      </w:r>
    </w:p>
    <w:p w14:paraId="1EFE8EE8" w14:textId="77777777" w:rsidR="002523B7" w:rsidRPr="002523B7" w:rsidRDefault="00087171" w:rsidP="002523B7">
      <w:pPr>
        <w:pStyle w:val="Prrafodelista"/>
        <w:numPr>
          <w:ilvl w:val="0"/>
          <w:numId w:val="9"/>
        </w:numPr>
        <w:spacing w:after="0" w:line="259" w:lineRule="auto"/>
        <w:ind w:right="0"/>
        <w:jc w:val="left"/>
        <w:rPr>
          <w:rFonts w:ascii="Times New Roman" w:hAnsi="Times New Roman" w:cs="Times New Roman"/>
          <w:sz w:val="24"/>
          <w:szCs w:val="24"/>
          <w:lang w:val="es-PE"/>
        </w:rPr>
      </w:pPr>
      <w:r w:rsidRPr="002523B7">
        <w:rPr>
          <w:rFonts w:ascii="Times New Roman" w:hAnsi="Times New Roman" w:cs="Times New Roman"/>
          <w:sz w:val="24"/>
          <w:szCs w:val="24"/>
          <w:lang w:val="es-PE"/>
        </w:rPr>
        <w:t>Extensión máxima: 2000 palabras, todo incluido.</w:t>
      </w:r>
    </w:p>
    <w:p w14:paraId="4EF3BC3F" w14:textId="77777777" w:rsidR="002523B7" w:rsidRPr="002523B7" w:rsidRDefault="00087171" w:rsidP="002523B7">
      <w:pPr>
        <w:pStyle w:val="Prrafodelista"/>
        <w:numPr>
          <w:ilvl w:val="0"/>
          <w:numId w:val="9"/>
        </w:numPr>
        <w:spacing w:after="0" w:line="259" w:lineRule="auto"/>
        <w:ind w:right="0"/>
        <w:jc w:val="left"/>
        <w:rPr>
          <w:rFonts w:ascii="Times New Roman" w:hAnsi="Times New Roman" w:cs="Times New Roman"/>
          <w:sz w:val="24"/>
          <w:szCs w:val="24"/>
          <w:lang w:val="es-PE"/>
        </w:rPr>
      </w:pPr>
      <w:r w:rsidRPr="002523B7">
        <w:rPr>
          <w:rFonts w:ascii="Times New Roman" w:hAnsi="Times New Roman" w:cs="Times New Roman"/>
          <w:sz w:val="24"/>
          <w:szCs w:val="24"/>
          <w:lang w:val="es-PE"/>
        </w:rPr>
        <w:t>Título del artículo en mayúscula, negrita y centrado.</w:t>
      </w:r>
    </w:p>
    <w:p w14:paraId="56F2D95E" w14:textId="6923D6F4" w:rsidR="002523B7" w:rsidRDefault="00087171" w:rsidP="002523B7">
      <w:pPr>
        <w:pStyle w:val="Prrafodelista"/>
        <w:numPr>
          <w:ilvl w:val="0"/>
          <w:numId w:val="9"/>
        </w:numPr>
        <w:spacing w:after="0" w:line="259" w:lineRule="auto"/>
        <w:ind w:right="0"/>
        <w:jc w:val="left"/>
        <w:rPr>
          <w:rFonts w:ascii="Times New Roman" w:hAnsi="Times New Roman" w:cs="Times New Roman"/>
          <w:sz w:val="24"/>
          <w:szCs w:val="24"/>
          <w:lang w:val="es-PE"/>
        </w:rPr>
      </w:pPr>
      <w:r w:rsidRPr="002523B7">
        <w:rPr>
          <w:rFonts w:ascii="Times New Roman" w:hAnsi="Times New Roman" w:cs="Times New Roman"/>
          <w:sz w:val="24"/>
          <w:szCs w:val="24"/>
          <w:lang w:val="es-PE"/>
        </w:rPr>
        <w:t xml:space="preserve">Subtítulos en negrita y </w:t>
      </w:r>
      <w:r w:rsidR="002523B7" w:rsidRPr="002523B7">
        <w:rPr>
          <w:rFonts w:ascii="Times New Roman" w:hAnsi="Times New Roman" w:cs="Times New Roman"/>
          <w:sz w:val="24"/>
          <w:szCs w:val="24"/>
          <w:lang w:val="es-PE"/>
        </w:rPr>
        <w:t>alineados a</w:t>
      </w:r>
      <w:r w:rsidRPr="002523B7">
        <w:rPr>
          <w:rFonts w:ascii="Times New Roman" w:hAnsi="Times New Roman" w:cs="Times New Roman"/>
          <w:sz w:val="24"/>
          <w:szCs w:val="24"/>
          <w:lang w:val="es-PE"/>
        </w:rPr>
        <w:t xml:space="preserve"> la izquierda.</w:t>
      </w:r>
      <w:r w:rsidRPr="002523B7">
        <w:rPr>
          <w:rFonts w:ascii="Times New Roman" w:hAnsi="Times New Roman" w:cs="Times New Roman"/>
          <w:sz w:val="24"/>
          <w:szCs w:val="24"/>
          <w:lang w:val="es-PE"/>
        </w:rPr>
        <w:br/>
        <w:t>Referencias bibliográficas: formato de la APA vigente (accesible en</w:t>
      </w:r>
      <w:r w:rsidR="002523B7" w:rsidRPr="002523B7">
        <w:rPr>
          <w:rFonts w:ascii="Times New Roman" w:hAnsi="Times New Roman" w:cs="Times New Roman"/>
          <w:sz w:val="24"/>
          <w:szCs w:val="24"/>
          <w:lang w:val="es-PE"/>
        </w:rPr>
        <w:t xml:space="preserve"> </w:t>
      </w:r>
      <w:hyperlink r:id="rId13" w:history="1">
        <w:r w:rsidR="002523B7" w:rsidRPr="002523B7">
          <w:rPr>
            <w:rStyle w:val="Hipervnculo"/>
            <w:rFonts w:ascii="Times New Roman" w:hAnsi="Times New Roman" w:cs="Times New Roman"/>
            <w:sz w:val="24"/>
            <w:szCs w:val="24"/>
            <w:lang w:val="es-PE"/>
          </w:rPr>
          <w:t>http://www.apastyle.org/.</w:t>
        </w:r>
      </w:hyperlink>
    </w:p>
    <w:p w14:paraId="1CB9195A" w14:textId="58768C57" w:rsidR="002523B7" w:rsidRPr="002523B7" w:rsidRDefault="002523B7" w:rsidP="002523B7">
      <w:pPr>
        <w:pStyle w:val="Prrafodelista"/>
        <w:numPr>
          <w:ilvl w:val="0"/>
          <w:numId w:val="9"/>
        </w:numPr>
        <w:spacing w:after="0" w:line="259" w:lineRule="auto"/>
        <w:ind w:right="0"/>
        <w:jc w:val="left"/>
        <w:rPr>
          <w:rFonts w:ascii="Times New Roman" w:hAnsi="Times New Roman" w:cs="Times New Roman"/>
          <w:sz w:val="24"/>
          <w:szCs w:val="24"/>
          <w:lang w:val="es-PE"/>
        </w:rPr>
      </w:pPr>
      <w:r w:rsidRPr="002523B7">
        <w:rPr>
          <w:rFonts w:ascii="Times New Roman" w:hAnsi="Times New Roman" w:cs="Times New Roman"/>
          <w:sz w:val="24"/>
          <w:szCs w:val="24"/>
          <w:lang w:val="es-PE"/>
        </w:rPr>
        <w:lastRenderedPageBreak/>
        <w:t xml:space="preserve">Los artículos deben respetar un límite de máximo cinco (5) páginas, sin contar las referencias. </w:t>
      </w:r>
    </w:p>
    <w:p w14:paraId="409484D8" w14:textId="77777777" w:rsidR="002523B7" w:rsidRPr="00087171" w:rsidRDefault="002523B7" w:rsidP="00087171">
      <w:pPr>
        <w:spacing w:after="0" w:line="259" w:lineRule="auto"/>
        <w:ind w:left="0" w:right="0" w:firstLine="0"/>
        <w:jc w:val="left"/>
        <w:rPr>
          <w:rFonts w:ascii="Times New Roman" w:hAnsi="Times New Roman" w:cs="Times New Roman"/>
          <w:sz w:val="24"/>
          <w:szCs w:val="24"/>
          <w:lang w:val="es-PE"/>
        </w:rPr>
      </w:pPr>
    </w:p>
    <w:p w14:paraId="1039F848" w14:textId="6CFD258C" w:rsidR="007D5FF7" w:rsidRPr="00964C6F" w:rsidRDefault="00861176" w:rsidP="00087171">
      <w:pPr>
        <w:spacing w:after="242" w:line="259" w:lineRule="auto"/>
        <w:ind w:left="0" w:right="0" w:firstLine="0"/>
        <w:jc w:val="left"/>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Las investigaciones serán presentadas a revisión en PDF mediante un resumen, sin embargo, el día de la presentación será hecha en carteles. Los carteles contendrán el mismo contenido del artículo, pero sintetizado. Este artículo debe cumplir con las siguientes características: </w:t>
      </w:r>
    </w:p>
    <w:p w14:paraId="47A2EC95" w14:textId="7E3AB99D" w:rsidR="007D5FF7" w:rsidRPr="002523B7" w:rsidRDefault="007D5FF7" w:rsidP="002523B7">
      <w:pPr>
        <w:spacing w:after="0" w:line="259" w:lineRule="auto"/>
        <w:ind w:left="41" w:right="0" w:firstLine="0"/>
        <w:rPr>
          <w:rFonts w:ascii="Times New Roman" w:hAnsi="Times New Roman" w:cs="Times New Roman"/>
          <w:sz w:val="24"/>
          <w:szCs w:val="24"/>
          <w:lang w:val="es-PE"/>
        </w:rPr>
      </w:pPr>
    </w:p>
    <w:p w14:paraId="49EE72F6" w14:textId="05845C61" w:rsidR="007D5FF7" w:rsidRPr="002523B7" w:rsidRDefault="00861176" w:rsidP="002523B7">
      <w:pPr>
        <w:pStyle w:val="Ttulo2"/>
        <w:spacing w:after="263"/>
        <w:ind w:right="9"/>
        <w:rPr>
          <w:rFonts w:ascii="Times New Roman" w:hAnsi="Times New Roman" w:cs="Times New Roman"/>
          <w:sz w:val="24"/>
          <w:szCs w:val="24"/>
          <w:lang w:val="es-PE"/>
        </w:rPr>
      </w:pPr>
      <w:r w:rsidRPr="00964C6F">
        <w:rPr>
          <w:rFonts w:ascii="Times New Roman" w:hAnsi="Times New Roman" w:cs="Times New Roman"/>
          <w:sz w:val="24"/>
          <w:szCs w:val="24"/>
        </w:rPr>
        <w:t xml:space="preserve">ASPECTOS DE FORMA (CARTELES) </w:t>
      </w:r>
    </w:p>
    <w:p w14:paraId="5BBD1E35" w14:textId="77777777" w:rsidR="007D5FF7" w:rsidRPr="00964C6F" w:rsidRDefault="00861176">
      <w:pPr>
        <w:numPr>
          <w:ilvl w:val="0"/>
          <w:numId w:val="4"/>
        </w:numPr>
        <w:spacing w:after="37"/>
        <w:ind w:right="0" w:hanging="36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Los autores ilustran sus hallazgos al mostrar gráficos, fotos, diagramas y una pequeña cantidad de texto en los carteles. </w:t>
      </w:r>
    </w:p>
    <w:p w14:paraId="136234DD" w14:textId="77777777" w:rsidR="007D5FF7" w:rsidRPr="00964C6F" w:rsidRDefault="00861176">
      <w:pPr>
        <w:numPr>
          <w:ilvl w:val="0"/>
          <w:numId w:val="4"/>
        </w:numPr>
        <w:spacing w:after="245"/>
        <w:ind w:right="0" w:hanging="36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El cartel debe tener el siguiente tamaño: 36pulgadas x 48pulgadas (aproximadamente 92cm x122cm). </w:t>
      </w:r>
    </w:p>
    <w:p w14:paraId="3992C187" w14:textId="77777777" w:rsidR="007D5FF7" w:rsidRPr="00964C6F" w:rsidRDefault="00861176">
      <w:pPr>
        <w:pStyle w:val="Ttulo2"/>
        <w:ind w:right="9"/>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SOBRE EL ENVÍO DEL ARTÍCULO EN PDF </w:t>
      </w:r>
    </w:p>
    <w:p w14:paraId="4E1722B5" w14:textId="7F76B6C3" w:rsidR="007D5FF7" w:rsidRPr="00964C6F" w:rsidRDefault="00861176">
      <w:pPr>
        <w:numPr>
          <w:ilvl w:val="0"/>
          <w:numId w:val="5"/>
        </w:numPr>
        <w:spacing w:after="37"/>
        <w:ind w:right="0" w:hanging="36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Los artículos deben ser subidos electrónicamente en </w:t>
      </w:r>
      <w:hyperlink r:id="rId14">
        <w:r w:rsidRPr="00964C6F">
          <w:rPr>
            <w:rFonts w:ascii="Times New Roman" w:hAnsi="Times New Roman" w:cs="Times New Roman"/>
            <w:color w:val="0563C1"/>
            <w:sz w:val="24"/>
            <w:szCs w:val="24"/>
            <w:u w:val="single" w:color="0563C1"/>
            <w:lang w:val="es-PE"/>
          </w:rPr>
          <w:t>[</w:t>
        </w:r>
        <w:r w:rsidR="002523B7" w:rsidRPr="00964C6F">
          <w:rPr>
            <w:rFonts w:ascii="Times New Roman" w:hAnsi="Times New Roman" w:cs="Times New Roman"/>
            <w:color w:val="0563C1"/>
            <w:sz w:val="24"/>
            <w:szCs w:val="24"/>
            <w:u w:val="single" w:color="0563C1"/>
            <w:lang w:val="es-PE"/>
          </w:rPr>
          <w:t>EasyChair</w:t>
        </w:r>
      </w:hyperlink>
      <w:hyperlink r:id="rId15">
        <w:r w:rsidRPr="00964C6F">
          <w:rPr>
            <w:rFonts w:ascii="Times New Roman" w:hAnsi="Times New Roman" w:cs="Times New Roman"/>
            <w:color w:val="0563C1"/>
            <w:sz w:val="24"/>
            <w:szCs w:val="24"/>
            <w:u w:val="single" w:color="0563C1"/>
            <w:lang w:val="es-PE"/>
          </w:rPr>
          <w:t>]</w:t>
        </w:r>
      </w:hyperlink>
      <w:r w:rsidRPr="00964C6F">
        <w:rPr>
          <w:rFonts w:ascii="Times New Roman" w:hAnsi="Times New Roman" w:cs="Times New Roman"/>
          <w:sz w:val="24"/>
          <w:szCs w:val="24"/>
          <w:lang w:val="es-PE"/>
        </w:rPr>
        <w:t xml:space="preserve">. Para ello, al menos uno de los autores (en representación de su equipo en caso de coautoría) deberá registrarse creando un usuario. En esta plataforma será posible hacer seguimiento al estatus de su artículo: su aceptación, comentarios o rechazo. </w:t>
      </w:r>
    </w:p>
    <w:p w14:paraId="689B66FF" w14:textId="6FFC82B3" w:rsidR="007D5FF7" w:rsidRPr="00964C6F" w:rsidRDefault="00861176">
      <w:pPr>
        <w:numPr>
          <w:ilvl w:val="0"/>
          <w:numId w:val="5"/>
        </w:numPr>
        <w:spacing w:after="34"/>
        <w:ind w:right="0" w:hanging="360"/>
        <w:rPr>
          <w:rFonts w:ascii="Times New Roman" w:hAnsi="Times New Roman" w:cs="Times New Roman"/>
          <w:sz w:val="24"/>
          <w:szCs w:val="24"/>
        </w:rPr>
      </w:pPr>
      <w:r w:rsidRPr="00964C6F">
        <w:rPr>
          <w:rFonts w:ascii="Times New Roman" w:hAnsi="Times New Roman" w:cs="Times New Roman"/>
          <w:sz w:val="24"/>
          <w:szCs w:val="24"/>
          <w:lang w:val="es-PE"/>
        </w:rPr>
        <w:t>En la ficha electrónica se debe llenar los datos de todos los involucrados.</w:t>
      </w:r>
      <w:r w:rsidRPr="00964C6F">
        <w:rPr>
          <w:rFonts w:ascii="Times New Roman" w:hAnsi="Times New Roman" w:cs="Times New Roman"/>
          <w:sz w:val="24"/>
          <w:szCs w:val="24"/>
        </w:rPr>
        <w:t xml:space="preserve"> </w:t>
      </w:r>
    </w:p>
    <w:p w14:paraId="2CCB3E66" w14:textId="77777777" w:rsidR="007D5FF7" w:rsidRPr="00964C6F" w:rsidRDefault="00861176">
      <w:pPr>
        <w:numPr>
          <w:ilvl w:val="0"/>
          <w:numId w:val="5"/>
        </w:numPr>
        <w:spacing w:after="248"/>
        <w:ind w:right="0" w:hanging="36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Un mismo autor puede mandar más de un artículo, sea como autor único o en coautoría. </w:t>
      </w:r>
    </w:p>
    <w:p w14:paraId="0C2588E7" w14:textId="77777777" w:rsidR="007D5FF7" w:rsidRPr="00964C6F" w:rsidRDefault="00861176">
      <w:pPr>
        <w:pStyle w:val="Ttulo2"/>
        <w:ind w:right="8"/>
        <w:rPr>
          <w:rFonts w:ascii="Times New Roman" w:hAnsi="Times New Roman" w:cs="Times New Roman"/>
          <w:sz w:val="24"/>
          <w:szCs w:val="24"/>
        </w:rPr>
      </w:pPr>
      <w:r w:rsidRPr="00964C6F">
        <w:rPr>
          <w:rFonts w:ascii="Times New Roman" w:hAnsi="Times New Roman" w:cs="Times New Roman"/>
          <w:sz w:val="24"/>
          <w:szCs w:val="24"/>
        </w:rPr>
        <w:t xml:space="preserve">SOBRE LA REVISIÓN </w:t>
      </w:r>
    </w:p>
    <w:p w14:paraId="1701C217" w14:textId="77777777" w:rsidR="007D5FF7" w:rsidRPr="00964C6F" w:rsidRDefault="00861176">
      <w:pPr>
        <w:numPr>
          <w:ilvl w:val="0"/>
          <w:numId w:val="6"/>
        </w:numPr>
        <w:ind w:right="0" w:hanging="36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Todos los artículos pasarán por un control de calidad externo. Para garantizar la imparcialidad de la evaluación, los trabajos serán evaluados por especialistas en cada eje temático, en la modalidad de “blind review”, es decir, los revisores no conocerán la identidad ni la afiliación de los autores hasta el día de las exposiciones. Por cada artículo habrá al menos dos revisores supervisados por el presidente de la sesión (o track chair). </w:t>
      </w:r>
    </w:p>
    <w:p w14:paraId="397F9A5D" w14:textId="77777777" w:rsidR="007D5FF7" w:rsidRPr="00964C6F" w:rsidRDefault="00861176">
      <w:pPr>
        <w:spacing w:after="263" w:line="259" w:lineRule="auto"/>
        <w:ind w:left="1754" w:right="0" w:firstLine="0"/>
        <w:jc w:val="left"/>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 </w:t>
      </w:r>
    </w:p>
    <w:p w14:paraId="6F51A97D" w14:textId="77777777" w:rsidR="007D5FF7" w:rsidRPr="00964C6F" w:rsidRDefault="00861176" w:rsidP="00964C6F">
      <w:pPr>
        <w:pStyle w:val="Prrafodelista"/>
        <w:numPr>
          <w:ilvl w:val="0"/>
          <w:numId w:val="8"/>
        </w:numPr>
        <w:spacing w:after="277" w:line="259" w:lineRule="auto"/>
        <w:ind w:right="0"/>
        <w:jc w:val="left"/>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La revisión considerará que el artículo actualmente se encuentra en proceso de elaboración. Serán considerandos los siguientes criterios: calidad o nivel académico, originalidad, claridad, interés y actualidad del tema. </w:t>
      </w:r>
    </w:p>
    <w:p w14:paraId="2AE01A18" w14:textId="77777777" w:rsidR="007D5FF7" w:rsidRPr="00964C6F" w:rsidRDefault="00861176">
      <w:pPr>
        <w:numPr>
          <w:ilvl w:val="0"/>
          <w:numId w:val="6"/>
        </w:numPr>
        <w:spacing w:after="248"/>
        <w:ind w:right="0" w:hanging="36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Los resultados de la revisión pueden ser: (a) Aceptado o (b) Rechazado. </w:t>
      </w:r>
    </w:p>
    <w:p w14:paraId="7255E3F5" w14:textId="77777777" w:rsidR="007D5FF7" w:rsidRPr="00964C6F" w:rsidRDefault="00861176">
      <w:pPr>
        <w:pStyle w:val="Ttulo2"/>
        <w:ind w:right="9"/>
        <w:rPr>
          <w:rFonts w:ascii="Times New Roman" w:hAnsi="Times New Roman" w:cs="Times New Roman"/>
          <w:sz w:val="24"/>
          <w:szCs w:val="24"/>
        </w:rPr>
      </w:pPr>
      <w:r w:rsidRPr="00964C6F">
        <w:rPr>
          <w:rFonts w:ascii="Times New Roman" w:hAnsi="Times New Roman" w:cs="Times New Roman"/>
          <w:sz w:val="24"/>
          <w:szCs w:val="24"/>
        </w:rPr>
        <w:t xml:space="preserve">SOBRE EL CONGRESO </w:t>
      </w:r>
    </w:p>
    <w:p w14:paraId="641714A7" w14:textId="77777777" w:rsidR="007D5FF7" w:rsidRPr="00964C6F" w:rsidRDefault="00861176">
      <w:pPr>
        <w:numPr>
          <w:ilvl w:val="0"/>
          <w:numId w:val="7"/>
        </w:numPr>
        <w:ind w:right="0" w:hanging="36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Por lo menos un autor del equipo de coautores debe asistir para hacer la exposición de su investigación.  </w:t>
      </w:r>
    </w:p>
    <w:p w14:paraId="6480452C" w14:textId="77777777" w:rsidR="007D5FF7" w:rsidRPr="00964C6F" w:rsidRDefault="00861176">
      <w:pPr>
        <w:numPr>
          <w:ilvl w:val="0"/>
          <w:numId w:val="7"/>
        </w:numPr>
        <w:ind w:right="0" w:hanging="360"/>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Cada autor deberá pagar independientemente su entrada al evento. </w:t>
      </w:r>
    </w:p>
    <w:p w14:paraId="27EAA884" w14:textId="7FE9A3D6" w:rsidR="007D5FF7" w:rsidRPr="00964C6F" w:rsidRDefault="00861176">
      <w:pPr>
        <w:numPr>
          <w:ilvl w:val="0"/>
          <w:numId w:val="7"/>
        </w:numPr>
        <w:spacing w:after="272"/>
        <w:ind w:right="0" w:hanging="360"/>
        <w:rPr>
          <w:rFonts w:ascii="Times New Roman" w:hAnsi="Times New Roman" w:cs="Times New Roman"/>
          <w:sz w:val="24"/>
          <w:szCs w:val="24"/>
          <w:lang w:val="es-PE"/>
        </w:rPr>
      </w:pPr>
      <w:r w:rsidRPr="00964C6F">
        <w:rPr>
          <w:rFonts w:ascii="Times New Roman" w:hAnsi="Times New Roman" w:cs="Times New Roman"/>
          <w:sz w:val="24"/>
          <w:szCs w:val="24"/>
          <w:lang w:val="es-PE"/>
        </w:rPr>
        <w:lastRenderedPageBreak/>
        <w:t>Para otorgar certificados de “Poster Session”, al menos uno de los autores deberá estar registrado para asistir</w:t>
      </w:r>
      <w:r w:rsidR="00964C6F">
        <w:rPr>
          <w:rFonts w:ascii="Times New Roman" w:hAnsi="Times New Roman" w:cs="Times New Roman"/>
          <w:sz w:val="24"/>
          <w:szCs w:val="24"/>
          <w:lang w:val="es-PE"/>
        </w:rPr>
        <w:t xml:space="preserve"> a</w:t>
      </w:r>
      <w:r w:rsidR="00B202D1">
        <w:rPr>
          <w:rFonts w:ascii="Times New Roman" w:hAnsi="Times New Roman" w:cs="Times New Roman"/>
          <w:sz w:val="24"/>
          <w:szCs w:val="24"/>
          <w:lang w:val="es-PE"/>
        </w:rPr>
        <w:t xml:space="preserve">l Congreso Internacional CLADEA 2025 </w:t>
      </w:r>
      <w:r w:rsidRPr="00964C6F">
        <w:rPr>
          <w:rFonts w:ascii="Times New Roman" w:hAnsi="Times New Roman" w:cs="Times New Roman"/>
          <w:sz w:val="24"/>
          <w:szCs w:val="24"/>
          <w:lang w:val="es-PE"/>
        </w:rPr>
        <w:t xml:space="preserve">y pagar la cuota de inscripción correspondiente. </w:t>
      </w:r>
    </w:p>
    <w:p w14:paraId="704F8945" w14:textId="77777777" w:rsidR="007D5FF7" w:rsidRPr="00964C6F" w:rsidRDefault="00861176">
      <w:pPr>
        <w:spacing w:after="263" w:line="259" w:lineRule="auto"/>
        <w:ind w:left="0" w:right="0" w:firstLine="0"/>
        <w:jc w:val="left"/>
        <w:rPr>
          <w:rFonts w:ascii="Times New Roman" w:hAnsi="Times New Roman" w:cs="Times New Roman"/>
          <w:sz w:val="24"/>
          <w:szCs w:val="24"/>
          <w:lang w:val="es-PE"/>
        </w:rPr>
      </w:pPr>
      <w:r w:rsidRPr="00964C6F">
        <w:rPr>
          <w:rFonts w:ascii="Times New Roman" w:hAnsi="Times New Roman" w:cs="Times New Roman"/>
          <w:sz w:val="24"/>
          <w:szCs w:val="24"/>
          <w:lang w:val="es-PE"/>
        </w:rPr>
        <w:t xml:space="preserve"> </w:t>
      </w:r>
    </w:p>
    <w:p w14:paraId="36521A8C" w14:textId="77777777" w:rsidR="007D5FF7" w:rsidRPr="00964C6F" w:rsidRDefault="00861176">
      <w:pPr>
        <w:ind w:left="-5" w:right="0"/>
        <w:rPr>
          <w:rFonts w:ascii="Times New Roman" w:hAnsi="Times New Roman" w:cs="Times New Roman"/>
          <w:sz w:val="24"/>
          <w:szCs w:val="24"/>
        </w:rPr>
      </w:pPr>
      <w:r w:rsidRPr="00964C6F">
        <w:rPr>
          <w:rFonts w:ascii="Times New Roman" w:hAnsi="Times New Roman" w:cs="Times New Roman"/>
          <w:b/>
          <w:sz w:val="24"/>
          <w:szCs w:val="24"/>
        </w:rPr>
        <w:t xml:space="preserve">Sede Ejecutiva - CLADEA </w:t>
      </w:r>
    </w:p>
    <w:sectPr w:rsidR="007D5FF7" w:rsidRPr="00964C6F" w:rsidSect="00964C6F">
      <w:headerReference w:type="even" r:id="rId16"/>
      <w:headerReference w:type="default" r:id="rId17"/>
      <w:footerReference w:type="even" r:id="rId18"/>
      <w:footerReference w:type="default" r:id="rId19"/>
      <w:headerReference w:type="first" r:id="rId20"/>
      <w:footerReference w:type="first" r:id="rId21"/>
      <w:pgSz w:w="12240" w:h="15840"/>
      <w:pgMar w:top="466" w:right="1696" w:bottom="1521"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F43A8" w14:textId="77777777" w:rsidR="00524095" w:rsidRDefault="00524095">
      <w:pPr>
        <w:spacing w:after="0" w:line="240" w:lineRule="auto"/>
      </w:pPr>
      <w:r>
        <w:separator/>
      </w:r>
    </w:p>
  </w:endnote>
  <w:endnote w:type="continuationSeparator" w:id="0">
    <w:p w14:paraId="4838219E" w14:textId="77777777" w:rsidR="00524095" w:rsidRDefault="0052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CE83" w14:textId="77777777" w:rsidR="007D5FF7" w:rsidRDefault="00861176">
    <w:pPr>
      <w:spacing w:after="0" w:line="259" w:lineRule="auto"/>
      <w:ind w:left="0" w:right="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4F34D3C" w14:textId="77777777" w:rsidR="007D5FF7" w:rsidRDefault="00861176">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885D" w14:textId="77777777" w:rsidR="007D5FF7" w:rsidRDefault="00861176">
    <w:pPr>
      <w:spacing w:after="0" w:line="259" w:lineRule="auto"/>
      <w:ind w:left="0" w:right="2" w:firstLine="0"/>
      <w:jc w:val="right"/>
    </w:pPr>
    <w:r>
      <w:fldChar w:fldCharType="begin"/>
    </w:r>
    <w:r>
      <w:instrText xml:space="preserve"> PAGE   \* MERGEFORMAT </w:instrText>
    </w:r>
    <w:r>
      <w:fldChar w:fldCharType="separate"/>
    </w:r>
    <w:r w:rsidR="00964C6F" w:rsidRPr="00964C6F">
      <w:rPr>
        <w:noProof/>
        <w:sz w:val="22"/>
      </w:rPr>
      <w:t>1</w:t>
    </w:r>
    <w:r>
      <w:rPr>
        <w:sz w:val="22"/>
      </w:rPr>
      <w:fldChar w:fldCharType="end"/>
    </w:r>
    <w:r>
      <w:rPr>
        <w:sz w:val="22"/>
      </w:rPr>
      <w:t xml:space="preserve"> </w:t>
    </w:r>
  </w:p>
  <w:p w14:paraId="03843779" w14:textId="77777777" w:rsidR="007D5FF7" w:rsidRDefault="00861176">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E82F" w14:textId="77777777" w:rsidR="007D5FF7" w:rsidRDefault="00861176">
    <w:pPr>
      <w:spacing w:after="0" w:line="259" w:lineRule="auto"/>
      <w:ind w:left="0" w:right="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08D2100" w14:textId="77777777" w:rsidR="007D5FF7" w:rsidRDefault="00861176">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523B2" w14:textId="77777777" w:rsidR="00524095" w:rsidRDefault="00524095">
      <w:pPr>
        <w:spacing w:after="0" w:line="240" w:lineRule="auto"/>
      </w:pPr>
      <w:r>
        <w:separator/>
      </w:r>
    </w:p>
  </w:footnote>
  <w:footnote w:type="continuationSeparator" w:id="0">
    <w:p w14:paraId="5D60F46F" w14:textId="77777777" w:rsidR="00524095" w:rsidRDefault="00524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9CC4" w14:textId="77777777" w:rsidR="007D5FF7" w:rsidRDefault="00861176">
    <w:pPr>
      <w:spacing w:after="0" w:line="259" w:lineRule="auto"/>
      <w:ind w:left="-1702" w:right="7268" w:firstLine="0"/>
      <w:jc w:val="left"/>
    </w:pPr>
    <w:r>
      <w:rPr>
        <w:noProof/>
      </w:rPr>
      <w:drawing>
        <wp:anchor distT="0" distB="0" distL="114300" distR="114300" simplePos="0" relativeHeight="251658240" behindDoc="0" locked="0" layoutInCell="1" allowOverlap="0" wp14:anchorId="347E1BEE" wp14:editId="65025C11">
          <wp:simplePos x="0" y="0"/>
          <wp:positionH relativeFrom="page">
            <wp:posOffset>2923032</wp:posOffset>
          </wp:positionH>
          <wp:positionV relativeFrom="page">
            <wp:posOffset>274320</wp:posOffset>
          </wp:positionV>
          <wp:extent cx="1702308" cy="847344"/>
          <wp:effectExtent l="0" t="0" r="0" b="0"/>
          <wp:wrapSquare wrapText="bothSides"/>
          <wp:docPr id="39"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702308" cy="847344"/>
                  </a:xfrm>
                  <a:prstGeom prst="rect">
                    <a:avLst/>
                  </a:prstGeom>
                </pic:spPr>
              </pic:pic>
            </a:graphicData>
          </a:graphic>
        </wp:anchor>
      </w:drawing>
    </w:r>
    <w:r>
      <w:rPr>
        <w:noProof/>
      </w:rPr>
      <w:drawing>
        <wp:anchor distT="0" distB="0" distL="114300" distR="114300" simplePos="0" relativeHeight="251659264" behindDoc="0" locked="0" layoutInCell="1" allowOverlap="0" wp14:anchorId="2692D384" wp14:editId="69C93289">
          <wp:simplePos x="0" y="0"/>
          <wp:positionH relativeFrom="page">
            <wp:posOffset>35052</wp:posOffset>
          </wp:positionH>
          <wp:positionV relativeFrom="page">
            <wp:posOffset>0</wp:posOffset>
          </wp:positionV>
          <wp:extent cx="2048256" cy="1036320"/>
          <wp:effectExtent l="0" t="0" r="0" b="0"/>
          <wp:wrapSquare wrapText="bothSides"/>
          <wp:docPr id="40" name="Picture 4291"/>
          <wp:cNvGraphicFramePr/>
          <a:graphic xmlns:a="http://schemas.openxmlformats.org/drawingml/2006/main">
            <a:graphicData uri="http://schemas.openxmlformats.org/drawingml/2006/picture">
              <pic:pic xmlns:pic="http://schemas.openxmlformats.org/drawingml/2006/picture">
                <pic:nvPicPr>
                  <pic:cNvPr id="4291" name="Picture 4291"/>
                  <pic:cNvPicPr/>
                </pic:nvPicPr>
                <pic:blipFill>
                  <a:blip r:embed="rId2"/>
                  <a:stretch>
                    <a:fillRect/>
                  </a:stretch>
                </pic:blipFill>
                <pic:spPr>
                  <a:xfrm>
                    <a:off x="0" y="0"/>
                    <a:ext cx="2048256" cy="1036320"/>
                  </a:xfrm>
                  <a:prstGeom prst="rect">
                    <a:avLst/>
                  </a:prstGeom>
                </pic:spPr>
              </pic:pic>
            </a:graphicData>
          </a:graphic>
        </wp:anchor>
      </w:drawing>
    </w:r>
    <w:r>
      <w:rPr>
        <w:noProof/>
      </w:rPr>
      <w:drawing>
        <wp:anchor distT="0" distB="0" distL="114300" distR="114300" simplePos="0" relativeHeight="251660288" behindDoc="0" locked="0" layoutInCell="1" allowOverlap="0" wp14:anchorId="66A4ABD3" wp14:editId="5660B9BC">
          <wp:simplePos x="0" y="0"/>
          <wp:positionH relativeFrom="page">
            <wp:posOffset>5497068</wp:posOffset>
          </wp:positionH>
          <wp:positionV relativeFrom="page">
            <wp:posOffset>361188</wp:posOffset>
          </wp:positionV>
          <wp:extent cx="1271016" cy="665988"/>
          <wp:effectExtent l="0" t="0" r="0" b="0"/>
          <wp:wrapSquare wrapText="bothSides"/>
          <wp:docPr id="41"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1271016" cy="6659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FEC4" w14:textId="77777777" w:rsidR="007D5FF7" w:rsidRDefault="007D5FF7">
    <w:pPr>
      <w:spacing w:after="0" w:line="259" w:lineRule="auto"/>
      <w:ind w:left="-1702" w:right="7268"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E6F8" w14:textId="77777777" w:rsidR="007D5FF7" w:rsidRDefault="00861176">
    <w:pPr>
      <w:spacing w:after="0" w:line="259" w:lineRule="auto"/>
      <w:ind w:left="-1702" w:right="7268" w:firstLine="0"/>
      <w:jc w:val="left"/>
    </w:pPr>
    <w:r>
      <w:rPr>
        <w:noProof/>
      </w:rPr>
      <w:drawing>
        <wp:anchor distT="0" distB="0" distL="114300" distR="114300" simplePos="0" relativeHeight="251664384" behindDoc="0" locked="0" layoutInCell="1" allowOverlap="0" wp14:anchorId="57C23358" wp14:editId="50388CD6">
          <wp:simplePos x="0" y="0"/>
          <wp:positionH relativeFrom="page">
            <wp:posOffset>2923032</wp:posOffset>
          </wp:positionH>
          <wp:positionV relativeFrom="page">
            <wp:posOffset>274320</wp:posOffset>
          </wp:positionV>
          <wp:extent cx="1702308" cy="847344"/>
          <wp:effectExtent l="0" t="0" r="0" b="0"/>
          <wp:wrapSquare wrapText="bothSides"/>
          <wp:docPr id="4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702308" cy="847344"/>
                  </a:xfrm>
                  <a:prstGeom prst="rect">
                    <a:avLst/>
                  </a:prstGeom>
                </pic:spPr>
              </pic:pic>
            </a:graphicData>
          </a:graphic>
        </wp:anchor>
      </w:drawing>
    </w:r>
    <w:r>
      <w:rPr>
        <w:noProof/>
      </w:rPr>
      <w:drawing>
        <wp:anchor distT="0" distB="0" distL="114300" distR="114300" simplePos="0" relativeHeight="251665408" behindDoc="0" locked="0" layoutInCell="1" allowOverlap="0" wp14:anchorId="247FCDBA" wp14:editId="56042632">
          <wp:simplePos x="0" y="0"/>
          <wp:positionH relativeFrom="page">
            <wp:posOffset>35052</wp:posOffset>
          </wp:positionH>
          <wp:positionV relativeFrom="page">
            <wp:posOffset>0</wp:posOffset>
          </wp:positionV>
          <wp:extent cx="2048256" cy="1036320"/>
          <wp:effectExtent l="0" t="0" r="0" b="0"/>
          <wp:wrapSquare wrapText="bothSides"/>
          <wp:docPr id="43" name="Picture 4291"/>
          <wp:cNvGraphicFramePr/>
          <a:graphic xmlns:a="http://schemas.openxmlformats.org/drawingml/2006/main">
            <a:graphicData uri="http://schemas.openxmlformats.org/drawingml/2006/picture">
              <pic:pic xmlns:pic="http://schemas.openxmlformats.org/drawingml/2006/picture">
                <pic:nvPicPr>
                  <pic:cNvPr id="4291" name="Picture 4291"/>
                  <pic:cNvPicPr/>
                </pic:nvPicPr>
                <pic:blipFill>
                  <a:blip r:embed="rId2"/>
                  <a:stretch>
                    <a:fillRect/>
                  </a:stretch>
                </pic:blipFill>
                <pic:spPr>
                  <a:xfrm>
                    <a:off x="0" y="0"/>
                    <a:ext cx="2048256" cy="1036320"/>
                  </a:xfrm>
                  <a:prstGeom prst="rect">
                    <a:avLst/>
                  </a:prstGeom>
                </pic:spPr>
              </pic:pic>
            </a:graphicData>
          </a:graphic>
        </wp:anchor>
      </w:drawing>
    </w:r>
    <w:r>
      <w:rPr>
        <w:noProof/>
      </w:rPr>
      <w:drawing>
        <wp:anchor distT="0" distB="0" distL="114300" distR="114300" simplePos="0" relativeHeight="251666432" behindDoc="0" locked="0" layoutInCell="1" allowOverlap="0" wp14:anchorId="783A2CE5" wp14:editId="6AD93A23">
          <wp:simplePos x="0" y="0"/>
          <wp:positionH relativeFrom="page">
            <wp:posOffset>5497068</wp:posOffset>
          </wp:positionH>
          <wp:positionV relativeFrom="page">
            <wp:posOffset>361188</wp:posOffset>
          </wp:positionV>
          <wp:extent cx="1271016" cy="665988"/>
          <wp:effectExtent l="0" t="0" r="0" b="0"/>
          <wp:wrapSquare wrapText="bothSides"/>
          <wp:docPr id="44"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1271016" cy="6659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70A5"/>
    <w:multiLevelType w:val="hybridMultilevel"/>
    <w:tmpl w:val="6FBA9F1C"/>
    <w:lvl w:ilvl="0" w:tplc="64EC3AB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3485B6">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E4D3D0">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68D16E">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F49688">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EC11F8">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9EC2B2">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5E96FE">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EE4D42">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230F28"/>
    <w:multiLevelType w:val="hybridMultilevel"/>
    <w:tmpl w:val="2B7A2F76"/>
    <w:lvl w:ilvl="0" w:tplc="1C544C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A0C3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6C50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4893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3079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E46C2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586A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7C25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09B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7A6715"/>
    <w:multiLevelType w:val="hybridMultilevel"/>
    <w:tmpl w:val="D8B05B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E5948D6"/>
    <w:multiLevelType w:val="hybridMultilevel"/>
    <w:tmpl w:val="E74012A0"/>
    <w:lvl w:ilvl="0" w:tplc="F7AC29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6635C">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E8AB3E">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4A3AEA">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E045C">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188028">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E02296">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40B702">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58DB84">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1D22EA"/>
    <w:multiLevelType w:val="hybridMultilevel"/>
    <w:tmpl w:val="357C3000"/>
    <w:lvl w:ilvl="0" w:tplc="BE380ABC">
      <w:numFmt w:val="bullet"/>
      <w:lvlText w:val=""/>
      <w:lvlJc w:val="left"/>
      <w:pPr>
        <w:ind w:left="720" w:hanging="360"/>
      </w:pPr>
      <w:rPr>
        <w:rFonts w:ascii="Symbol" w:eastAsia="Segoe UI 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50190"/>
    <w:multiLevelType w:val="hybridMultilevel"/>
    <w:tmpl w:val="65FA8AD6"/>
    <w:lvl w:ilvl="0" w:tplc="C6B839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24E6C2">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48D218">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BE717E">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764BD0">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C09E96">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8055CE">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50C95A">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F65C18">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BD791C"/>
    <w:multiLevelType w:val="hybridMultilevel"/>
    <w:tmpl w:val="CEF0585C"/>
    <w:lvl w:ilvl="0" w:tplc="24542CB6">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60A96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68544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5E92B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5A3E2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445A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3AE4C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3648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9CF3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8431693"/>
    <w:multiLevelType w:val="hybridMultilevel"/>
    <w:tmpl w:val="7F660500"/>
    <w:lvl w:ilvl="0" w:tplc="093C8D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E06408">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9CF626">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74AF96">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90905A">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56C0E0">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7090E0">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C616AC">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962CF8">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78700C"/>
    <w:multiLevelType w:val="hybridMultilevel"/>
    <w:tmpl w:val="8BB88500"/>
    <w:lvl w:ilvl="0" w:tplc="B1A6B04C">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4C5474">
      <w:start w:val="1"/>
      <w:numFmt w:val="bullet"/>
      <w:lvlText w:val="o"/>
      <w:lvlJc w:val="left"/>
      <w:pPr>
        <w:ind w:left="11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427C30">
      <w:start w:val="1"/>
      <w:numFmt w:val="bullet"/>
      <w:lvlText w:val="▪"/>
      <w:lvlJc w:val="left"/>
      <w:pPr>
        <w:ind w:left="18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8844E4">
      <w:start w:val="1"/>
      <w:numFmt w:val="bullet"/>
      <w:lvlText w:val="•"/>
      <w:lvlJc w:val="left"/>
      <w:pPr>
        <w:ind w:left="2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C0797C">
      <w:start w:val="1"/>
      <w:numFmt w:val="bullet"/>
      <w:lvlText w:val="o"/>
      <w:lvlJc w:val="left"/>
      <w:pPr>
        <w:ind w:left="3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022608">
      <w:start w:val="1"/>
      <w:numFmt w:val="bullet"/>
      <w:lvlText w:val="▪"/>
      <w:lvlJc w:val="left"/>
      <w:pPr>
        <w:ind w:left="3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AE9092">
      <w:start w:val="1"/>
      <w:numFmt w:val="bullet"/>
      <w:lvlText w:val="•"/>
      <w:lvlJc w:val="left"/>
      <w:pPr>
        <w:ind w:left="4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EE908A">
      <w:start w:val="1"/>
      <w:numFmt w:val="bullet"/>
      <w:lvlText w:val="o"/>
      <w:lvlJc w:val="left"/>
      <w:pPr>
        <w:ind w:left="5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D2527E">
      <w:start w:val="1"/>
      <w:numFmt w:val="bullet"/>
      <w:lvlText w:val="▪"/>
      <w:lvlJc w:val="left"/>
      <w:pPr>
        <w:ind w:left="6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00156884">
    <w:abstractNumId w:val="1"/>
  </w:num>
  <w:num w:numId="2" w16cid:durableId="1497303896">
    <w:abstractNumId w:val="6"/>
  </w:num>
  <w:num w:numId="3" w16cid:durableId="108404315">
    <w:abstractNumId w:val="8"/>
  </w:num>
  <w:num w:numId="4" w16cid:durableId="1563061182">
    <w:abstractNumId w:val="0"/>
  </w:num>
  <w:num w:numId="5" w16cid:durableId="829054139">
    <w:abstractNumId w:val="3"/>
  </w:num>
  <w:num w:numId="6" w16cid:durableId="1215504268">
    <w:abstractNumId w:val="7"/>
  </w:num>
  <w:num w:numId="7" w16cid:durableId="418671485">
    <w:abstractNumId w:val="5"/>
  </w:num>
  <w:num w:numId="8" w16cid:durableId="337662316">
    <w:abstractNumId w:val="4"/>
  </w:num>
  <w:num w:numId="9" w16cid:durableId="181279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F7"/>
    <w:rsid w:val="00087171"/>
    <w:rsid w:val="000B3976"/>
    <w:rsid w:val="001D4939"/>
    <w:rsid w:val="00211EDE"/>
    <w:rsid w:val="002523B7"/>
    <w:rsid w:val="002A1F7E"/>
    <w:rsid w:val="002F183D"/>
    <w:rsid w:val="00354A45"/>
    <w:rsid w:val="00437805"/>
    <w:rsid w:val="00524095"/>
    <w:rsid w:val="007D5FF7"/>
    <w:rsid w:val="00861176"/>
    <w:rsid w:val="008C227A"/>
    <w:rsid w:val="00964C6F"/>
    <w:rsid w:val="00B202D1"/>
    <w:rsid w:val="00D074A0"/>
    <w:rsid w:val="00D165A9"/>
    <w:rsid w:val="00DD544B"/>
    <w:rsid w:val="00E91C3D"/>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65418"/>
  <w15:docId w15:val="{531B87E0-954A-4113-8957-CC184A0E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9" w:hanging="10"/>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0"/>
      <w:ind w:left="10" w:right="3" w:hanging="10"/>
      <w:jc w:val="center"/>
      <w:outlineLvl w:val="0"/>
    </w:pPr>
    <w:rPr>
      <w:rFonts w:ascii="Calibri" w:eastAsia="Calibri" w:hAnsi="Calibri" w:cs="Calibri"/>
      <w:b/>
      <w:color w:val="000000"/>
      <w:sz w:val="28"/>
    </w:rPr>
  </w:style>
  <w:style w:type="paragraph" w:styleId="Ttulo2">
    <w:name w:val="heading 2"/>
    <w:next w:val="Normal"/>
    <w:link w:val="Ttulo2Car"/>
    <w:uiPriority w:val="9"/>
    <w:unhideWhenUsed/>
    <w:qFormat/>
    <w:pPr>
      <w:keepNext/>
      <w:keepLines/>
      <w:spacing w:after="304"/>
      <w:ind w:left="10" w:right="5" w:hanging="10"/>
      <w:jc w:val="center"/>
      <w:outlineLvl w:val="1"/>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0"/>
    </w:rPr>
  </w:style>
  <w:style w:type="character" w:customStyle="1" w:styleId="Ttulo1Car">
    <w:name w:val="Título 1 Car"/>
    <w:link w:val="Ttulo1"/>
    <w:rPr>
      <w:rFonts w:ascii="Calibri" w:eastAsia="Calibri" w:hAnsi="Calibri" w:cs="Calibri"/>
      <w:b/>
      <w:color w:val="000000"/>
      <w:sz w:val="28"/>
    </w:rPr>
  </w:style>
  <w:style w:type="paragraph" w:styleId="Prrafodelista">
    <w:name w:val="List Paragraph"/>
    <w:basedOn w:val="Normal"/>
    <w:uiPriority w:val="34"/>
    <w:qFormat/>
    <w:rsid w:val="00964C6F"/>
    <w:pPr>
      <w:ind w:left="720"/>
      <w:contextualSpacing/>
    </w:pPr>
  </w:style>
  <w:style w:type="character" w:styleId="Hipervnculo">
    <w:name w:val="Hyperlink"/>
    <w:basedOn w:val="Fuentedeprrafopredeter"/>
    <w:uiPriority w:val="99"/>
    <w:unhideWhenUsed/>
    <w:rsid w:val="00B202D1"/>
    <w:rPr>
      <w:color w:val="0563C1" w:themeColor="hyperlink"/>
      <w:u w:val="single"/>
    </w:rPr>
  </w:style>
  <w:style w:type="character" w:styleId="Mencinsinresolver">
    <w:name w:val="Unresolved Mention"/>
    <w:basedOn w:val="Fuentedeprrafopredeter"/>
    <w:uiPriority w:val="99"/>
    <w:semiHidden/>
    <w:unhideWhenUsed/>
    <w:rsid w:val="00B202D1"/>
    <w:rPr>
      <w:color w:val="605E5C"/>
      <w:shd w:val="clear" w:color="auto" w:fill="E1DFDD"/>
    </w:rPr>
  </w:style>
  <w:style w:type="character" w:styleId="Hipervnculovisitado">
    <w:name w:val="FollowedHyperlink"/>
    <w:basedOn w:val="Fuentedeprrafopredeter"/>
    <w:uiPriority w:val="99"/>
    <w:semiHidden/>
    <w:unhideWhenUsed/>
    <w:rsid w:val="008C22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pastyle.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easychair.org/conferences/?conf=cladea2018" TargetMode="External"/><Relationship Id="rId23" Type="http://schemas.openxmlformats.org/officeDocument/2006/relationships/theme" Target="theme/theme1.xml"/><Relationship Id="rId10" Type="http://schemas.openxmlformats.org/officeDocument/2006/relationships/image" Target="media/image30.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easychair.org/conferences/?conf=cladea201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638</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Sosa Sacio</dc:creator>
  <cp:keywords/>
  <cp:lastModifiedBy>Pilar Ramos Moreno</cp:lastModifiedBy>
  <cp:revision>3</cp:revision>
  <dcterms:created xsi:type="dcterms:W3CDTF">2025-04-15T17:39:00Z</dcterms:created>
  <dcterms:modified xsi:type="dcterms:W3CDTF">2025-04-15T18:06:00Z</dcterms:modified>
</cp:coreProperties>
</file>